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E33" w:rsidRDefault="002F7E33" w:rsidP="002F7E33">
      <w:pPr>
        <w:jc w:val="center"/>
        <w:rPr>
          <w:noProof/>
          <w:lang w:val="en-US"/>
        </w:rPr>
      </w:pPr>
    </w:p>
    <w:p w:rsidR="002F7E33" w:rsidRDefault="003F48FD" w:rsidP="002F7E33">
      <w:pPr>
        <w:jc w:val="center"/>
        <w:rPr>
          <w:rFonts w:eastAsia="Times New Roman" w:cs="MS Sans Serif"/>
          <w:sz w:val="16"/>
          <w:szCs w:val="16"/>
          <w:lang w:val="en-US" w:eastAsia="ar-SA"/>
        </w:rPr>
      </w:pPr>
      <w:r>
        <w:rPr>
          <w:noProof/>
          <w:lang w:eastAsia="lt-LT"/>
        </w:rPr>
        <w:drawing>
          <wp:inline distT="0" distB="0" distL="0" distR="0">
            <wp:extent cx="457200" cy="533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57200" cy="533400"/>
                    </a:xfrm>
                    <a:prstGeom prst="rect">
                      <a:avLst/>
                    </a:prstGeom>
                    <a:solidFill>
                      <a:srgbClr val="FFFFFF"/>
                    </a:solidFill>
                    <a:ln w="9525">
                      <a:noFill/>
                      <a:miter lim="800000"/>
                      <a:headEnd/>
                      <a:tailEnd/>
                    </a:ln>
                  </pic:spPr>
                </pic:pic>
              </a:graphicData>
            </a:graphic>
          </wp:inline>
        </w:drawing>
      </w:r>
      <w:r w:rsidR="002F7E33">
        <w:rPr>
          <w:rFonts w:eastAsia="Times New Roman" w:cs="MS Sans Serif"/>
          <w:sz w:val="16"/>
          <w:szCs w:val="16"/>
          <w:lang w:val="en-US" w:eastAsia="ar-SA"/>
        </w:rPr>
        <w:t xml:space="preserve">   </w:t>
      </w:r>
    </w:p>
    <w:p w:rsidR="002F7E33" w:rsidRDefault="002F7E33" w:rsidP="002F7E33">
      <w:pPr>
        <w:rPr>
          <w:rFonts w:eastAsia="Times New Roman" w:cs="MS Sans Serif"/>
          <w:sz w:val="20"/>
          <w:lang w:eastAsia="ar-SA"/>
        </w:rPr>
      </w:pPr>
    </w:p>
    <w:p w:rsidR="002F7E33" w:rsidRDefault="002F7E33" w:rsidP="002F7E33">
      <w:pPr>
        <w:jc w:val="center"/>
        <w:rPr>
          <w:rFonts w:cs="Tahoma"/>
          <w:b/>
          <w:szCs w:val="24"/>
        </w:rPr>
      </w:pPr>
      <w:r>
        <w:rPr>
          <w:rFonts w:eastAsia="Times New Roman" w:cs="MS Sans Serif"/>
          <w:b/>
          <w:szCs w:val="24"/>
          <w:lang w:eastAsia="ar-SA"/>
        </w:rPr>
        <w:t>KĖDAINIŲ RAJONO SAVIVALDYBĖS ADMINISTRACIJOS DIREKTORIUS</w:t>
      </w:r>
      <w:r>
        <w:rPr>
          <w:rFonts w:cs="Tahoma"/>
          <w:b/>
          <w:szCs w:val="24"/>
        </w:rPr>
        <w:t xml:space="preserve"> </w:t>
      </w:r>
    </w:p>
    <w:p w:rsidR="002F7E33" w:rsidRDefault="002F7E33" w:rsidP="002F7E33">
      <w:pPr>
        <w:jc w:val="center"/>
        <w:rPr>
          <w:rFonts w:cs="Tahoma"/>
          <w:b/>
          <w:szCs w:val="24"/>
        </w:rPr>
      </w:pPr>
    </w:p>
    <w:p w:rsidR="002F7E33" w:rsidRDefault="002F7E33" w:rsidP="002F7E33">
      <w:pPr>
        <w:jc w:val="center"/>
        <w:rPr>
          <w:rFonts w:cs="Tahoma"/>
          <w:b/>
          <w:szCs w:val="24"/>
        </w:rPr>
      </w:pPr>
      <w:r>
        <w:rPr>
          <w:rFonts w:cs="Tahoma"/>
          <w:b/>
          <w:szCs w:val="24"/>
        </w:rPr>
        <w:t>ĮSAKYMAS</w:t>
      </w:r>
    </w:p>
    <w:p w:rsidR="002F7E33" w:rsidRDefault="002F7E33" w:rsidP="002F7E33">
      <w:pPr>
        <w:pStyle w:val="Patvirtinta"/>
        <w:spacing w:line="240" w:lineRule="auto"/>
        <w:ind w:left="0"/>
        <w:jc w:val="center"/>
        <w:rPr>
          <w:rFonts w:cs="Tahoma"/>
        </w:rPr>
      </w:pPr>
      <w:r>
        <w:rPr>
          <w:rFonts w:cs="Tahoma"/>
          <w:b/>
          <w:sz w:val="24"/>
          <w:szCs w:val="24"/>
        </w:rPr>
        <w:t>DĖL</w:t>
      </w:r>
      <w:r>
        <w:rPr>
          <w:rFonts w:cs="Tahoma"/>
          <w:b/>
        </w:rPr>
        <w:t xml:space="preserve">  </w:t>
      </w:r>
      <w:r>
        <w:rPr>
          <w:b/>
          <w:spacing w:val="-2"/>
          <w:sz w:val="24"/>
          <w:szCs w:val="24"/>
        </w:rPr>
        <w:t xml:space="preserve">KĖDAINIŲ RAJONO SAVIVALDYBĖS ADMINISTRACIJOS SUPAPRASTINTŲ VIEŠŲJŲ PIRKIMŲ TAISYKLIŲ </w:t>
      </w:r>
      <w:r>
        <w:rPr>
          <w:rFonts w:cs="Tahoma"/>
          <w:b/>
          <w:sz w:val="24"/>
          <w:szCs w:val="24"/>
        </w:rPr>
        <w:t>PAKEITIMO</w:t>
      </w:r>
      <w:r>
        <w:rPr>
          <w:rFonts w:cs="Tahoma"/>
          <w:b/>
        </w:rPr>
        <w:t xml:space="preserve"> </w:t>
      </w:r>
    </w:p>
    <w:p w:rsidR="002F7E33" w:rsidRDefault="002F7E33" w:rsidP="002F7E33">
      <w:pPr>
        <w:pStyle w:val="Patvirtinta"/>
        <w:spacing w:line="240" w:lineRule="auto"/>
        <w:ind w:left="0"/>
        <w:jc w:val="center"/>
        <w:rPr>
          <w:rFonts w:cs="Tahoma"/>
        </w:rPr>
      </w:pPr>
    </w:p>
    <w:p w:rsidR="002F7E33" w:rsidRDefault="002F7E33" w:rsidP="002F7E33">
      <w:pPr>
        <w:pStyle w:val="Patvirtinta"/>
        <w:ind w:left="0"/>
        <w:jc w:val="center"/>
        <w:rPr>
          <w:spacing w:val="-2"/>
          <w:sz w:val="24"/>
          <w:szCs w:val="24"/>
        </w:rPr>
      </w:pPr>
      <w:r>
        <w:rPr>
          <w:spacing w:val="-2"/>
          <w:sz w:val="24"/>
          <w:szCs w:val="24"/>
        </w:rPr>
        <w:t xml:space="preserve">2014 m. </w:t>
      </w:r>
      <w:r w:rsidR="00642AF4">
        <w:rPr>
          <w:spacing w:val="-2"/>
          <w:sz w:val="24"/>
          <w:szCs w:val="24"/>
        </w:rPr>
        <w:t xml:space="preserve">vasario </w:t>
      </w:r>
      <w:r w:rsidR="003F48FD">
        <w:rPr>
          <w:spacing w:val="-2"/>
          <w:sz w:val="24"/>
          <w:szCs w:val="24"/>
        </w:rPr>
        <w:t xml:space="preserve">20 </w:t>
      </w:r>
      <w:r>
        <w:rPr>
          <w:spacing w:val="-2"/>
          <w:sz w:val="24"/>
          <w:szCs w:val="24"/>
        </w:rPr>
        <w:t>d. Nr. AD-1-</w:t>
      </w:r>
      <w:r w:rsidR="003F48FD">
        <w:rPr>
          <w:spacing w:val="-2"/>
          <w:sz w:val="24"/>
          <w:szCs w:val="24"/>
        </w:rPr>
        <w:t>218</w:t>
      </w:r>
    </w:p>
    <w:p w:rsidR="002F7E33" w:rsidRDefault="002F7E33" w:rsidP="002F7E33">
      <w:pPr>
        <w:pStyle w:val="Patvirtinta"/>
        <w:ind w:left="0"/>
        <w:jc w:val="center"/>
        <w:rPr>
          <w:spacing w:val="-2"/>
          <w:sz w:val="24"/>
          <w:szCs w:val="24"/>
        </w:rPr>
      </w:pPr>
      <w:r>
        <w:rPr>
          <w:spacing w:val="-2"/>
          <w:sz w:val="24"/>
          <w:szCs w:val="24"/>
        </w:rPr>
        <w:t>Kėdainiai</w:t>
      </w:r>
    </w:p>
    <w:p w:rsidR="002F7E33" w:rsidRDefault="002F7E33" w:rsidP="002F7E33">
      <w:pPr>
        <w:pStyle w:val="Patvirtinta"/>
        <w:tabs>
          <w:tab w:val="left" w:pos="0"/>
        </w:tabs>
        <w:spacing w:line="240" w:lineRule="auto"/>
        <w:ind w:left="0"/>
        <w:jc w:val="both"/>
        <w:rPr>
          <w:spacing w:val="-2"/>
          <w:sz w:val="24"/>
          <w:szCs w:val="24"/>
        </w:rPr>
      </w:pPr>
    </w:p>
    <w:p w:rsidR="002F7E33" w:rsidRDefault="002F7E33" w:rsidP="002F7E33">
      <w:pPr>
        <w:ind w:firstLine="720"/>
        <w:jc w:val="both"/>
      </w:pPr>
      <w:r>
        <w:t>1. P a k e i č i u  Kėdainių rajono savivaldybės administracijos supaprastintų viešųjų pirkimų taisyklių 17, 30.1., 30.5., 30.19., 43., 82.3.</w:t>
      </w:r>
      <w:r w:rsidR="006A6A45">
        <w:t xml:space="preserve"> </w:t>
      </w:r>
      <w:r>
        <w:t>punktus ir juos išdėstau taip:</w:t>
      </w:r>
    </w:p>
    <w:p w:rsidR="00CF5877" w:rsidRDefault="00CF5877" w:rsidP="00CF5877">
      <w:pPr>
        <w:pStyle w:val="Antrat4"/>
      </w:pPr>
      <w:r>
        <w:tab/>
      </w:r>
      <w:r w:rsidR="002F7E33">
        <w:t>„</w:t>
      </w:r>
      <w:r w:rsidR="00CB50CB">
        <w:t xml:space="preserve">17. </w:t>
      </w:r>
      <w:r>
        <w:t xml:space="preserve">Perkančioji organizacija privalo įsigyti prekes, paslaugas ir darbus iš centrinės perkančiosios organizacijos arba per ją, kai centrinės perkančiosios organizacijos kataloge siūlomos prekės, paslaugos ar darbai atitinka perkančiosios organizacijos poreikius ir perkančioji organizacija negali jų atlikti efektyvesniu būdu racionaliai naudodama tam skirtas lėšas. Perkančioji organizacija privalo motyvuoti savo sprendimą neatlikti centrinės perkančiosios organizacijos kataloge siūlomų prekių, paslaugų ar darbų pirkimo ir saugoti tai patvirtinantį dokumentą kartu su kitais pirkimo dokumentais </w:t>
      </w:r>
      <w:r w:rsidR="007102AA">
        <w:t>Viešųjų pirkimų</w:t>
      </w:r>
      <w:r>
        <w:t xml:space="preserve"> įstatymo 21 straipsnyje nustatyta tvarka.“;</w:t>
      </w:r>
    </w:p>
    <w:p w:rsidR="00CF5877" w:rsidRDefault="00CF5877" w:rsidP="00CF5877">
      <w:pPr>
        <w:pStyle w:val="Antrat4"/>
      </w:pPr>
      <w:r>
        <w:tab/>
        <w:t>„30.1. nuoroda į perkančiosios organizacijos supaprastintų pirkimų taisykles, kuriomis vadovaujantis vykdomas supaprastintas pirkimas (nurodomas šių taisyklių pavadinimas, patvirtinimo data)</w:t>
      </w:r>
      <w:r w:rsidR="00FC1BB5">
        <w:t>;“</w:t>
      </w:r>
      <w:r>
        <w:t>;</w:t>
      </w:r>
    </w:p>
    <w:p w:rsidR="00FC1BB5" w:rsidRDefault="00FC1BB5" w:rsidP="00FC1BB5">
      <w:pPr>
        <w:ind w:firstLine="720"/>
        <w:jc w:val="both"/>
      </w:pPr>
      <w:r>
        <w:t>„30.5. pasiūlymų (projektų) ir/ar paraiškų, rengimo ir pateikimo reikalavimai; jeigu numatoma pasiūlymus (projektus) ir/ar paraiškas priimti naudojant elektronines priemones, atitinkančias Viešųjų pirkimų įstatymo 17 straipsnio nuostatas, – informacija apie reikalavimus, būtinus pasiūlymams (projektams) ir/ar paraiškoms pateikti elektroniniu būdu, taip pat informacija, kad elektroninis pasiūlymas turi būti pateiktas su saugiu elektroniniu parašu, atitinkančiu teisės aktų reikalavimus (vykdant mažos vertės pirkimą, pasiūlymą pasirašyti saugiu elektroniniu parašu gali būti nereikalaujama);“;</w:t>
      </w:r>
    </w:p>
    <w:p w:rsidR="00FC1BB5" w:rsidRDefault="00FC1BB5" w:rsidP="00FC1BB5">
      <w:pPr>
        <w:ind w:firstLine="720"/>
        <w:jc w:val="both"/>
      </w:pPr>
      <w:r>
        <w:t>„30.19. siūlomos pasirašyti pirkimo (preliminariosios) sutarties svarbiausios sąlygos (kainodaros taisyklės, atsiskaitymo tvarka, atlikimo terminai, sutarties nutraukimo tvarka ir kitos sąlygos pagal Viešųjų pirkimų įstatymo 18 straipsnio 6 dalį), arba pirkimo sutarties projektas, jeigu jis yra parengtas. Jeigu numatoma galimybė keisti pirkimo sutarties sąlygas – informacija apie pirkimo sutarties keitimo aplinkybes, keitimo tvarką bei įforminimą;“;</w:t>
      </w:r>
    </w:p>
    <w:p w:rsidR="005D4E75" w:rsidRDefault="005D4E75" w:rsidP="00FC1BB5">
      <w:pPr>
        <w:ind w:firstLine="720"/>
        <w:jc w:val="both"/>
      </w:pPr>
      <w:r>
        <w:t xml:space="preserve">„43. </w:t>
      </w:r>
      <w:r w:rsidR="00EB61A6">
        <w:t xml:space="preserve">Perkančioji organizacija, atlikdama supaprastintus </w:t>
      </w:r>
      <w:r>
        <w:t>pirkimus</w:t>
      </w:r>
      <w:r w:rsidR="00EB61A6">
        <w:t xml:space="preserve"> (išskyrus mažos vertės pirkimus)</w:t>
      </w:r>
      <w:r>
        <w:t>,</w:t>
      </w:r>
      <w:r w:rsidR="00F61005">
        <w:t xml:space="preserve"> techninę specifikaciją rengia vadovaudamasi </w:t>
      </w:r>
      <w:r>
        <w:t>Viešųj</w:t>
      </w:r>
      <w:r w:rsidR="00F61005">
        <w:t xml:space="preserve">ų pirkimų įstatymo 25 straipsnyje nustatytais </w:t>
      </w:r>
      <w:r w:rsidR="0093184F">
        <w:t>reikalavimais</w:t>
      </w:r>
      <w:r w:rsidR="00F61005">
        <w:t>. Perkančioji organizacija, atlikdama mažos vertės pirkimus, gali nesivadovauti Viešųjų pirkimų įstatymo 25 straipsnyje nustatytais reikalavimais, tačiau bet kuriuo atveju ji turi užtikrinti šio įstatymo 3 straipsnyje nurodytų principų laikymąsi.</w:t>
      </w:r>
      <w:r>
        <w:t>“;</w:t>
      </w:r>
    </w:p>
    <w:p w:rsidR="00F61005" w:rsidRDefault="00F61005" w:rsidP="00FC1BB5">
      <w:pPr>
        <w:ind w:firstLine="720"/>
        <w:jc w:val="both"/>
      </w:pPr>
      <w:r>
        <w:t>„82.3. kainodaros taisyklės, nustatytos pagal Lietuvos Respublikos Vyriausybės arba jos įgaliotos institucijos patvirtintą metodiką;“</w:t>
      </w:r>
      <w:r w:rsidR="006A6A45">
        <w:t>.</w:t>
      </w:r>
    </w:p>
    <w:p w:rsidR="006A6A45" w:rsidRDefault="006A6A45" w:rsidP="00FC1BB5">
      <w:pPr>
        <w:ind w:firstLine="720"/>
        <w:jc w:val="both"/>
      </w:pPr>
      <w:r>
        <w:t>2. P r i p a ž į s t u netekusiais galios Kėdainių rajono savivaldybės administracijos supaprastintų viešųjų pirkimų taisyklių 22, 44-52, 80.5. punktus.</w:t>
      </w:r>
    </w:p>
    <w:p w:rsidR="002F7E33" w:rsidRDefault="006A6A45" w:rsidP="006A6A45">
      <w:pPr>
        <w:ind w:firstLine="720"/>
      </w:pPr>
      <w:r>
        <w:t>3</w:t>
      </w:r>
      <w:r w:rsidR="002F7E33">
        <w:t>. Į p a r e i g o j u  Ritą  Oscinauskę įteikti įsakymą Virginijai Vaičiulienei.</w:t>
      </w:r>
    </w:p>
    <w:p w:rsidR="002F7E33" w:rsidRDefault="002F7E33" w:rsidP="002F7E33"/>
    <w:p w:rsidR="002F7E33" w:rsidRDefault="002F7E33" w:rsidP="002F7E33"/>
    <w:p w:rsidR="002F7E33" w:rsidRDefault="002F7E33" w:rsidP="002F7E33">
      <w:r>
        <w:t>Administracijos direktorius</w:t>
      </w:r>
      <w:r>
        <w:tab/>
      </w:r>
      <w:r>
        <w:tab/>
      </w:r>
      <w:r>
        <w:tab/>
      </w:r>
      <w:r>
        <w:tab/>
      </w:r>
      <w:r>
        <w:tab/>
      </w:r>
      <w:r>
        <w:tab/>
      </w:r>
      <w:r>
        <w:tab/>
        <w:t xml:space="preserve">          Romualdas Gailiūnas</w:t>
      </w:r>
    </w:p>
    <w:p w:rsidR="002F7E33" w:rsidRDefault="002F7E33" w:rsidP="002F7E33"/>
    <w:p w:rsidR="002F7E33" w:rsidRDefault="002F7E33" w:rsidP="002F7E33">
      <w:r>
        <w:t>Parengė</w:t>
      </w:r>
    </w:p>
    <w:p w:rsidR="002F7E33" w:rsidRDefault="002F7E33" w:rsidP="002F7E33"/>
    <w:p w:rsidR="002F7E33" w:rsidRDefault="002F7E33" w:rsidP="002F7E33">
      <w:r>
        <w:t>Virginija Vaičiulienė</w:t>
      </w:r>
      <w:r>
        <w:tab/>
      </w:r>
      <w:r>
        <w:tab/>
      </w:r>
      <w:r>
        <w:tab/>
        <w:t>Evaldas Vaicekavičius</w:t>
      </w:r>
      <w:r w:rsidR="00F40577">
        <w:tab/>
        <w:t>Arūnas Kacevičius</w:t>
      </w:r>
    </w:p>
    <w:p w:rsidR="00642AF4" w:rsidRDefault="002F7E33">
      <w:r>
        <w:t>2014-0</w:t>
      </w:r>
      <w:r w:rsidR="00642AF4">
        <w:t>2</w:t>
      </w:r>
      <w:r>
        <w:t>-</w:t>
      </w:r>
      <w:r w:rsidR="00642AF4">
        <w:t>19</w:t>
      </w:r>
      <w:r>
        <w:tab/>
      </w:r>
      <w:r>
        <w:tab/>
      </w:r>
      <w:r>
        <w:tab/>
      </w:r>
      <w:r>
        <w:tab/>
      </w:r>
      <w:r>
        <w:tab/>
      </w:r>
      <w:r>
        <w:tab/>
      </w:r>
      <w:r>
        <w:tab/>
      </w:r>
      <w:r>
        <w:tab/>
      </w:r>
      <w:r>
        <w:tab/>
      </w:r>
      <w:r>
        <w:tab/>
      </w:r>
      <w:r>
        <w:tab/>
        <w:t>V-sistemoje</w:t>
      </w:r>
    </w:p>
    <w:sectPr w:rsidR="00642AF4" w:rsidSect="00642AF4">
      <w:pgSz w:w="12240" w:h="15840"/>
      <w:pgMar w:top="142" w:right="567" w:bottom="0"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MS Sans Serif">
    <w:altName w:val="Arial"/>
    <w:charset w:val="00"/>
    <w:family w:val="swiss"/>
    <w:pitch w:val="variable"/>
    <w:sig w:usb0="00000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F7E33"/>
    <w:rsid w:val="0018589E"/>
    <w:rsid w:val="002F7E33"/>
    <w:rsid w:val="003719DC"/>
    <w:rsid w:val="003F48FD"/>
    <w:rsid w:val="004D1F09"/>
    <w:rsid w:val="005D4E75"/>
    <w:rsid w:val="00600763"/>
    <w:rsid w:val="00642AF4"/>
    <w:rsid w:val="006712EA"/>
    <w:rsid w:val="006A6A45"/>
    <w:rsid w:val="007102AA"/>
    <w:rsid w:val="0093184F"/>
    <w:rsid w:val="00963208"/>
    <w:rsid w:val="00A33A72"/>
    <w:rsid w:val="00A41BC8"/>
    <w:rsid w:val="00AB4B15"/>
    <w:rsid w:val="00C47F82"/>
    <w:rsid w:val="00CB50CB"/>
    <w:rsid w:val="00CF5877"/>
    <w:rsid w:val="00EB61A6"/>
    <w:rsid w:val="00F14B96"/>
    <w:rsid w:val="00F40577"/>
    <w:rsid w:val="00F61005"/>
    <w:rsid w:val="00FC1BB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Bold" w:eastAsia="Calibri" w:hAnsi="Times New Roman Bold"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F7E33"/>
    <w:pPr>
      <w:widowControl w:val="0"/>
      <w:suppressAutoHyphens/>
    </w:pPr>
    <w:rPr>
      <w:rFonts w:ascii="Times New Roman" w:eastAsia="Lucida Sans Unicode" w:hAnsi="Times New Roman"/>
      <w:sz w:val="24"/>
      <w:lang w:eastAsia="en-US"/>
    </w:rPr>
  </w:style>
  <w:style w:type="paragraph" w:styleId="Antrat4">
    <w:name w:val="heading 4"/>
    <w:basedOn w:val="prastasis"/>
    <w:next w:val="prastasis"/>
    <w:link w:val="Antrat4Diagrama"/>
    <w:unhideWhenUsed/>
    <w:qFormat/>
    <w:rsid w:val="00CF5877"/>
    <w:pPr>
      <w:tabs>
        <w:tab w:val="left" w:pos="720"/>
      </w:tabs>
      <w:suppressAutoHyphens w:val="0"/>
      <w:autoSpaceDE w:val="0"/>
      <w:autoSpaceDN w:val="0"/>
      <w:adjustRightInd w:val="0"/>
      <w:jc w:val="both"/>
      <w:outlineLvl w:val="3"/>
    </w:pPr>
    <w:rPr>
      <w:rFonts w:eastAsia="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tvirtinta">
    <w:name w:val="Patvirtinta"/>
    <w:basedOn w:val="prastasis"/>
    <w:rsid w:val="002F7E33"/>
    <w:pPr>
      <w:keepLines/>
      <w:widowControl/>
      <w:tabs>
        <w:tab w:val="left" w:pos="1304"/>
        <w:tab w:val="left" w:pos="1457"/>
        <w:tab w:val="left" w:pos="1604"/>
        <w:tab w:val="left" w:pos="1757"/>
      </w:tabs>
      <w:autoSpaceDE w:val="0"/>
      <w:autoSpaceDN w:val="0"/>
      <w:adjustRightInd w:val="0"/>
      <w:spacing w:line="288" w:lineRule="auto"/>
      <w:ind w:left="5953"/>
    </w:pPr>
    <w:rPr>
      <w:rFonts w:eastAsia="Times New Roman"/>
      <w:color w:val="000000"/>
      <w:sz w:val="20"/>
    </w:rPr>
  </w:style>
  <w:style w:type="paragraph" w:styleId="Debesliotekstas">
    <w:name w:val="Balloon Text"/>
    <w:basedOn w:val="prastasis"/>
    <w:link w:val="DebesliotekstasDiagrama"/>
    <w:uiPriority w:val="99"/>
    <w:semiHidden/>
    <w:unhideWhenUsed/>
    <w:rsid w:val="002F7E3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F7E33"/>
    <w:rPr>
      <w:rFonts w:ascii="Tahoma" w:eastAsia="Lucida Sans Unicode" w:hAnsi="Tahoma" w:cs="Tahoma"/>
      <w:b w:val="0"/>
      <w:smallCaps w:val="0"/>
      <w:sz w:val="16"/>
      <w:szCs w:val="16"/>
      <w:lang w:val="lt-LT"/>
    </w:rPr>
  </w:style>
  <w:style w:type="character" w:customStyle="1" w:styleId="Antrat4Diagrama">
    <w:name w:val="Antraštė 4 Diagrama"/>
    <w:basedOn w:val="Numatytasispastraiposriftas"/>
    <w:link w:val="Antrat4"/>
    <w:rsid w:val="00CF5877"/>
    <w:rPr>
      <w:rFonts w:ascii="Times New Roman" w:eastAsia="Times New Roman" w:hAnsi="Times New Roman"/>
      <w:b w:val="0"/>
      <w:smallCaps w:val="0"/>
      <w:szCs w:val="24"/>
      <w:lang w:val="lt-L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2103</Words>
  <Characters>1200</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administratoriu</cp:lastModifiedBy>
  <cp:revision>2</cp:revision>
  <cp:lastPrinted>2014-02-18T14:02:00Z</cp:lastPrinted>
  <dcterms:created xsi:type="dcterms:W3CDTF">2014-02-20T07:32:00Z</dcterms:created>
  <dcterms:modified xsi:type="dcterms:W3CDTF">2014-02-20T07:32:00Z</dcterms:modified>
</cp:coreProperties>
</file>