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55690" w14:textId="77777777" w:rsidR="004E7BAC" w:rsidRPr="004E7BAC" w:rsidRDefault="004E7BAC" w:rsidP="008F4341">
      <w:pPr>
        <w:tabs>
          <w:tab w:val="left" w:pos="900"/>
        </w:tabs>
        <w:spacing w:after="0" w:line="240" w:lineRule="auto"/>
        <w:ind w:left="5103"/>
        <w:rPr>
          <w:rFonts w:ascii="Times New Roman" w:hAnsi="Times New Roman"/>
          <w:sz w:val="24"/>
          <w:szCs w:val="24"/>
          <w:lang w:bidi="lo-LA"/>
        </w:rPr>
      </w:pPr>
      <w:r w:rsidRPr="004E7BAC">
        <w:rPr>
          <w:rFonts w:ascii="Times New Roman" w:hAnsi="Times New Roman"/>
          <w:sz w:val="24"/>
          <w:szCs w:val="24"/>
          <w:lang w:bidi="lo-LA"/>
        </w:rPr>
        <w:t>PRITARTA</w:t>
      </w:r>
    </w:p>
    <w:p w14:paraId="4B36D0CB" w14:textId="77777777" w:rsidR="004E7BAC" w:rsidRPr="004E7BAC" w:rsidRDefault="004E7BAC" w:rsidP="008F4341">
      <w:pPr>
        <w:tabs>
          <w:tab w:val="left" w:pos="900"/>
        </w:tabs>
        <w:spacing w:after="0" w:line="240" w:lineRule="auto"/>
        <w:ind w:left="5103"/>
        <w:rPr>
          <w:rFonts w:ascii="Times New Roman" w:hAnsi="Times New Roman"/>
          <w:sz w:val="24"/>
          <w:szCs w:val="24"/>
          <w:lang w:bidi="lo-LA"/>
        </w:rPr>
      </w:pPr>
      <w:r w:rsidRPr="004E7BAC">
        <w:rPr>
          <w:rFonts w:ascii="Times New Roman" w:hAnsi="Times New Roman"/>
          <w:sz w:val="24"/>
          <w:szCs w:val="24"/>
          <w:lang w:bidi="lo-LA"/>
        </w:rPr>
        <w:t>Kėdainių rajono savivaldybės tarybos</w:t>
      </w:r>
    </w:p>
    <w:p w14:paraId="10F4C69A" w14:textId="5465B312" w:rsidR="004E7BAC" w:rsidRPr="004E7BAC" w:rsidRDefault="004E7BAC" w:rsidP="008F4341">
      <w:pPr>
        <w:tabs>
          <w:tab w:val="left" w:pos="900"/>
        </w:tabs>
        <w:spacing w:after="0" w:line="240" w:lineRule="auto"/>
        <w:ind w:left="5103"/>
        <w:rPr>
          <w:rFonts w:ascii="Times New Roman" w:hAnsi="Times New Roman"/>
          <w:sz w:val="24"/>
          <w:szCs w:val="24"/>
          <w:lang w:bidi="lo-LA"/>
        </w:rPr>
      </w:pPr>
      <w:r w:rsidRPr="004E7BAC">
        <w:rPr>
          <w:rFonts w:ascii="Times New Roman" w:hAnsi="Times New Roman"/>
          <w:sz w:val="24"/>
          <w:szCs w:val="24"/>
          <w:lang w:bidi="lo-LA"/>
        </w:rPr>
        <w:t>2021 m.</w:t>
      </w:r>
      <w:r w:rsidR="00BE1FC8" w:rsidRPr="00BE1FC8">
        <w:rPr>
          <w:szCs w:val="24"/>
          <w:lang w:bidi="lo-LA"/>
        </w:rPr>
        <w:t xml:space="preserve"> </w:t>
      </w:r>
      <w:r w:rsidR="00BE1FC8" w:rsidRPr="00BE1FC8">
        <w:rPr>
          <w:rFonts w:ascii="Times New Roman" w:hAnsi="Times New Roman"/>
          <w:sz w:val="24"/>
          <w:szCs w:val="24"/>
          <w:lang w:bidi="lo-LA"/>
        </w:rPr>
        <w:t>balandžio   d. sprendimu Nr. TS-</w:t>
      </w:r>
    </w:p>
    <w:p w14:paraId="1973C708" w14:textId="77777777" w:rsidR="00DE4106" w:rsidRPr="00651FDF" w:rsidRDefault="00DE4106" w:rsidP="00AE0976">
      <w:pPr>
        <w:spacing w:after="0" w:line="240" w:lineRule="auto"/>
        <w:jc w:val="center"/>
        <w:rPr>
          <w:rFonts w:ascii="Times New Roman" w:hAnsi="Times New Roman"/>
          <w:b/>
          <w:bCs/>
          <w:sz w:val="24"/>
          <w:szCs w:val="24"/>
        </w:rPr>
      </w:pPr>
    </w:p>
    <w:p w14:paraId="09A74385" w14:textId="77777777" w:rsidR="000172EB" w:rsidRPr="00651FDF" w:rsidRDefault="007C7322" w:rsidP="00AE0976">
      <w:pPr>
        <w:spacing w:after="0" w:line="240" w:lineRule="auto"/>
        <w:jc w:val="center"/>
        <w:rPr>
          <w:rFonts w:ascii="Times New Roman" w:hAnsi="Times New Roman"/>
          <w:b/>
          <w:bCs/>
          <w:sz w:val="24"/>
          <w:szCs w:val="24"/>
        </w:rPr>
      </w:pPr>
      <w:r w:rsidRPr="00651FDF">
        <w:rPr>
          <w:rFonts w:ascii="Times New Roman" w:hAnsi="Times New Roman"/>
          <w:b/>
          <w:bCs/>
          <w:sz w:val="24"/>
          <w:szCs w:val="24"/>
        </w:rPr>
        <w:t>KĖDAINIŲ SPORTO CENTRO 2020 M. VEIKLOS ATASKAITA</w:t>
      </w:r>
    </w:p>
    <w:p w14:paraId="70D5EEF9" w14:textId="77777777" w:rsidR="007C7322" w:rsidRPr="00651FDF" w:rsidRDefault="007C7322" w:rsidP="00AE0976">
      <w:pPr>
        <w:spacing w:after="0" w:line="240" w:lineRule="auto"/>
        <w:jc w:val="center"/>
        <w:rPr>
          <w:rFonts w:ascii="Times New Roman" w:hAnsi="Times New Roman"/>
          <w:b/>
          <w:bCs/>
          <w:sz w:val="24"/>
          <w:szCs w:val="24"/>
        </w:rPr>
      </w:pPr>
    </w:p>
    <w:p w14:paraId="5A3DC65C" w14:textId="77777777" w:rsidR="007C7322" w:rsidRPr="00651FDF" w:rsidRDefault="007C7322" w:rsidP="00AE0976">
      <w:pPr>
        <w:spacing w:after="0" w:line="240" w:lineRule="auto"/>
        <w:jc w:val="center"/>
        <w:rPr>
          <w:rFonts w:ascii="Times New Roman" w:hAnsi="Times New Roman"/>
          <w:b/>
          <w:bCs/>
          <w:sz w:val="24"/>
          <w:szCs w:val="24"/>
        </w:rPr>
      </w:pPr>
      <w:r w:rsidRPr="00651FDF">
        <w:rPr>
          <w:rFonts w:ascii="Times New Roman" w:hAnsi="Times New Roman"/>
          <w:b/>
          <w:bCs/>
          <w:sz w:val="24"/>
          <w:szCs w:val="24"/>
        </w:rPr>
        <w:t>I SKYRIUS</w:t>
      </w:r>
    </w:p>
    <w:p w14:paraId="0EEF93A9" w14:textId="77777777" w:rsidR="007C7322" w:rsidRPr="00651FDF" w:rsidRDefault="007C7322" w:rsidP="00AE0976">
      <w:pPr>
        <w:spacing w:after="0" w:line="240" w:lineRule="auto"/>
        <w:jc w:val="center"/>
        <w:rPr>
          <w:rFonts w:ascii="Times New Roman" w:hAnsi="Times New Roman"/>
          <w:b/>
          <w:bCs/>
          <w:sz w:val="24"/>
          <w:szCs w:val="24"/>
        </w:rPr>
      </w:pPr>
      <w:r w:rsidRPr="00651FDF">
        <w:rPr>
          <w:rFonts w:ascii="Times New Roman" w:hAnsi="Times New Roman"/>
          <w:b/>
          <w:bCs/>
          <w:sz w:val="24"/>
          <w:szCs w:val="24"/>
        </w:rPr>
        <w:t>BENDRA INFORMACIJA APIE ĮSTAIGĄ</w:t>
      </w:r>
    </w:p>
    <w:p w14:paraId="180084E0" w14:textId="77777777" w:rsidR="007C7322" w:rsidRPr="00651FDF" w:rsidRDefault="007C7322" w:rsidP="00AE0976">
      <w:pPr>
        <w:spacing w:after="0" w:line="240" w:lineRule="auto"/>
        <w:jc w:val="center"/>
        <w:rPr>
          <w:rFonts w:ascii="Times New Roman" w:hAnsi="Times New Roman"/>
          <w:sz w:val="24"/>
          <w:szCs w:val="24"/>
        </w:rPr>
      </w:pPr>
    </w:p>
    <w:p w14:paraId="66F64DFA" w14:textId="77777777" w:rsidR="00DE4106" w:rsidRDefault="007C7322" w:rsidP="008F4341">
      <w:pPr>
        <w:spacing w:after="0" w:line="240" w:lineRule="auto"/>
        <w:ind w:firstLine="709"/>
        <w:jc w:val="both"/>
        <w:rPr>
          <w:rFonts w:ascii="Times New Roman" w:hAnsi="Times New Roman"/>
          <w:sz w:val="24"/>
          <w:szCs w:val="24"/>
        </w:rPr>
      </w:pPr>
      <w:r w:rsidRPr="00651FDF">
        <w:rPr>
          <w:rFonts w:ascii="Times New Roman" w:hAnsi="Times New Roman"/>
          <w:sz w:val="24"/>
          <w:szCs w:val="24"/>
        </w:rPr>
        <w:t>Kėdainių sporto centras</w:t>
      </w:r>
      <w:r w:rsidR="00A122BD">
        <w:rPr>
          <w:rFonts w:ascii="Times New Roman" w:hAnsi="Times New Roman"/>
          <w:sz w:val="24"/>
          <w:szCs w:val="24"/>
        </w:rPr>
        <w:t xml:space="preserve"> (toliau – Centras) </w:t>
      </w:r>
      <w:r w:rsidRPr="00651FDF">
        <w:rPr>
          <w:rFonts w:ascii="Times New Roman" w:hAnsi="Times New Roman"/>
          <w:sz w:val="24"/>
          <w:szCs w:val="24"/>
        </w:rPr>
        <w:t>– savivaldybės biudžetinė įstaiga</w:t>
      </w:r>
      <w:r w:rsidR="001E20C7">
        <w:rPr>
          <w:rFonts w:ascii="Times New Roman" w:hAnsi="Times New Roman"/>
          <w:sz w:val="24"/>
          <w:szCs w:val="24"/>
        </w:rPr>
        <w:t>, kodas 191015760, adresas – Parko g.</w:t>
      </w:r>
      <w:r w:rsidR="004F3A02">
        <w:rPr>
          <w:rFonts w:ascii="Times New Roman" w:hAnsi="Times New Roman"/>
          <w:sz w:val="24"/>
          <w:szCs w:val="24"/>
        </w:rPr>
        <w:t xml:space="preserve"> </w:t>
      </w:r>
      <w:r w:rsidR="001E20C7">
        <w:rPr>
          <w:rFonts w:ascii="Times New Roman" w:hAnsi="Times New Roman"/>
          <w:sz w:val="24"/>
          <w:szCs w:val="24"/>
        </w:rPr>
        <w:t>4, Vilainių sen., Kėdainių r. sav.,  įsteigimo data – 1954 m. rugsėjo 1</w:t>
      </w:r>
      <w:r w:rsidR="004F3A02">
        <w:rPr>
          <w:rFonts w:ascii="Times New Roman" w:hAnsi="Times New Roman"/>
          <w:sz w:val="24"/>
          <w:szCs w:val="24"/>
        </w:rPr>
        <w:t xml:space="preserve"> </w:t>
      </w:r>
      <w:r w:rsidR="001E20C7">
        <w:rPr>
          <w:rFonts w:ascii="Times New Roman" w:hAnsi="Times New Roman"/>
          <w:sz w:val="24"/>
          <w:szCs w:val="24"/>
        </w:rPr>
        <w:t xml:space="preserve">d. </w:t>
      </w:r>
      <w:r w:rsidRPr="00651FDF">
        <w:rPr>
          <w:rFonts w:ascii="Times New Roman" w:hAnsi="Times New Roman"/>
          <w:sz w:val="24"/>
          <w:szCs w:val="24"/>
        </w:rPr>
        <w:t xml:space="preserve"> </w:t>
      </w:r>
      <w:r w:rsidR="001E20C7">
        <w:rPr>
          <w:rFonts w:ascii="Times New Roman" w:hAnsi="Times New Roman"/>
          <w:sz w:val="24"/>
          <w:szCs w:val="24"/>
        </w:rPr>
        <w:t xml:space="preserve">Įstaigos direktorius – Tomas Pakštys. </w:t>
      </w:r>
    </w:p>
    <w:p w14:paraId="121A7066" w14:textId="77777777" w:rsidR="007C7322" w:rsidRPr="00651FDF" w:rsidRDefault="007C7322" w:rsidP="008F4341">
      <w:pPr>
        <w:spacing w:after="0" w:line="240" w:lineRule="auto"/>
        <w:ind w:firstLine="709"/>
        <w:jc w:val="both"/>
        <w:rPr>
          <w:rFonts w:ascii="Times New Roman" w:hAnsi="Times New Roman"/>
          <w:color w:val="000000"/>
          <w:sz w:val="24"/>
          <w:szCs w:val="24"/>
        </w:rPr>
      </w:pPr>
      <w:r w:rsidRPr="00651FDF">
        <w:rPr>
          <w:rFonts w:ascii="Times New Roman" w:hAnsi="Times New Roman"/>
          <w:sz w:val="24"/>
          <w:szCs w:val="24"/>
        </w:rPr>
        <w:t xml:space="preserve">Pagrindinė veikla </w:t>
      </w:r>
      <w:r w:rsidR="009F42EB">
        <w:rPr>
          <w:rFonts w:ascii="Times New Roman" w:hAnsi="Times New Roman"/>
          <w:sz w:val="24"/>
          <w:szCs w:val="24"/>
        </w:rPr>
        <w:t>–</w:t>
      </w:r>
      <w:r w:rsidRPr="00651FDF">
        <w:rPr>
          <w:rFonts w:ascii="Times New Roman" w:hAnsi="Times New Roman"/>
          <w:sz w:val="24"/>
          <w:szCs w:val="24"/>
        </w:rPr>
        <w:t xml:space="preserve"> </w:t>
      </w:r>
      <w:r w:rsidRPr="00651FDF">
        <w:rPr>
          <w:rFonts w:ascii="Times New Roman" w:hAnsi="Times New Roman"/>
          <w:bCs/>
          <w:sz w:val="24"/>
          <w:szCs w:val="24"/>
        </w:rPr>
        <w:t>sportinis</w:t>
      </w:r>
      <w:r w:rsidR="009F42EB">
        <w:rPr>
          <w:rFonts w:ascii="Times New Roman" w:hAnsi="Times New Roman"/>
          <w:bCs/>
          <w:sz w:val="24"/>
          <w:szCs w:val="24"/>
        </w:rPr>
        <w:t xml:space="preserve"> </w:t>
      </w:r>
      <w:r w:rsidRPr="00651FDF">
        <w:rPr>
          <w:rFonts w:ascii="Times New Roman" w:hAnsi="Times New Roman"/>
          <w:bCs/>
          <w:sz w:val="24"/>
          <w:szCs w:val="24"/>
        </w:rPr>
        <w:t xml:space="preserve">ugdymas ir kita sporto veikla. Papildoma veikla – neformalusis švietimas.  </w:t>
      </w:r>
      <w:r w:rsidRPr="00651FDF">
        <w:rPr>
          <w:rFonts w:ascii="Times New Roman" w:hAnsi="Times New Roman"/>
          <w:color w:val="000000"/>
          <w:sz w:val="24"/>
          <w:szCs w:val="24"/>
        </w:rPr>
        <w:t>Centro tikslai: ugdyti Kėdainių rajono savivaldybės visų amžiaus grupių gyventojų  supratimą, kad fizinis aktyvumas, sportavimas yra darnios asmenybės prielaida ir vertybė;  plėtoti sportinę veiklą asmenų, turinčių specialiuosius poreikius; vykdyti vaikų, jaunimo ir suaugusiųjų sportininkų bendrąjį ir  specialųjį fizinį rengimą siekiant rezultatų; plėtoti ir atnaujinti sporto infrastruktūrą savivaldybės teritorijoje.</w:t>
      </w:r>
      <w:r w:rsidR="001E20C7">
        <w:rPr>
          <w:rFonts w:ascii="Times New Roman" w:hAnsi="Times New Roman"/>
          <w:color w:val="000000"/>
          <w:sz w:val="24"/>
          <w:szCs w:val="24"/>
        </w:rPr>
        <w:t xml:space="preserve"> Įstaigos</w:t>
      </w:r>
      <w:r w:rsidRPr="00651FDF">
        <w:rPr>
          <w:rFonts w:ascii="Times New Roman" w:hAnsi="Times New Roman"/>
          <w:color w:val="000000"/>
          <w:sz w:val="24"/>
          <w:szCs w:val="24"/>
        </w:rPr>
        <w:t xml:space="preserve"> uždaviniai: sudaryti sąlygas gyventojams reguliariai mankštintis, siekiant stiprinti sveikatą; </w:t>
      </w:r>
      <w:r w:rsidRPr="00651FDF">
        <w:rPr>
          <w:rFonts w:ascii="Times New Roman" w:hAnsi="Times New Roman"/>
          <w:bCs/>
          <w:sz w:val="24"/>
          <w:szCs w:val="24"/>
        </w:rPr>
        <w:t xml:space="preserve">organizuoti, vykdyti ir dalyvauti organizuojant seniūnijų, rajono, regiono, šalies ir tarptautinius sportinius renginius; </w:t>
      </w:r>
      <w:r w:rsidRPr="00651FDF">
        <w:rPr>
          <w:rFonts w:ascii="Times New Roman" w:hAnsi="Times New Roman"/>
          <w:color w:val="000000"/>
          <w:sz w:val="24"/>
          <w:szCs w:val="24"/>
        </w:rPr>
        <w:t xml:space="preserve">sudaryti sąlygas sportuoti asmenims, turintiems specialiuosius poreikius; </w:t>
      </w:r>
      <w:r w:rsidRPr="00651FDF">
        <w:rPr>
          <w:rFonts w:ascii="Times New Roman" w:hAnsi="Times New Roman"/>
          <w:bCs/>
          <w:sz w:val="24"/>
          <w:szCs w:val="24"/>
        </w:rPr>
        <w:t>organizuoti ir vykdyti visų amžiaus grupių sportinį užimtumą; skatinti ir remti</w:t>
      </w:r>
      <w:r w:rsidRPr="00651FDF">
        <w:rPr>
          <w:rFonts w:ascii="Times New Roman" w:hAnsi="Times New Roman"/>
          <w:color w:val="000000"/>
          <w:sz w:val="24"/>
          <w:szCs w:val="24"/>
        </w:rPr>
        <w:t xml:space="preserve"> sportines iniciatyvas; ugdyti aukšto sportinio meistriškumo sportininkus.</w:t>
      </w:r>
    </w:p>
    <w:p w14:paraId="1B56C735" w14:textId="77777777" w:rsidR="007C7322" w:rsidRPr="00651FDF" w:rsidRDefault="007C7322" w:rsidP="00AE0976">
      <w:pPr>
        <w:spacing w:after="0" w:line="240" w:lineRule="auto"/>
        <w:jc w:val="both"/>
        <w:rPr>
          <w:rFonts w:ascii="Times New Roman" w:hAnsi="Times New Roman"/>
          <w:sz w:val="24"/>
          <w:szCs w:val="24"/>
        </w:rPr>
      </w:pPr>
    </w:p>
    <w:p w14:paraId="6B250109" w14:textId="77777777" w:rsidR="007C7322" w:rsidRPr="00651FDF" w:rsidRDefault="007C7322" w:rsidP="00AE0976">
      <w:pPr>
        <w:spacing w:after="0" w:line="240" w:lineRule="auto"/>
        <w:jc w:val="center"/>
        <w:rPr>
          <w:rFonts w:ascii="Times New Roman" w:hAnsi="Times New Roman"/>
          <w:b/>
          <w:bCs/>
          <w:sz w:val="24"/>
          <w:szCs w:val="24"/>
        </w:rPr>
      </w:pPr>
      <w:r w:rsidRPr="00651FDF">
        <w:rPr>
          <w:rFonts w:ascii="Times New Roman" w:hAnsi="Times New Roman"/>
          <w:b/>
          <w:bCs/>
          <w:sz w:val="24"/>
          <w:szCs w:val="24"/>
        </w:rPr>
        <w:t>II SKYRIUS</w:t>
      </w:r>
    </w:p>
    <w:p w14:paraId="05A5ACBC" w14:textId="77777777" w:rsidR="007C7322" w:rsidRPr="00651FDF" w:rsidRDefault="008B30D5" w:rsidP="00AE0976">
      <w:pPr>
        <w:spacing w:after="0" w:line="240" w:lineRule="auto"/>
        <w:jc w:val="center"/>
        <w:rPr>
          <w:rFonts w:ascii="Times New Roman" w:hAnsi="Times New Roman"/>
          <w:b/>
          <w:bCs/>
          <w:sz w:val="24"/>
          <w:szCs w:val="24"/>
        </w:rPr>
      </w:pPr>
      <w:r w:rsidRPr="00651FDF">
        <w:rPr>
          <w:rFonts w:ascii="Times New Roman" w:hAnsi="Times New Roman"/>
          <w:b/>
          <w:bCs/>
          <w:sz w:val="24"/>
          <w:szCs w:val="24"/>
        </w:rPr>
        <w:t>ĮSTAIGOS VEIKLOS REZULTATAI</w:t>
      </w:r>
    </w:p>
    <w:p w14:paraId="3FE06284" w14:textId="77777777" w:rsidR="008B30D5" w:rsidRPr="00651FDF" w:rsidRDefault="008B30D5" w:rsidP="00AE0976">
      <w:pPr>
        <w:spacing w:after="0" w:line="240" w:lineRule="auto"/>
        <w:jc w:val="center"/>
        <w:rPr>
          <w:rFonts w:ascii="Times New Roman" w:hAnsi="Times New Roman"/>
          <w:b/>
          <w:bCs/>
          <w:sz w:val="24"/>
          <w:szCs w:val="24"/>
        </w:rPr>
      </w:pPr>
    </w:p>
    <w:p w14:paraId="1E3040F7" w14:textId="77777777" w:rsidR="008B30D5" w:rsidRPr="00651FDF" w:rsidRDefault="008B30D5" w:rsidP="002E59A4">
      <w:pPr>
        <w:spacing w:after="0" w:line="240" w:lineRule="auto"/>
        <w:ind w:firstLine="709"/>
        <w:jc w:val="both"/>
        <w:rPr>
          <w:rFonts w:ascii="Times New Roman" w:hAnsi="Times New Roman"/>
          <w:b/>
          <w:sz w:val="24"/>
          <w:szCs w:val="24"/>
        </w:rPr>
      </w:pPr>
      <w:r w:rsidRPr="00651FDF">
        <w:rPr>
          <w:rFonts w:ascii="Times New Roman" w:hAnsi="Times New Roman"/>
          <w:sz w:val="24"/>
          <w:szCs w:val="24"/>
        </w:rPr>
        <w:t>2020 metais veiklos plane didžiausias dėmesys buvo skiriamas strateginiams tikslams įgyvendinti.</w:t>
      </w:r>
    </w:p>
    <w:p w14:paraId="3C39037F" w14:textId="77777777" w:rsidR="008B30D5" w:rsidRDefault="008B30D5" w:rsidP="002E59A4">
      <w:pPr>
        <w:spacing w:after="0" w:line="240" w:lineRule="auto"/>
        <w:ind w:firstLine="709"/>
        <w:jc w:val="both"/>
        <w:rPr>
          <w:rFonts w:ascii="Times New Roman" w:hAnsi="Times New Roman"/>
          <w:bCs/>
          <w:sz w:val="24"/>
          <w:szCs w:val="24"/>
        </w:rPr>
      </w:pPr>
      <w:r w:rsidRPr="008919F6">
        <w:rPr>
          <w:rFonts w:ascii="Times New Roman" w:hAnsi="Times New Roman"/>
          <w:bCs/>
          <w:sz w:val="24"/>
          <w:szCs w:val="24"/>
        </w:rPr>
        <w:t>1 tikslas: tobulinti ugdymo programų kokybę, sudarant galimybes kiekvienam realizuoti savo gebėjimus.</w:t>
      </w:r>
      <w:r w:rsidR="00AD2D1C">
        <w:rPr>
          <w:rFonts w:ascii="Times New Roman" w:hAnsi="Times New Roman"/>
          <w:bCs/>
          <w:sz w:val="24"/>
          <w:szCs w:val="24"/>
        </w:rPr>
        <w:t xml:space="preserve"> </w:t>
      </w:r>
      <w:r w:rsidRPr="008919F6">
        <w:rPr>
          <w:rFonts w:ascii="Times New Roman" w:hAnsi="Times New Roman"/>
          <w:bCs/>
          <w:sz w:val="24"/>
          <w:szCs w:val="24"/>
        </w:rPr>
        <w:t>Centras įgyvendino formalųjį švietimą papildančio</w:t>
      </w:r>
      <w:r w:rsidRPr="00651FDF">
        <w:rPr>
          <w:rFonts w:ascii="Times New Roman" w:hAnsi="Times New Roman"/>
          <w:bCs/>
          <w:sz w:val="24"/>
          <w:szCs w:val="24"/>
        </w:rPr>
        <w:t xml:space="preserve"> ugdymo krepšinio, lengvosios atletikos, plaukimo, teniso, tinklinio, </w:t>
      </w:r>
      <w:proofErr w:type="spellStart"/>
      <w:r w:rsidRPr="00651FDF">
        <w:rPr>
          <w:rFonts w:ascii="Times New Roman" w:hAnsi="Times New Roman"/>
          <w:bCs/>
          <w:sz w:val="24"/>
          <w:szCs w:val="24"/>
        </w:rPr>
        <w:t>dziudo</w:t>
      </w:r>
      <w:proofErr w:type="spellEnd"/>
      <w:r w:rsidRPr="00651FDF">
        <w:rPr>
          <w:rFonts w:ascii="Times New Roman" w:hAnsi="Times New Roman"/>
          <w:bCs/>
          <w:sz w:val="24"/>
          <w:szCs w:val="24"/>
        </w:rPr>
        <w:t>, bokso programas ir neformaliojo vaikų švietimo programą „Išmokime žaisti krepšinį“. Centrą lank</w:t>
      </w:r>
      <w:r w:rsidR="00DE4106">
        <w:rPr>
          <w:rFonts w:ascii="Times New Roman" w:hAnsi="Times New Roman"/>
          <w:bCs/>
          <w:sz w:val="24"/>
          <w:szCs w:val="24"/>
        </w:rPr>
        <w:t xml:space="preserve">ė </w:t>
      </w:r>
      <w:r w:rsidRPr="00651FDF">
        <w:rPr>
          <w:rFonts w:ascii="Times New Roman" w:hAnsi="Times New Roman"/>
          <w:bCs/>
          <w:sz w:val="24"/>
          <w:szCs w:val="24"/>
        </w:rPr>
        <w:t>445 mokinia</w:t>
      </w:r>
      <w:r w:rsidR="00DE4106">
        <w:rPr>
          <w:rFonts w:ascii="Times New Roman" w:hAnsi="Times New Roman"/>
          <w:bCs/>
          <w:sz w:val="24"/>
          <w:szCs w:val="24"/>
        </w:rPr>
        <w:t xml:space="preserve">i:  42 plaukimo, 53 bokso, 46 </w:t>
      </w:r>
      <w:proofErr w:type="spellStart"/>
      <w:r w:rsidR="00DE4106">
        <w:rPr>
          <w:rFonts w:ascii="Times New Roman" w:hAnsi="Times New Roman"/>
          <w:bCs/>
          <w:sz w:val="24"/>
          <w:szCs w:val="24"/>
        </w:rPr>
        <w:t>dziudo</w:t>
      </w:r>
      <w:proofErr w:type="spellEnd"/>
      <w:r w:rsidR="00DE4106">
        <w:rPr>
          <w:rFonts w:ascii="Times New Roman" w:hAnsi="Times New Roman"/>
          <w:bCs/>
          <w:sz w:val="24"/>
          <w:szCs w:val="24"/>
        </w:rPr>
        <w:t>, 86 lengvosios atletikos, 143 krepšinio, 21 tinklinio, 14 teniso FŠPU programas. N</w:t>
      </w:r>
      <w:r w:rsidR="00FF5B27">
        <w:rPr>
          <w:rFonts w:ascii="Times New Roman" w:hAnsi="Times New Roman"/>
          <w:bCs/>
          <w:sz w:val="24"/>
          <w:szCs w:val="24"/>
        </w:rPr>
        <w:t>eformalaus vaikų švietimo</w:t>
      </w:r>
      <w:r w:rsidR="00DE4106">
        <w:rPr>
          <w:rFonts w:ascii="Times New Roman" w:hAnsi="Times New Roman"/>
          <w:bCs/>
          <w:sz w:val="24"/>
          <w:szCs w:val="24"/>
        </w:rPr>
        <w:t xml:space="preserve"> programoje dalyvauja 40 mokinių. </w:t>
      </w:r>
    </w:p>
    <w:p w14:paraId="7247E8B7" w14:textId="77777777" w:rsidR="008B30D5" w:rsidRPr="00651FDF" w:rsidRDefault="008B30D5" w:rsidP="002E59A4">
      <w:pPr>
        <w:spacing w:after="0" w:line="240" w:lineRule="auto"/>
        <w:ind w:firstLine="709"/>
        <w:jc w:val="both"/>
        <w:rPr>
          <w:rFonts w:ascii="Times New Roman" w:hAnsi="Times New Roman"/>
          <w:sz w:val="24"/>
          <w:szCs w:val="24"/>
        </w:rPr>
      </w:pPr>
      <w:r w:rsidRPr="00651FDF">
        <w:rPr>
          <w:rFonts w:ascii="Times New Roman" w:hAnsi="Times New Roman"/>
          <w:bCs/>
          <w:sz w:val="24"/>
          <w:szCs w:val="24"/>
        </w:rPr>
        <w:t xml:space="preserve">Šalyje paskelbus karantiną, ugdymas buvo vykdomas nuotoliniu būdu. </w:t>
      </w:r>
      <w:r w:rsidRPr="00651FDF">
        <w:rPr>
          <w:rFonts w:ascii="Times New Roman" w:hAnsi="Times New Roman"/>
          <w:sz w:val="24"/>
          <w:szCs w:val="24"/>
        </w:rPr>
        <w:t>Rengiantis nuotoliniam mokymui</w:t>
      </w:r>
      <w:r w:rsidR="001E20C7">
        <w:rPr>
          <w:rFonts w:ascii="Times New Roman" w:hAnsi="Times New Roman"/>
          <w:sz w:val="24"/>
          <w:szCs w:val="24"/>
        </w:rPr>
        <w:t xml:space="preserve"> buvo a</w:t>
      </w:r>
      <w:r w:rsidRPr="00651FDF">
        <w:rPr>
          <w:rFonts w:ascii="Times New Roman" w:hAnsi="Times New Roman"/>
          <w:sz w:val="24"/>
          <w:szCs w:val="24"/>
        </w:rPr>
        <w:t xml:space="preserve">tlikta situacijos analizė: taikytini ugdymo metodai, turinio pateikimo būdai, metodinės ir vaizdinės medžiagos parengimo galimybės, mokytojų kompetencijos; </w:t>
      </w:r>
      <w:r w:rsidR="001E20C7">
        <w:rPr>
          <w:rFonts w:ascii="Times New Roman" w:hAnsi="Times New Roman"/>
          <w:sz w:val="24"/>
          <w:szCs w:val="24"/>
        </w:rPr>
        <w:t>p</w:t>
      </w:r>
      <w:r w:rsidRPr="00651FDF">
        <w:rPr>
          <w:rFonts w:ascii="Times New Roman" w:hAnsi="Times New Roman"/>
          <w:sz w:val="24"/>
          <w:szCs w:val="24"/>
        </w:rPr>
        <w:t>arengtas tvarkos aprašas „Kėdainių sporto centro programų organizavimo nuotoliniu būdu tvarkos aprašas“. Su aprašu supažindinti visi bendruomenės nariai</w:t>
      </w:r>
      <w:r w:rsidR="001E20C7">
        <w:rPr>
          <w:rFonts w:ascii="Times New Roman" w:hAnsi="Times New Roman"/>
          <w:sz w:val="24"/>
          <w:szCs w:val="24"/>
        </w:rPr>
        <w:t xml:space="preserve"> ir p</w:t>
      </w:r>
      <w:r w:rsidRPr="00651FDF">
        <w:rPr>
          <w:rFonts w:ascii="Times New Roman" w:hAnsi="Times New Roman"/>
          <w:sz w:val="24"/>
          <w:szCs w:val="24"/>
        </w:rPr>
        <w:t>arengti nuotolinio mokymo ugdymo planai.</w:t>
      </w:r>
      <w:r w:rsidR="001E20C7">
        <w:rPr>
          <w:rFonts w:ascii="Times New Roman" w:hAnsi="Times New Roman"/>
          <w:sz w:val="24"/>
          <w:szCs w:val="24"/>
        </w:rPr>
        <w:t xml:space="preserve"> </w:t>
      </w:r>
      <w:r w:rsidRPr="00651FDF">
        <w:rPr>
          <w:rFonts w:ascii="Times New Roman" w:hAnsi="Times New Roman"/>
          <w:sz w:val="24"/>
          <w:szCs w:val="24"/>
        </w:rPr>
        <w:t xml:space="preserve">Informacija apie nuotolinį mokymą paskelbta interneto puslapyje ir </w:t>
      </w:r>
      <w:proofErr w:type="spellStart"/>
      <w:r w:rsidRPr="00651FDF">
        <w:rPr>
          <w:rFonts w:ascii="Times New Roman" w:hAnsi="Times New Roman"/>
          <w:sz w:val="24"/>
          <w:szCs w:val="24"/>
        </w:rPr>
        <w:t>soc</w:t>
      </w:r>
      <w:proofErr w:type="spellEnd"/>
      <w:r w:rsidRPr="00651FDF">
        <w:rPr>
          <w:rFonts w:ascii="Times New Roman" w:hAnsi="Times New Roman"/>
          <w:sz w:val="24"/>
          <w:szCs w:val="24"/>
        </w:rPr>
        <w:t>. tinklų paskyroje, informuoti mokiniai ir tėvai.</w:t>
      </w:r>
    </w:p>
    <w:p w14:paraId="4BB79C8E" w14:textId="77777777" w:rsidR="008B30D5" w:rsidRPr="00651FDF" w:rsidRDefault="008B30D5" w:rsidP="002E59A4">
      <w:pPr>
        <w:spacing w:after="0" w:line="240" w:lineRule="auto"/>
        <w:ind w:firstLine="709"/>
        <w:jc w:val="both"/>
        <w:rPr>
          <w:rFonts w:ascii="Times New Roman" w:hAnsi="Times New Roman"/>
          <w:sz w:val="24"/>
          <w:szCs w:val="24"/>
        </w:rPr>
      </w:pPr>
      <w:r w:rsidRPr="00651FDF">
        <w:rPr>
          <w:rFonts w:ascii="Times New Roman" w:hAnsi="Times New Roman"/>
          <w:sz w:val="24"/>
          <w:szCs w:val="24"/>
        </w:rPr>
        <w:t xml:space="preserve">Nuotoliniame mokyme dalyvavo visi centro mokiniai. Pagrindinė mokymo organizavimo forma – savarankiškas darbas pagal pateiktą planą ir nuotoliniai užsiėmimai </w:t>
      </w:r>
      <w:r w:rsidR="00FF5B27">
        <w:rPr>
          <w:rFonts w:ascii="Times New Roman" w:hAnsi="Times New Roman"/>
          <w:sz w:val="24"/>
          <w:szCs w:val="24"/>
        </w:rPr>
        <w:t>realiuoju laiku naudojant</w:t>
      </w:r>
      <w:r w:rsidRPr="00651FDF">
        <w:rPr>
          <w:rFonts w:ascii="Times New Roman" w:hAnsi="Times New Roman"/>
          <w:sz w:val="24"/>
          <w:szCs w:val="24"/>
        </w:rPr>
        <w:t xml:space="preserve"> </w:t>
      </w:r>
      <w:r w:rsidR="00601082">
        <w:rPr>
          <w:rFonts w:ascii="Times New Roman" w:hAnsi="Times New Roman"/>
          <w:sz w:val="24"/>
          <w:szCs w:val="24"/>
        </w:rPr>
        <w:t>„</w:t>
      </w:r>
      <w:proofErr w:type="spellStart"/>
      <w:r w:rsidR="00601082">
        <w:rPr>
          <w:rFonts w:ascii="Times New Roman" w:hAnsi="Times New Roman"/>
          <w:sz w:val="24"/>
          <w:szCs w:val="24"/>
        </w:rPr>
        <w:t>Z</w:t>
      </w:r>
      <w:r w:rsidRPr="00651FDF">
        <w:rPr>
          <w:rFonts w:ascii="Times New Roman" w:hAnsi="Times New Roman"/>
          <w:sz w:val="24"/>
          <w:szCs w:val="24"/>
        </w:rPr>
        <w:t>oom</w:t>
      </w:r>
      <w:proofErr w:type="spellEnd"/>
      <w:r w:rsidR="00601082">
        <w:rPr>
          <w:rFonts w:ascii="Times New Roman" w:hAnsi="Times New Roman"/>
          <w:sz w:val="24"/>
          <w:szCs w:val="24"/>
        </w:rPr>
        <w:t>“</w:t>
      </w:r>
      <w:r w:rsidRPr="00651FDF">
        <w:rPr>
          <w:rFonts w:ascii="Times New Roman" w:hAnsi="Times New Roman"/>
          <w:sz w:val="24"/>
          <w:szCs w:val="24"/>
        </w:rPr>
        <w:t xml:space="preserve"> ir </w:t>
      </w:r>
      <w:r w:rsidR="00601082">
        <w:rPr>
          <w:rFonts w:ascii="Times New Roman" w:hAnsi="Times New Roman"/>
          <w:sz w:val="24"/>
          <w:szCs w:val="24"/>
        </w:rPr>
        <w:t>„F</w:t>
      </w:r>
      <w:r w:rsidRPr="00651FDF">
        <w:rPr>
          <w:rFonts w:ascii="Times New Roman" w:hAnsi="Times New Roman"/>
          <w:sz w:val="24"/>
          <w:szCs w:val="24"/>
        </w:rPr>
        <w:t>acebook</w:t>
      </w:r>
      <w:r w:rsidR="00601082">
        <w:rPr>
          <w:rFonts w:ascii="Times New Roman" w:hAnsi="Times New Roman"/>
          <w:sz w:val="24"/>
          <w:szCs w:val="24"/>
        </w:rPr>
        <w:t xml:space="preserve">“ </w:t>
      </w:r>
      <w:r w:rsidRPr="00651FDF">
        <w:rPr>
          <w:rFonts w:ascii="Times New Roman" w:hAnsi="Times New Roman"/>
          <w:sz w:val="24"/>
          <w:szCs w:val="24"/>
        </w:rPr>
        <w:t>programas. Užduotys pateikiamos el. dienyne, soc</w:t>
      </w:r>
      <w:r w:rsidR="00FF5B27">
        <w:rPr>
          <w:rFonts w:ascii="Times New Roman" w:hAnsi="Times New Roman"/>
          <w:sz w:val="24"/>
          <w:szCs w:val="24"/>
        </w:rPr>
        <w:t>ialinių</w:t>
      </w:r>
      <w:r w:rsidRPr="00651FDF">
        <w:rPr>
          <w:rFonts w:ascii="Times New Roman" w:hAnsi="Times New Roman"/>
          <w:sz w:val="24"/>
          <w:szCs w:val="24"/>
        </w:rPr>
        <w:t xml:space="preserve"> tinklų grupių paskyrose. Refleksija gaunama el. pašt</w:t>
      </w:r>
      <w:r w:rsidR="00FF5B27">
        <w:rPr>
          <w:rFonts w:ascii="Times New Roman" w:hAnsi="Times New Roman"/>
          <w:sz w:val="24"/>
          <w:szCs w:val="24"/>
        </w:rPr>
        <w:t>u</w:t>
      </w:r>
      <w:r w:rsidRPr="00651FDF">
        <w:rPr>
          <w:rFonts w:ascii="Times New Roman" w:hAnsi="Times New Roman"/>
          <w:sz w:val="24"/>
          <w:szCs w:val="24"/>
        </w:rPr>
        <w:t xml:space="preserve"> ar bendraujant telefonu.</w:t>
      </w:r>
      <w:r w:rsidR="008E633D">
        <w:rPr>
          <w:rFonts w:ascii="Times New Roman" w:hAnsi="Times New Roman"/>
          <w:sz w:val="24"/>
          <w:szCs w:val="24"/>
        </w:rPr>
        <w:t xml:space="preserve"> </w:t>
      </w:r>
      <w:r w:rsidRPr="00651FDF">
        <w:rPr>
          <w:rFonts w:ascii="Times New Roman" w:hAnsi="Times New Roman"/>
          <w:sz w:val="24"/>
          <w:szCs w:val="24"/>
        </w:rPr>
        <w:t>Siekiant įvertinti nuotolinio mokym</w:t>
      </w:r>
      <w:r w:rsidR="00601082">
        <w:rPr>
          <w:rFonts w:ascii="Times New Roman" w:hAnsi="Times New Roman"/>
          <w:sz w:val="24"/>
          <w:szCs w:val="24"/>
        </w:rPr>
        <w:t>o</w:t>
      </w:r>
      <w:r w:rsidRPr="00651FDF">
        <w:rPr>
          <w:rFonts w:ascii="Times New Roman" w:hAnsi="Times New Roman"/>
          <w:sz w:val="24"/>
          <w:szCs w:val="24"/>
        </w:rPr>
        <w:t xml:space="preserve"> efektyvumą, balandžio 16</w:t>
      </w:r>
      <w:r w:rsidR="00601082">
        <w:rPr>
          <w:rFonts w:ascii="Times New Roman" w:hAnsi="Times New Roman"/>
          <w:sz w:val="24"/>
          <w:szCs w:val="24"/>
        </w:rPr>
        <w:t>–</w:t>
      </w:r>
      <w:r w:rsidRPr="00651FDF">
        <w:rPr>
          <w:rFonts w:ascii="Times New Roman" w:hAnsi="Times New Roman"/>
          <w:sz w:val="24"/>
          <w:szCs w:val="24"/>
        </w:rPr>
        <w:t xml:space="preserve">23 dienomis buvo atlikta mokytojų, mokinių ir tėvų apklausa. </w:t>
      </w:r>
    </w:p>
    <w:p w14:paraId="5DFDD8F6" w14:textId="77777777" w:rsidR="008B30D5" w:rsidRPr="00651FDF" w:rsidRDefault="008B30D5" w:rsidP="002E59A4">
      <w:pPr>
        <w:tabs>
          <w:tab w:val="left" w:pos="709"/>
        </w:tabs>
        <w:spacing w:after="0" w:line="240" w:lineRule="auto"/>
        <w:ind w:firstLine="709"/>
        <w:jc w:val="both"/>
        <w:rPr>
          <w:rFonts w:ascii="Times New Roman" w:hAnsi="Times New Roman"/>
          <w:sz w:val="24"/>
          <w:szCs w:val="24"/>
        </w:rPr>
      </w:pPr>
      <w:r w:rsidRPr="00651FDF">
        <w:rPr>
          <w:rFonts w:ascii="Times New Roman" w:hAnsi="Times New Roman"/>
          <w:sz w:val="24"/>
          <w:szCs w:val="24"/>
        </w:rPr>
        <w:t>Respondentų nuomone, dirbant nuotoliniu būdu galima pasiekti iki 50 proc. metiniame ugdymo plane iškeltų tikslų. Labiausia</w:t>
      </w:r>
      <w:r w:rsidR="00601082">
        <w:rPr>
          <w:rFonts w:ascii="Times New Roman" w:hAnsi="Times New Roman"/>
          <w:sz w:val="24"/>
          <w:szCs w:val="24"/>
        </w:rPr>
        <w:t>i</w:t>
      </w:r>
      <w:r w:rsidRPr="00651FDF">
        <w:rPr>
          <w:rFonts w:ascii="Times New Roman" w:hAnsi="Times New Roman"/>
          <w:sz w:val="24"/>
          <w:szCs w:val="24"/>
        </w:rPr>
        <w:t xml:space="preserve"> nukenčia žaidimų sporto šakų atstovai, kuomet didžiausias dėmesys turėtų būti skiriamas komandinės taktikos mokymui. Į klausimą, ar naudingos nuotolinės treniruotės vaikams, 66 proc. tėvų pateikė teigiamą atsakymą.</w:t>
      </w:r>
    </w:p>
    <w:p w14:paraId="6E794C5A" w14:textId="77777777" w:rsidR="008B30D5" w:rsidRPr="00651FDF" w:rsidRDefault="008B30D5" w:rsidP="002E59A4">
      <w:pPr>
        <w:spacing w:after="0" w:line="240" w:lineRule="auto"/>
        <w:ind w:firstLine="709"/>
        <w:jc w:val="both"/>
        <w:rPr>
          <w:rFonts w:ascii="Times New Roman" w:hAnsi="Times New Roman"/>
          <w:bCs/>
          <w:sz w:val="24"/>
          <w:szCs w:val="24"/>
        </w:rPr>
      </w:pPr>
      <w:r w:rsidRPr="00651FDF">
        <w:rPr>
          <w:rFonts w:ascii="Times New Roman" w:hAnsi="Times New Roman"/>
          <w:bCs/>
          <w:sz w:val="24"/>
          <w:szCs w:val="24"/>
        </w:rPr>
        <w:lastRenderedPageBreak/>
        <w:t>Ugdymo procesą organizuojant nuotoliniu būdu mokinių skaičius centre nesumažėjo.</w:t>
      </w:r>
    </w:p>
    <w:p w14:paraId="3E73039E" w14:textId="77777777" w:rsidR="008B30D5" w:rsidRPr="00651FDF" w:rsidRDefault="008B30D5" w:rsidP="002E59A4">
      <w:pPr>
        <w:spacing w:after="0" w:line="240" w:lineRule="auto"/>
        <w:ind w:firstLine="709"/>
        <w:jc w:val="both"/>
        <w:rPr>
          <w:rFonts w:ascii="Times New Roman" w:hAnsi="Times New Roman"/>
          <w:bCs/>
          <w:sz w:val="24"/>
          <w:szCs w:val="24"/>
        </w:rPr>
      </w:pPr>
      <w:r w:rsidRPr="00651FDF">
        <w:rPr>
          <w:rFonts w:ascii="Times New Roman" w:hAnsi="Times New Roman"/>
          <w:bCs/>
          <w:sz w:val="24"/>
          <w:szCs w:val="24"/>
        </w:rPr>
        <w:t>Vienas iš pagrindinių centro uždavinių – ruošti aukšto meistriškumo sportininkus, gebančius atstovauti Kėdainių rajoną įvairaus rango varžybose.  Sportininkų pažanga įvertinama stebint ir analizuojant sportinių rezultatų ir fizinio pajėgumo duomenų kitimą. 2020 metais 164 sportininkai įvykdė meistriškumo pakopų</w:t>
      </w:r>
      <w:r w:rsidR="00A71E94">
        <w:rPr>
          <w:rFonts w:ascii="Times New Roman" w:hAnsi="Times New Roman"/>
          <w:bCs/>
          <w:sz w:val="24"/>
          <w:szCs w:val="24"/>
        </w:rPr>
        <w:t xml:space="preserve"> (toliau – MP)</w:t>
      </w:r>
      <w:r w:rsidRPr="00651FDF">
        <w:rPr>
          <w:rFonts w:ascii="Times New Roman" w:hAnsi="Times New Roman"/>
          <w:bCs/>
          <w:sz w:val="24"/>
          <w:szCs w:val="24"/>
        </w:rPr>
        <w:t xml:space="preserve"> reikalavimus (37,8 </w:t>
      </w:r>
      <w:r w:rsidR="00FF5B27">
        <w:rPr>
          <w:rFonts w:ascii="Times New Roman" w:hAnsi="Times New Roman"/>
          <w:bCs/>
          <w:sz w:val="24"/>
          <w:szCs w:val="24"/>
        </w:rPr>
        <w:t>proc.</w:t>
      </w:r>
      <w:r w:rsidRPr="00651FDF">
        <w:rPr>
          <w:rFonts w:ascii="Times New Roman" w:hAnsi="Times New Roman"/>
          <w:bCs/>
          <w:sz w:val="24"/>
          <w:szCs w:val="24"/>
        </w:rPr>
        <w:t>).</w:t>
      </w:r>
      <w:r w:rsidR="008B24F8">
        <w:rPr>
          <w:rFonts w:ascii="Times New Roman" w:hAnsi="Times New Roman"/>
          <w:bCs/>
          <w:sz w:val="24"/>
          <w:szCs w:val="24"/>
        </w:rPr>
        <w:t xml:space="preserve"> MP</w:t>
      </w:r>
      <w:r w:rsidR="000716A6">
        <w:rPr>
          <w:rFonts w:ascii="Times New Roman" w:hAnsi="Times New Roman"/>
          <w:bCs/>
          <w:sz w:val="24"/>
          <w:szCs w:val="24"/>
        </w:rPr>
        <w:t>3</w:t>
      </w:r>
      <w:r w:rsidR="008B24F8">
        <w:rPr>
          <w:rFonts w:ascii="Times New Roman" w:hAnsi="Times New Roman"/>
          <w:bCs/>
          <w:sz w:val="24"/>
          <w:szCs w:val="24"/>
        </w:rPr>
        <w:t xml:space="preserve"> suteikta 1 sportininkui, MP</w:t>
      </w:r>
      <w:r w:rsidR="000716A6">
        <w:rPr>
          <w:rFonts w:ascii="Times New Roman" w:hAnsi="Times New Roman"/>
          <w:bCs/>
          <w:sz w:val="24"/>
          <w:szCs w:val="24"/>
        </w:rPr>
        <w:t xml:space="preserve">4 – </w:t>
      </w:r>
      <w:r w:rsidR="008B24F8">
        <w:rPr>
          <w:rFonts w:ascii="Times New Roman" w:hAnsi="Times New Roman"/>
          <w:bCs/>
          <w:sz w:val="24"/>
          <w:szCs w:val="24"/>
        </w:rPr>
        <w:t>10, MP</w:t>
      </w:r>
      <w:r w:rsidR="000716A6">
        <w:rPr>
          <w:rFonts w:ascii="Times New Roman" w:hAnsi="Times New Roman"/>
          <w:bCs/>
          <w:sz w:val="24"/>
          <w:szCs w:val="24"/>
        </w:rPr>
        <w:t>5 – 4</w:t>
      </w:r>
      <w:r w:rsidR="008B24F8">
        <w:rPr>
          <w:rFonts w:ascii="Times New Roman" w:hAnsi="Times New Roman"/>
          <w:bCs/>
          <w:sz w:val="24"/>
          <w:szCs w:val="24"/>
        </w:rPr>
        <w:t xml:space="preserve">9,  </w:t>
      </w:r>
      <w:r w:rsidR="000716A6">
        <w:rPr>
          <w:rFonts w:ascii="Times New Roman" w:hAnsi="Times New Roman"/>
          <w:bCs/>
          <w:sz w:val="24"/>
          <w:szCs w:val="24"/>
        </w:rPr>
        <w:t xml:space="preserve">MP6 – 41, MP7/9 – 63. </w:t>
      </w:r>
    </w:p>
    <w:p w14:paraId="5D5EA607" w14:textId="77777777" w:rsidR="008B30D5" w:rsidRPr="00651FDF" w:rsidRDefault="008B30D5" w:rsidP="002E59A4">
      <w:pPr>
        <w:spacing w:after="0" w:line="240" w:lineRule="auto"/>
        <w:ind w:firstLine="709"/>
        <w:jc w:val="both"/>
        <w:rPr>
          <w:rFonts w:ascii="Times New Roman" w:hAnsi="Times New Roman"/>
          <w:sz w:val="24"/>
          <w:szCs w:val="24"/>
        </w:rPr>
      </w:pPr>
      <w:r w:rsidRPr="00651FDF">
        <w:rPr>
          <w:rFonts w:ascii="Times New Roman" w:hAnsi="Times New Roman"/>
          <w:sz w:val="24"/>
          <w:szCs w:val="24"/>
        </w:rPr>
        <w:t xml:space="preserve">Cento auklėtiniams sudarytos sąlygos realizuoti savo gebėjimus ir demonstruoti geriausius rezultatus, dalyvaujant įvairaus rango varžybose. Lietuvos čempionate dalyvavo 10 krepšinio, 1 tinklinio, 4 lengvosios atletikos, 1 plaukimo, 3 </w:t>
      </w:r>
      <w:proofErr w:type="spellStart"/>
      <w:r w:rsidRPr="00651FDF">
        <w:rPr>
          <w:rFonts w:ascii="Times New Roman" w:hAnsi="Times New Roman"/>
          <w:sz w:val="24"/>
          <w:szCs w:val="24"/>
        </w:rPr>
        <w:t>dziudo</w:t>
      </w:r>
      <w:proofErr w:type="spellEnd"/>
      <w:r w:rsidRPr="00651FDF">
        <w:rPr>
          <w:rFonts w:ascii="Times New Roman" w:hAnsi="Times New Roman"/>
          <w:sz w:val="24"/>
          <w:szCs w:val="24"/>
        </w:rPr>
        <w:t>, 4 bokso komandos.</w:t>
      </w:r>
    </w:p>
    <w:p w14:paraId="13144E63" w14:textId="77777777" w:rsidR="00AD2D1C" w:rsidRPr="00651FDF" w:rsidRDefault="008B30D5" w:rsidP="002E59A4">
      <w:pPr>
        <w:spacing w:after="0" w:line="240" w:lineRule="auto"/>
        <w:ind w:firstLine="709"/>
        <w:jc w:val="both"/>
        <w:rPr>
          <w:rFonts w:ascii="Times New Roman" w:hAnsi="Times New Roman"/>
          <w:bCs/>
          <w:sz w:val="24"/>
          <w:szCs w:val="24"/>
        </w:rPr>
      </w:pPr>
      <w:r w:rsidRPr="00651FDF">
        <w:rPr>
          <w:rFonts w:ascii="Times New Roman" w:hAnsi="Times New Roman"/>
          <w:bCs/>
          <w:sz w:val="24"/>
          <w:szCs w:val="24"/>
        </w:rPr>
        <w:t>Spalio mėnesį startavo suaugusiųjų aukšto meistriškumo krepšinio programa, kurioje dalyvauja 1</w:t>
      </w:r>
      <w:r w:rsidR="00601082">
        <w:rPr>
          <w:rFonts w:ascii="Times New Roman" w:hAnsi="Times New Roman"/>
          <w:bCs/>
          <w:sz w:val="24"/>
          <w:szCs w:val="24"/>
        </w:rPr>
        <w:t>2</w:t>
      </w:r>
      <w:r w:rsidRPr="00651FDF">
        <w:rPr>
          <w:rFonts w:ascii="Times New Roman" w:hAnsi="Times New Roman"/>
          <w:bCs/>
          <w:sz w:val="24"/>
          <w:szCs w:val="24"/>
        </w:rPr>
        <w:t xml:space="preserve"> aukšto meistriškumo krepšininkų. Komanda „Kėdainių SC-Ateitis“ dalyvauja </w:t>
      </w:r>
      <w:r w:rsidR="00601082">
        <w:rPr>
          <w:rFonts w:ascii="Times New Roman" w:hAnsi="Times New Roman"/>
          <w:bCs/>
          <w:sz w:val="24"/>
          <w:szCs w:val="24"/>
        </w:rPr>
        <w:t xml:space="preserve">Lietuvos </w:t>
      </w:r>
      <w:r w:rsidRPr="00651FDF">
        <w:rPr>
          <w:rFonts w:ascii="Times New Roman" w:hAnsi="Times New Roman"/>
          <w:bCs/>
          <w:sz w:val="24"/>
          <w:szCs w:val="24"/>
        </w:rPr>
        <w:t xml:space="preserve">Regionų krepšinio lygos čempionate.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64"/>
        <w:gridCol w:w="1375"/>
        <w:gridCol w:w="1026"/>
        <w:gridCol w:w="691"/>
        <w:gridCol w:w="1346"/>
        <w:gridCol w:w="973"/>
        <w:gridCol w:w="786"/>
        <w:gridCol w:w="1013"/>
        <w:gridCol w:w="746"/>
      </w:tblGrid>
      <w:tr w:rsidR="00B63C43" w:rsidRPr="00B63C43" w14:paraId="3BB587E0" w14:textId="77777777" w:rsidTr="00A71E94">
        <w:tc>
          <w:tcPr>
            <w:tcW w:w="0" w:type="auto"/>
            <w:gridSpan w:val="5"/>
            <w:shd w:val="clear" w:color="auto" w:fill="auto"/>
            <w:vAlign w:val="center"/>
          </w:tcPr>
          <w:p w14:paraId="0D0FD867"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Centro sportininkų iškovos prizinės vietos</w:t>
            </w:r>
          </w:p>
        </w:tc>
        <w:tc>
          <w:tcPr>
            <w:tcW w:w="0" w:type="auto"/>
            <w:gridSpan w:val="5"/>
          </w:tcPr>
          <w:p w14:paraId="33ED8FE1"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Parengta Lietuvos rinktinių narių</w:t>
            </w:r>
          </w:p>
        </w:tc>
      </w:tr>
      <w:tr w:rsidR="00B63C43" w:rsidRPr="00B63C43" w14:paraId="5E41B2B3" w14:textId="77777777" w:rsidTr="00A71E94">
        <w:tc>
          <w:tcPr>
            <w:tcW w:w="1526" w:type="dxa"/>
            <w:shd w:val="clear" w:color="auto" w:fill="auto"/>
            <w:vAlign w:val="center"/>
          </w:tcPr>
          <w:p w14:paraId="3E2A6DBF"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Sporto šaka</w:t>
            </w:r>
          </w:p>
        </w:tc>
        <w:tc>
          <w:tcPr>
            <w:tcW w:w="850" w:type="dxa"/>
            <w:shd w:val="clear" w:color="auto" w:fill="auto"/>
            <w:vAlign w:val="center"/>
          </w:tcPr>
          <w:p w14:paraId="7CC11C43"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Vieta</w:t>
            </w:r>
          </w:p>
        </w:tc>
        <w:tc>
          <w:tcPr>
            <w:tcW w:w="1418" w:type="dxa"/>
            <w:shd w:val="clear" w:color="auto" w:fill="auto"/>
            <w:vAlign w:val="center"/>
          </w:tcPr>
          <w:p w14:paraId="17663B6A"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Lietuvos čempionatai</w:t>
            </w:r>
          </w:p>
        </w:tc>
        <w:tc>
          <w:tcPr>
            <w:tcW w:w="992" w:type="dxa"/>
            <w:shd w:val="clear" w:color="auto" w:fill="auto"/>
            <w:vAlign w:val="center"/>
          </w:tcPr>
          <w:p w14:paraId="48021BC3"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Kitos varžybos</w:t>
            </w:r>
          </w:p>
        </w:tc>
        <w:tc>
          <w:tcPr>
            <w:tcW w:w="823" w:type="dxa"/>
            <w:vAlign w:val="center"/>
          </w:tcPr>
          <w:p w14:paraId="13EFE1E8"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Iš viso</w:t>
            </w:r>
          </w:p>
        </w:tc>
        <w:tc>
          <w:tcPr>
            <w:tcW w:w="0" w:type="auto"/>
          </w:tcPr>
          <w:p w14:paraId="74BA417E"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Suaugusiųjų</w:t>
            </w:r>
          </w:p>
        </w:tc>
        <w:tc>
          <w:tcPr>
            <w:tcW w:w="0" w:type="auto"/>
          </w:tcPr>
          <w:p w14:paraId="286F722A"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Jaunimo</w:t>
            </w:r>
          </w:p>
        </w:tc>
        <w:tc>
          <w:tcPr>
            <w:tcW w:w="0" w:type="auto"/>
          </w:tcPr>
          <w:p w14:paraId="567B849B"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Jaunių</w:t>
            </w:r>
          </w:p>
        </w:tc>
        <w:tc>
          <w:tcPr>
            <w:tcW w:w="0" w:type="auto"/>
          </w:tcPr>
          <w:p w14:paraId="5B9B15DC"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Jaunučių</w:t>
            </w:r>
          </w:p>
        </w:tc>
        <w:tc>
          <w:tcPr>
            <w:tcW w:w="0" w:type="auto"/>
          </w:tcPr>
          <w:p w14:paraId="67A273CF"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Vaikų</w:t>
            </w:r>
          </w:p>
        </w:tc>
      </w:tr>
      <w:tr w:rsidR="00B63C43" w:rsidRPr="00B63C43" w14:paraId="2122DF6B" w14:textId="77777777" w:rsidTr="002E59A4">
        <w:tc>
          <w:tcPr>
            <w:tcW w:w="1526" w:type="dxa"/>
            <w:vMerge w:val="restart"/>
            <w:shd w:val="clear" w:color="auto" w:fill="auto"/>
            <w:vAlign w:val="center"/>
          </w:tcPr>
          <w:p w14:paraId="19716974"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Lengvoj atletika</w:t>
            </w:r>
          </w:p>
        </w:tc>
        <w:tc>
          <w:tcPr>
            <w:tcW w:w="850" w:type="dxa"/>
            <w:shd w:val="clear" w:color="auto" w:fill="auto"/>
            <w:vAlign w:val="center"/>
          </w:tcPr>
          <w:p w14:paraId="2EE73440"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1</w:t>
            </w:r>
          </w:p>
        </w:tc>
        <w:tc>
          <w:tcPr>
            <w:tcW w:w="1418" w:type="dxa"/>
            <w:shd w:val="clear" w:color="auto" w:fill="auto"/>
            <w:vAlign w:val="center"/>
          </w:tcPr>
          <w:p w14:paraId="76CC3C0F"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8</w:t>
            </w:r>
          </w:p>
        </w:tc>
        <w:tc>
          <w:tcPr>
            <w:tcW w:w="992" w:type="dxa"/>
            <w:shd w:val="clear" w:color="auto" w:fill="auto"/>
            <w:vAlign w:val="center"/>
          </w:tcPr>
          <w:p w14:paraId="1429103A"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42</w:t>
            </w:r>
          </w:p>
        </w:tc>
        <w:tc>
          <w:tcPr>
            <w:tcW w:w="823" w:type="dxa"/>
            <w:vAlign w:val="center"/>
          </w:tcPr>
          <w:p w14:paraId="06602F74"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50</w:t>
            </w:r>
          </w:p>
        </w:tc>
        <w:tc>
          <w:tcPr>
            <w:tcW w:w="0" w:type="auto"/>
            <w:vMerge w:val="restart"/>
            <w:vAlign w:val="center"/>
          </w:tcPr>
          <w:p w14:paraId="33093954"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1</w:t>
            </w:r>
          </w:p>
        </w:tc>
        <w:tc>
          <w:tcPr>
            <w:tcW w:w="0" w:type="auto"/>
            <w:vMerge w:val="restart"/>
            <w:vAlign w:val="center"/>
          </w:tcPr>
          <w:p w14:paraId="03E90A3C"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3</w:t>
            </w:r>
          </w:p>
        </w:tc>
        <w:tc>
          <w:tcPr>
            <w:tcW w:w="0" w:type="auto"/>
            <w:vMerge w:val="restart"/>
            <w:vAlign w:val="center"/>
          </w:tcPr>
          <w:p w14:paraId="1E3A548C"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2</w:t>
            </w:r>
          </w:p>
        </w:tc>
        <w:tc>
          <w:tcPr>
            <w:tcW w:w="0" w:type="auto"/>
            <w:vMerge w:val="restart"/>
            <w:vAlign w:val="center"/>
          </w:tcPr>
          <w:p w14:paraId="3ECA53E7"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4</w:t>
            </w:r>
          </w:p>
        </w:tc>
        <w:tc>
          <w:tcPr>
            <w:tcW w:w="0" w:type="auto"/>
            <w:vMerge w:val="restart"/>
            <w:vAlign w:val="center"/>
          </w:tcPr>
          <w:p w14:paraId="7301A4F9" w14:textId="77777777" w:rsidR="00B63C43" w:rsidRPr="00B63C43" w:rsidRDefault="00B63C43" w:rsidP="00A71E94">
            <w:pPr>
              <w:spacing w:after="0" w:line="240" w:lineRule="auto"/>
              <w:ind w:left="-57" w:right="-57"/>
              <w:jc w:val="center"/>
              <w:rPr>
                <w:rFonts w:ascii="Times New Roman" w:hAnsi="Times New Roman"/>
                <w:sz w:val="24"/>
                <w:szCs w:val="24"/>
              </w:rPr>
            </w:pPr>
          </w:p>
        </w:tc>
      </w:tr>
      <w:tr w:rsidR="00B63C43" w:rsidRPr="00B63C43" w14:paraId="48537793" w14:textId="77777777" w:rsidTr="002E59A4">
        <w:tc>
          <w:tcPr>
            <w:tcW w:w="1526" w:type="dxa"/>
            <w:vMerge/>
            <w:shd w:val="clear" w:color="auto" w:fill="auto"/>
            <w:vAlign w:val="center"/>
          </w:tcPr>
          <w:p w14:paraId="51E1C231"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850" w:type="dxa"/>
            <w:shd w:val="clear" w:color="auto" w:fill="auto"/>
            <w:vAlign w:val="center"/>
          </w:tcPr>
          <w:p w14:paraId="5CE3C617"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2</w:t>
            </w:r>
          </w:p>
        </w:tc>
        <w:tc>
          <w:tcPr>
            <w:tcW w:w="1418" w:type="dxa"/>
            <w:shd w:val="clear" w:color="auto" w:fill="auto"/>
            <w:vAlign w:val="center"/>
          </w:tcPr>
          <w:p w14:paraId="2933369A"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13</w:t>
            </w:r>
          </w:p>
        </w:tc>
        <w:tc>
          <w:tcPr>
            <w:tcW w:w="992" w:type="dxa"/>
            <w:shd w:val="clear" w:color="auto" w:fill="auto"/>
            <w:vAlign w:val="center"/>
          </w:tcPr>
          <w:p w14:paraId="2CC2680C"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32</w:t>
            </w:r>
          </w:p>
        </w:tc>
        <w:tc>
          <w:tcPr>
            <w:tcW w:w="823" w:type="dxa"/>
            <w:vAlign w:val="center"/>
          </w:tcPr>
          <w:p w14:paraId="391E4D61"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45</w:t>
            </w:r>
          </w:p>
        </w:tc>
        <w:tc>
          <w:tcPr>
            <w:tcW w:w="0" w:type="auto"/>
            <w:vMerge/>
            <w:vAlign w:val="center"/>
          </w:tcPr>
          <w:p w14:paraId="5A8B64D8"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Merge/>
            <w:vAlign w:val="center"/>
          </w:tcPr>
          <w:p w14:paraId="30A88DCF"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Merge/>
            <w:vAlign w:val="center"/>
          </w:tcPr>
          <w:p w14:paraId="4D5501C9"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Merge/>
            <w:vAlign w:val="center"/>
          </w:tcPr>
          <w:p w14:paraId="51324FB7"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Merge/>
            <w:vAlign w:val="center"/>
          </w:tcPr>
          <w:p w14:paraId="1228F534" w14:textId="77777777" w:rsidR="00B63C43" w:rsidRPr="00B63C43" w:rsidRDefault="00B63C43" w:rsidP="00A71E94">
            <w:pPr>
              <w:spacing w:after="0" w:line="240" w:lineRule="auto"/>
              <w:ind w:left="-57" w:right="-57"/>
              <w:jc w:val="center"/>
              <w:rPr>
                <w:rFonts w:ascii="Times New Roman" w:hAnsi="Times New Roman"/>
                <w:sz w:val="24"/>
                <w:szCs w:val="24"/>
              </w:rPr>
            </w:pPr>
          </w:p>
        </w:tc>
      </w:tr>
      <w:tr w:rsidR="00B63C43" w:rsidRPr="00B63C43" w14:paraId="482FD2D4" w14:textId="77777777" w:rsidTr="002E59A4">
        <w:tc>
          <w:tcPr>
            <w:tcW w:w="1526" w:type="dxa"/>
            <w:vMerge/>
            <w:shd w:val="clear" w:color="auto" w:fill="auto"/>
            <w:vAlign w:val="center"/>
          </w:tcPr>
          <w:p w14:paraId="451F1845"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850" w:type="dxa"/>
            <w:shd w:val="clear" w:color="auto" w:fill="auto"/>
            <w:vAlign w:val="center"/>
          </w:tcPr>
          <w:p w14:paraId="54F2EF0C"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3</w:t>
            </w:r>
          </w:p>
        </w:tc>
        <w:tc>
          <w:tcPr>
            <w:tcW w:w="1418" w:type="dxa"/>
            <w:shd w:val="clear" w:color="auto" w:fill="auto"/>
            <w:vAlign w:val="center"/>
          </w:tcPr>
          <w:p w14:paraId="06C9935A"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14</w:t>
            </w:r>
          </w:p>
        </w:tc>
        <w:tc>
          <w:tcPr>
            <w:tcW w:w="992" w:type="dxa"/>
            <w:shd w:val="clear" w:color="auto" w:fill="auto"/>
            <w:vAlign w:val="center"/>
          </w:tcPr>
          <w:p w14:paraId="7E269E10"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22</w:t>
            </w:r>
          </w:p>
        </w:tc>
        <w:tc>
          <w:tcPr>
            <w:tcW w:w="823" w:type="dxa"/>
            <w:vAlign w:val="center"/>
          </w:tcPr>
          <w:p w14:paraId="2A8AB8C3"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36</w:t>
            </w:r>
          </w:p>
        </w:tc>
        <w:tc>
          <w:tcPr>
            <w:tcW w:w="0" w:type="auto"/>
            <w:vMerge/>
            <w:vAlign w:val="center"/>
          </w:tcPr>
          <w:p w14:paraId="26DEC883"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Merge/>
            <w:vAlign w:val="center"/>
          </w:tcPr>
          <w:p w14:paraId="4BBF21DB"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Merge/>
            <w:vAlign w:val="center"/>
          </w:tcPr>
          <w:p w14:paraId="7E82A758"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Merge/>
            <w:vAlign w:val="center"/>
          </w:tcPr>
          <w:p w14:paraId="755AE489"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Merge/>
            <w:vAlign w:val="center"/>
          </w:tcPr>
          <w:p w14:paraId="3AFE487E" w14:textId="77777777" w:rsidR="00B63C43" w:rsidRPr="00B63C43" w:rsidRDefault="00B63C43" w:rsidP="00A71E94">
            <w:pPr>
              <w:spacing w:after="0" w:line="240" w:lineRule="auto"/>
              <w:ind w:left="-57" w:right="-57"/>
              <w:jc w:val="center"/>
              <w:rPr>
                <w:rFonts w:ascii="Times New Roman" w:hAnsi="Times New Roman"/>
                <w:sz w:val="24"/>
                <w:szCs w:val="24"/>
              </w:rPr>
            </w:pPr>
          </w:p>
        </w:tc>
      </w:tr>
      <w:tr w:rsidR="00B63C43" w:rsidRPr="00B63C43" w14:paraId="77C83D84" w14:textId="77777777" w:rsidTr="002E59A4">
        <w:tc>
          <w:tcPr>
            <w:tcW w:w="1526" w:type="dxa"/>
            <w:vMerge w:val="restart"/>
            <w:shd w:val="clear" w:color="auto" w:fill="auto"/>
            <w:vAlign w:val="center"/>
          </w:tcPr>
          <w:p w14:paraId="6DB7ECAC"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Boksas</w:t>
            </w:r>
          </w:p>
        </w:tc>
        <w:tc>
          <w:tcPr>
            <w:tcW w:w="850" w:type="dxa"/>
            <w:shd w:val="clear" w:color="auto" w:fill="auto"/>
            <w:vAlign w:val="center"/>
          </w:tcPr>
          <w:p w14:paraId="43FF84A3"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1</w:t>
            </w:r>
          </w:p>
        </w:tc>
        <w:tc>
          <w:tcPr>
            <w:tcW w:w="1418" w:type="dxa"/>
            <w:shd w:val="clear" w:color="auto" w:fill="auto"/>
            <w:vAlign w:val="center"/>
          </w:tcPr>
          <w:p w14:paraId="3C902853"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9</w:t>
            </w:r>
          </w:p>
        </w:tc>
        <w:tc>
          <w:tcPr>
            <w:tcW w:w="992" w:type="dxa"/>
            <w:shd w:val="clear" w:color="auto" w:fill="auto"/>
            <w:vAlign w:val="center"/>
          </w:tcPr>
          <w:p w14:paraId="0167BA18"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7</w:t>
            </w:r>
          </w:p>
        </w:tc>
        <w:tc>
          <w:tcPr>
            <w:tcW w:w="823" w:type="dxa"/>
            <w:vAlign w:val="center"/>
          </w:tcPr>
          <w:p w14:paraId="035AD834"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16</w:t>
            </w:r>
          </w:p>
        </w:tc>
        <w:tc>
          <w:tcPr>
            <w:tcW w:w="0" w:type="auto"/>
            <w:vMerge w:val="restart"/>
            <w:vAlign w:val="center"/>
          </w:tcPr>
          <w:p w14:paraId="4F25002F"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1</w:t>
            </w:r>
          </w:p>
        </w:tc>
        <w:tc>
          <w:tcPr>
            <w:tcW w:w="0" w:type="auto"/>
            <w:vMerge w:val="restart"/>
            <w:vAlign w:val="center"/>
          </w:tcPr>
          <w:p w14:paraId="5984E060"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Merge w:val="restart"/>
            <w:vAlign w:val="center"/>
          </w:tcPr>
          <w:p w14:paraId="59A0A089"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2</w:t>
            </w:r>
          </w:p>
        </w:tc>
        <w:tc>
          <w:tcPr>
            <w:tcW w:w="0" w:type="auto"/>
            <w:vMerge w:val="restart"/>
            <w:vAlign w:val="center"/>
          </w:tcPr>
          <w:p w14:paraId="023B8390"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Merge w:val="restart"/>
            <w:vAlign w:val="center"/>
          </w:tcPr>
          <w:p w14:paraId="4032CBFB" w14:textId="77777777" w:rsidR="00B63C43" w:rsidRPr="00B63C43" w:rsidRDefault="00B63C43" w:rsidP="00A71E94">
            <w:pPr>
              <w:spacing w:after="0" w:line="240" w:lineRule="auto"/>
              <w:ind w:left="-57" w:right="-57"/>
              <w:jc w:val="center"/>
              <w:rPr>
                <w:rFonts w:ascii="Times New Roman" w:hAnsi="Times New Roman"/>
                <w:sz w:val="24"/>
                <w:szCs w:val="24"/>
              </w:rPr>
            </w:pPr>
          </w:p>
        </w:tc>
      </w:tr>
      <w:tr w:rsidR="00B63C43" w:rsidRPr="00B63C43" w14:paraId="0449C177" w14:textId="77777777" w:rsidTr="002E59A4">
        <w:tc>
          <w:tcPr>
            <w:tcW w:w="1526" w:type="dxa"/>
            <w:vMerge/>
            <w:shd w:val="clear" w:color="auto" w:fill="auto"/>
            <w:vAlign w:val="center"/>
          </w:tcPr>
          <w:p w14:paraId="57ECDFEC"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850" w:type="dxa"/>
            <w:shd w:val="clear" w:color="auto" w:fill="auto"/>
            <w:vAlign w:val="center"/>
          </w:tcPr>
          <w:p w14:paraId="35573B06"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2</w:t>
            </w:r>
          </w:p>
        </w:tc>
        <w:tc>
          <w:tcPr>
            <w:tcW w:w="1418" w:type="dxa"/>
            <w:shd w:val="clear" w:color="auto" w:fill="auto"/>
            <w:vAlign w:val="center"/>
          </w:tcPr>
          <w:p w14:paraId="6E802A4C"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12</w:t>
            </w:r>
          </w:p>
        </w:tc>
        <w:tc>
          <w:tcPr>
            <w:tcW w:w="992" w:type="dxa"/>
            <w:shd w:val="clear" w:color="auto" w:fill="auto"/>
            <w:vAlign w:val="center"/>
          </w:tcPr>
          <w:p w14:paraId="45E38CA3"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5</w:t>
            </w:r>
          </w:p>
        </w:tc>
        <w:tc>
          <w:tcPr>
            <w:tcW w:w="823" w:type="dxa"/>
            <w:vAlign w:val="center"/>
          </w:tcPr>
          <w:p w14:paraId="459719C3"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17</w:t>
            </w:r>
          </w:p>
        </w:tc>
        <w:tc>
          <w:tcPr>
            <w:tcW w:w="0" w:type="auto"/>
            <w:vMerge/>
            <w:vAlign w:val="center"/>
          </w:tcPr>
          <w:p w14:paraId="50C431CB"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Merge/>
            <w:vAlign w:val="center"/>
          </w:tcPr>
          <w:p w14:paraId="11B71E6D"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Merge/>
            <w:vAlign w:val="center"/>
          </w:tcPr>
          <w:p w14:paraId="391701BB"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Merge/>
            <w:vAlign w:val="center"/>
          </w:tcPr>
          <w:p w14:paraId="42AA3D5F"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Merge/>
            <w:vAlign w:val="center"/>
          </w:tcPr>
          <w:p w14:paraId="18014892" w14:textId="77777777" w:rsidR="00B63C43" w:rsidRPr="00B63C43" w:rsidRDefault="00B63C43" w:rsidP="00A71E94">
            <w:pPr>
              <w:spacing w:after="0" w:line="240" w:lineRule="auto"/>
              <w:ind w:left="-57" w:right="-57"/>
              <w:jc w:val="center"/>
              <w:rPr>
                <w:rFonts w:ascii="Times New Roman" w:hAnsi="Times New Roman"/>
                <w:sz w:val="24"/>
                <w:szCs w:val="24"/>
              </w:rPr>
            </w:pPr>
          </w:p>
        </w:tc>
      </w:tr>
      <w:tr w:rsidR="00B63C43" w:rsidRPr="00B63C43" w14:paraId="1354D587" w14:textId="77777777" w:rsidTr="002E59A4">
        <w:tc>
          <w:tcPr>
            <w:tcW w:w="1526" w:type="dxa"/>
            <w:vMerge/>
            <w:shd w:val="clear" w:color="auto" w:fill="auto"/>
            <w:vAlign w:val="center"/>
          </w:tcPr>
          <w:p w14:paraId="1C8F9D18"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850" w:type="dxa"/>
            <w:shd w:val="clear" w:color="auto" w:fill="auto"/>
            <w:vAlign w:val="center"/>
          </w:tcPr>
          <w:p w14:paraId="4C8A514C"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3</w:t>
            </w:r>
          </w:p>
        </w:tc>
        <w:tc>
          <w:tcPr>
            <w:tcW w:w="1418" w:type="dxa"/>
            <w:shd w:val="clear" w:color="auto" w:fill="auto"/>
            <w:vAlign w:val="center"/>
          </w:tcPr>
          <w:p w14:paraId="715DB78F"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12</w:t>
            </w:r>
          </w:p>
        </w:tc>
        <w:tc>
          <w:tcPr>
            <w:tcW w:w="992" w:type="dxa"/>
            <w:shd w:val="clear" w:color="auto" w:fill="auto"/>
            <w:vAlign w:val="center"/>
          </w:tcPr>
          <w:p w14:paraId="3357D8D1"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1</w:t>
            </w:r>
          </w:p>
        </w:tc>
        <w:tc>
          <w:tcPr>
            <w:tcW w:w="823" w:type="dxa"/>
            <w:vAlign w:val="center"/>
          </w:tcPr>
          <w:p w14:paraId="4C25AB1B"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13</w:t>
            </w:r>
          </w:p>
        </w:tc>
        <w:tc>
          <w:tcPr>
            <w:tcW w:w="0" w:type="auto"/>
            <w:vMerge/>
            <w:vAlign w:val="center"/>
          </w:tcPr>
          <w:p w14:paraId="5C221B33"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Merge/>
            <w:vAlign w:val="center"/>
          </w:tcPr>
          <w:p w14:paraId="237A5F0D"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Merge/>
            <w:vAlign w:val="center"/>
          </w:tcPr>
          <w:p w14:paraId="289D424D"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Merge/>
            <w:vAlign w:val="center"/>
          </w:tcPr>
          <w:p w14:paraId="34054FE0"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Merge/>
            <w:vAlign w:val="center"/>
          </w:tcPr>
          <w:p w14:paraId="4AD61E4A" w14:textId="77777777" w:rsidR="00B63C43" w:rsidRPr="00B63C43" w:rsidRDefault="00B63C43" w:rsidP="00A71E94">
            <w:pPr>
              <w:spacing w:after="0" w:line="240" w:lineRule="auto"/>
              <w:ind w:left="-57" w:right="-57"/>
              <w:jc w:val="center"/>
              <w:rPr>
                <w:rFonts w:ascii="Times New Roman" w:hAnsi="Times New Roman"/>
                <w:sz w:val="24"/>
                <w:szCs w:val="24"/>
              </w:rPr>
            </w:pPr>
          </w:p>
        </w:tc>
      </w:tr>
      <w:tr w:rsidR="00B63C43" w:rsidRPr="00B63C43" w14:paraId="066160E9" w14:textId="77777777" w:rsidTr="002E59A4">
        <w:tc>
          <w:tcPr>
            <w:tcW w:w="1526" w:type="dxa"/>
            <w:vMerge w:val="restart"/>
            <w:shd w:val="clear" w:color="auto" w:fill="auto"/>
            <w:vAlign w:val="center"/>
          </w:tcPr>
          <w:p w14:paraId="38904AF3" w14:textId="77777777" w:rsidR="00B63C43" w:rsidRPr="00B63C43" w:rsidRDefault="00B63C43" w:rsidP="00A71E94">
            <w:pPr>
              <w:spacing w:after="0" w:line="240" w:lineRule="auto"/>
              <w:ind w:left="-57" w:right="-57"/>
              <w:jc w:val="center"/>
              <w:rPr>
                <w:rFonts w:ascii="Times New Roman" w:hAnsi="Times New Roman"/>
                <w:sz w:val="24"/>
                <w:szCs w:val="24"/>
              </w:rPr>
            </w:pPr>
            <w:proofErr w:type="spellStart"/>
            <w:r w:rsidRPr="00B63C43">
              <w:rPr>
                <w:rFonts w:ascii="Times New Roman" w:hAnsi="Times New Roman"/>
                <w:sz w:val="24"/>
                <w:szCs w:val="24"/>
              </w:rPr>
              <w:t>Dziudo</w:t>
            </w:r>
            <w:proofErr w:type="spellEnd"/>
          </w:p>
        </w:tc>
        <w:tc>
          <w:tcPr>
            <w:tcW w:w="850" w:type="dxa"/>
            <w:shd w:val="clear" w:color="auto" w:fill="auto"/>
            <w:vAlign w:val="center"/>
          </w:tcPr>
          <w:p w14:paraId="12981AE1"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1</w:t>
            </w:r>
          </w:p>
        </w:tc>
        <w:tc>
          <w:tcPr>
            <w:tcW w:w="1418" w:type="dxa"/>
            <w:shd w:val="clear" w:color="auto" w:fill="auto"/>
            <w:vAlign w:val="center"/>
          </w:tcPr>
          <w:p w14:paraId="704BF1F7"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992" w:type="dxa"/>
            <w:shd w:val="clear" w:color="auto" w:fill="auto"/>
            <w:vAlign w:val="center"/>
          </w:tcPr>
          <w:p w14:paraId="2C8E94D5"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4</w:t>
            </w:r>
          </w:p>
        </w:tc>
        <w:tc>
          <w:tcPr>
            <w:tcW w:w="823" w:type="dxa"/>
            <w:vAlign w:val="center"/>
          </w:tcPr>
          <w:p w14:paraId="74F06BD8"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4</w:t>
            </w:r>
          </w:p>
        </w:tc>
        <w:tc>
          <w:tcPr>
            <w:tcW w:w="0" w:type="auto"/>
            <w:vMerge w:val="restart"/>
            <w:vAlign w:val="center"/>
          </w:tcPr>
          <w:p w14:paraId="46662DB6"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Merge w:val="restart"/>
            <w:vAlign w:val="center"/>
          </w:tcPr>
          <w:p w14:paraId="58F47CDA"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Merge w:val="restart"/>
            <w:vAlign w:val="center"/>
          </w:tcPr>
          <w:p w14:paraId="366699F4"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Merge w:val="restart"/>
            <w:vAlign w:val="center"/>
          </w:tcPr>
          <w:p w14:paraId="192CE88E" w14:textId="77777777" w:rsidR="00B63C43" w:rsidRPr="00B63C43" w:rsidRDefault="00B63C43" w:rsidP="00A71E94">
            <w:pPr>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0" w:type="auto"/>
            <w:vMerge w:val="restart"/>
            <w:vAlign w:val="center"/>
          </w:tcPr>
          <w:p w14:paraId="6AE24AED" w14:textId="77777777" w:rsidR="00B63C43" w:rsidRPr="00B63C43" w:rsidRDefault="00B63C43" w:rsidP="00A71E94">
            <w:pPr>
              <w:spacing w:after="0" w:line="240" w:lineRule="auto"/>
              <w:ind w:left="-57" w:right="-57"/>
              <w:jc w:val="center"/>
              <w:rPr>
                <w:rFonts w:ascii="Times New Roman" w:hAnsi="Times New Roman"/>
                <w:sz w:val="24"/>
                <w:szCs w:val="24"/>
              </w:rPr>
            </w:pPr>
          </w:p>
        </w:tc>
      </w:tr>
      <w:tr w:rsidR="00B63C43" w:rsidRPr="00B63C43" w14:paraId="6830DD83" w14:textId="77777777" w:rsidTr="002E59A4">
        <w:tc>
          <w:tcPr>
            <w:tcW w:w="1526" w:type="dxa"/>
            <w:vMerge/>
            <w:shd w:val="clear" w:color="auto" w:fill="auto"/>
            <w:vAlign w:val="center"/>
          </w:tcPr>
          <w:p w14:paraId="60CF7307"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850" w:type="dxa"/>
            <w:shd w:val="clear" w:color="auto" w:fill="auto"/>
            <w:vAlign w:val="center"/>
          </w:tcPr>
          <w:p w14:paraId="117CD014"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2</w:t>
            </w:r>
          </w:p>
        </w:tc>
        <w:tc>
          <w:tcPr>
            <w:tcW w:w="1418" w:type="dxa"/>
            <w:shd w:val="clear" w:color="auto" w:fill="auto"/>
            <w:vAlign w:val="center"/>
          </w:tcPr>
          <w:p w14:paraId="7C473E64"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2</w:t>
            </w:r>
          </w:p>
        </w:tc>
        <w:tc>
          <w:tcPr>
            <w:tcW w:w="992" w:type="dxa"/>
            <w:shd w:val="clear" w:color="auto" w:fill="auto"/>
            <w:vAlign w:val="center"/>
          </w:tcPr>
          <w:p w14:paraId="54318C32"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6</w:t>
            </w:r>
          </w:p>
        </w:tc>
        <w:tc>
          <w:tcPr>
            <w:tcW w:w="823" w:type="dxa"/>
            <w:vAlign w:val="center"/>
          </w:tcPr>
          <w:p w14:paraId="0BDC3C66"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8</w:t>
            </w:r>
          </w:p>
        </w:tc>
        <w:tc>
          <w:tcPr>
            <w:tcW w:w="0" w:type="auto"/>
            <w:vMerge/>
            <w:vAlign w:val="center"/>
          </w:tcPr>
          <w:p w14:paraId="1B05CD8E"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Merge/>
            <w:vAlign w:val="center"/>
          </w:tcPr>
          <w:p w14:paraId="48AB726A"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Merge/>
            <w:vAlign w:val="center"/>
          </w:tcPr>
          <w:p w14:paraId="74511E54"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Merge/>
            <w:vAlign w:val="center"/>
          </w:tcPr>
          <w:p w14:paraId="670563D7"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Merge/>
            <w:vAlign w:val="center"/>
          </w:tcPr>
          <w:p w14:paraId="54D41B87" w14:textId="77777777" w:rsidR="00B63C43" w:rsidRPr="00B63C43" w:rsidRDefault="00B63C43" w:rsidP="00A71E94">
            <w:pPr>
              <w:spacing w:after="0" w:line="240" w:lineRule="auto"/>
              <w:ind w:left="-57" w:right="-57"/>
              <w:jc w:val="center"/>
              <w:rPr>
                <w:rFonts w:ascii="Times New Roman" w:hAnsi="Times New Roman"/>
                <w:sz w:val="24"/>
                <w:szCs w:val="24"/>
              </w:rPr>
            </w:pPr>
          </w:p>
        </w:tc>
      </w:tr>
      <w:tr w:rsidR="00B63C43" w:rsidRPr="00B63C43" w14:paraId="4ACA290C" w14:textId="77777777" w:rsidTr="002E59A4">
        <w:tc>
          <w:tcPr>
            <w:tcW w:w="1526" w:type="dxa"/>
            <w:vMerge/>
            <w:shd w:val="clear" w:color="auto" w:fill="auto"/>
            <w:vAlign w:val="center"/>
          </w:tcPr>
          <w:p w14:paraId="35AED1C4"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850" w:type="dxa"/>
            <w:shd w:val="clear" w:color="auto" w:fill="auto"/>
            <w:vAlign w:val="center"/>
          </w:tcPr>
          <w:p w14:paraId="0EB22A9E"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3</w:t>
            </w:r>
          </w:p>
        </w:tc>
        <w:tc>
          <w:tcPr>
            <w:tcW w:w="1418" w:type="dxa"/>
            <w:shd w:val="clear" w:color="auto" w:fill="auto"/>
            <w:vAlign w:val="center"/>
          </w:tcPr>
          <w:p w14:paraId="64199DC7"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992" w:type="dxa"/>
            <w:shd w:val="clear" w:color="auto" w:fill="auto"/>
            <w:vAlign w:val="center"/>
          </w:tcPr>
          <w:p w14:paraId="45C6C5D7"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6</w:t>
            </w:r>
          </w:p>
        </w:tc>
        <w:tc>
          <w:tcPr>
            <w:tcW w:w="823" w:type="dxa"/>
            <w:vAlign w:val="center"/>
          </w:tcPr>
          <w:p w14:paraId="75A0AE2E"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6</w:t>
            </w:r>
          </w:p>
        </w:tc>
        <w:tc>
          <w:tcPr>
            <w:tcW w:w="0" w:type="auto"/>
            <w:vMerge/>
            <w:vAlign w:val="center"/>
          </w:tcPr>
          <w:p w14:paraId="30471C30"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Merge/>
            <w:vAlign w:val="center"/>
          </w:tcPr>
          <w:p w14:paraId="3311327B"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Merge/>
            <w:vAlign w:val="center"/>
          </w:tcPr>
          <w:p w14:paraId="35CA78BE"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Merge/>
            <w:vAlign w:val="center"/>
          </w:tcPr>
          <w:p w14:paraId="3386E59E"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Merge/>
            <w:vAlign w:val="center"/>
          </w:tcPr>
          <w:p w14:paraId="5923BB02" w14:textId="77777777" w:rsidR="00B63C43" w:rsidRPr="00B63C43" w:rsidRDefault="00B63C43" w:rsidP="00A71E94">
            <w:pPr>
              <w:spacing w:after="0" w:line="240" w:lineRule="auto"/>
              <w:ind w:left="-57" w:right="-57"/>
              <w:jc w:val="center"/>
              <w:rPr>
                <w:rFonts w:ascii="Times New Roman" w:hAnsi="Times New Roman"/>
                <w:sz w:val="24"/>
                <w:szCs w:val="24"/>
              </w:rPr>
            </w:pPr>
          </w:p>
        </w:tc>
      </w:tr>
      <w:tr w:rsidR="00B63C43" w:rsidRPr="00B63C43" w14:paraId="42CA3ADF" w14:textId="77777777" w:rsidTr="002E59A4">
        <w:tc>
          <w:tcPr>
            <w:tcW w:w="1526" w:type="dxa"/>
            <w:shd w:val="clear" w:color="auto" w:fill="auto"/>
            <w:vAlign w:val="center"/>
          </w:tcPr>
          <w:p w14:paraId="48958BB9"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Tenisas</w:t>
            </w:r>
          </w:p>
        </w:tc>
        <w:tc>
          <w:tcPr>
            <w:tcW w:w="850" w:type="dxa"/>
            <w:shd w:val="clear" w:color="auto" w:fill="auto"/>
            <w:vAlign w:val="center"/>
          </w:tcPr>
          <w:p w14:paraId="2C1E144C" w14:textId="77777777" w:rsidR="00B63C43" w:rsidRPr="00B63C43" w:rsidRDefault="00B63C43" w:rsidP="00A71E94">
            <w:pPr>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1418" w:type="dxa"/>
            <w:shd w:val="clear" w:color="auto" w:fill="auto"/>
            <w:vAlign w:val="center"/>
          </w:tcPr>
          <w:p w14:paraId="18FD6427"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992" w:type="dxa"/>
            <w:shd w:val="clear" w:color="auto" w:fill="auto"/>
            <w:vAlign w:val="center"/>
          </w:tcPr>
          <w:p w14:paraId="4BF7FD04"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3</w:t>
            </w:r>
          </w:p>
        </w:tc>
        <w:tc>
          <w:tcPr>
            <w:tcW w:w="823" w:type="dxa"/>
            <w:vAlign w:val="center"/>
          </w:tcPr>
          <w:p w14:paraId="03B25BEC"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3</w:t>
            </w:r>
          </w:p>
        </w:tc>
        <w:tc>
          <w:tcPr>
            <w:tcW w:w="0" w:type="auto"/>
            <w:vAlign w:val="center"/>
          </w:tcPr>
          <w:p w14:paraId="6C7D1B90"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Align w:val="center"/>
          </w:tcPr>
          <w:p w14:paraId="1697514F"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Align w:val="center"/>
          </w:tcPr>
          <w:p w14:paraId="4617100D"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Align w:val="center"/>
          </w:tcPr>
          <w:p w14:paraId="7DCFA014" w14:textId="77777777" w:rsidR="00B63C43" w:rsidRPr="00B63C43" w:rsidRDefault="00B63C43" w:rsidP="00A71E94">
            <w:pPr>
              <w:spacing w:after="0" w:line="240" w:lineRule="auto"/>
              <w:ind w:left="-57" w:right="-57"/>
              <w:jc w:val="center"/>
              <w:rPr>
                <w:rFonts w:ascii="Times New Roman" w:hAnsi="Times New Roman"/>
                <w:sz w:val="24"/>
                <w:szCs w:val="24"/>
              </w:rPr>
            </w:pPr>
          </w:p>
        </w:tc>
        <w:tc>
          <w:tcPr>
            <w:tcW w:w="0" w:type="auto"/>
            <w:vAlign w:val="center"/>
          </w:tcPr>
          <w:p w14:paraId="213D2BE9"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1</w:t>
            </w:r>
          </w:p>
        </w:tc>
      </w:tr>
      <w:tr w:rsidR="00B63C43" w:rsidRPr="00B63C43" w14:paraId="15013B3E" w14:textId="77777777" w:rsidTr="00A71E94">
        <w:tc>
          <w:tcPr>
            <w:tcW w:w="2376" w:type="dxa"/>
            <w:gridSpan w:val="2"/>
            <w:shd w:val="clear" w:color="auto" w:fill="auto"/>
            <w:vAlign w:val="center"/>
          </w:tcPr>
          <w:p w14:paraId="634163D0"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 xml:space="preserve">Iš viso </w:t>
            </w:r>
          </w:p>
        </w:tc>
        <w:tc>
          <w:tcPr>
            <w:tcW w:w="1418" w:type="dxa"/>
            <w:shd w:val="clear" w:color="auto" w:fill="auto"/>
            <w:vAlign w:val="center"/>
          </w:tcPr>
          <w:p w14:paraId="5E9F047E"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70</w:t>
            </w:r>
          </w:p>
        </w:tc>
        <w:tc>
          <w:tcPr>
            <w:tcW w:w="992" w:type="dxa"/>
            <w:shd w:val="clear" w:color="auto" w:fill="auto"/>
            <w:vAlign w:val="center"/>
          </w:tcPr>
          <w:p w14:paraId="157C3F20"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125</w:t>
            </w:r>
          </w:p>
        </w:tc>
        <w:tc>
          <w:tcPr>
            <w:tcW w:w="823" w:type="dxa"/>
            <w:vAlign w:val="center"/>
          </w:tcPr>
          <w:p w14:paraId="5A8E70EF" w14:textId="77777777" w:rsidR="00B63C43" w:rsidRPr="00B63C43" w:rsidRDefault="00B63C43" w:rsidP="00A71E94">
            <w:pPr>
              <w:spacing w:after="0" w:line="240" w:lineRule="auto"/>
              <w:ind w:left="-57" w:right="-57"/>
              <w:jc w:val="center"/>
              <w:rPr>
                <w:rFonts w:ascii="Times New Roman" w:hAnsi="Times New Roman"/>
                <w:sz w:val="24"/>
                <w:szCs w:val="24"/>
              </w:rPr>
            </w:pPr>
            <w:r w:rsidRPr="00B63C43">
              <w:rPr>
                <w:rFonts w:ascii="Times New Roman" w:hAnsi="Times New Roman"/>
                <w:sz w:val="24"/>
                <w:szCs w:val="24"/>
              </w:rPr>
              <w:t>195</w:t>
            </w:r>
          </w:p>
        </w:tc>
        <w:tc>
          <w:tcPr>
            <w:tcW w:w="0" w:type="auto"/>
          </w:tcPr>
          <w:p w14:paraId="258F7783" w14:textId="77777777" w:rsidR="00B63C43" w:rsidRPr="00B63C43" w:rsidRDefault="00B63C43" w:rsidP="00A71E94">
            <w:pPr>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0" w:type="auto"/>
          </w:tcPr>
          <w:p w14:paraId="0BE8ABA5" w14:textId="77777777" w:rsidR="00B63C43" w:rsidRPr="00B63C43" w:rsidRDefault="00B63C43" w:rsidP="00A71E94">
            <w:pPr>
              <w:spacing w:after="0" w:line="240" w:lineRule="auto"/>
              <w:ind w:left="-57" w:right="-57"/>
              <w:jc w:val="center"/>
              <w:rPr>
                <w:rFonts w:ascii="Times New Roman" w:hAnsi="Times New Roman"/>
                <w:sz w:val="24"/>
                <w:szCs w:val="24"/>
              </w:rPr>
            </w:pPr>
            <w:r>
              <w:rPr>
                <w:rFonts w:ascii="Times New Roman" w:hAnsi="Times New Roman"/>
                <w:sz w:val="24"/>
                <w:szCs w:val="24"/>
              </w:rPr>
              <w:t>3</w:t>
            </w:r>
          </w:p>
        </w:tc>
        <w:tc>
          <w:tcPr>
            <w:tcW w:w="0" w:type="auto"/>
          </w:tcPr>
          <w:p w14:paraId="780D7E41" w14:textId="77777777" w:rsidR="00B63C43" w:rsidRPr="00B63C43" w:rsidRDefault="00B63C43" w:rsidP="00A71E94">
            <w:pPr>
              <w:spacing w:after="0" w:line="240" w:lineRule="auto"/>
              <w:ind w:left="-57" w:right="-57"/>
              <w:jc w:val="center"/>
              <w:rPr>
                <w:rFonts w:ascii="Times New Roman" w:hAnsi="Times New Roman"/>
                <w:sz w:val="24"/>
                <w:szCs w:val="24"/>
              </w:rPr>
            </w:pPr>
            <w:r>
              <w:rPr>
                <w:rFonts w:ascii="Times New Roman" w:hAnsi="Times New Roman"/>
                <w:sz w:val="24"/>
                <w:szCs w:val="24"/>
              </w:rPr>
              <w:t>4</w:t>
            </w:r>
          </w:p>
        </w:tc>
        <w:tc>
          <w:tcPr>
            <w:tcW w:w="0" w:type="auto"/>
          </w:tcPr>
          <w:p w14:paraId="38B16EFC" w14:textId="77777777" w:rsidR="00B63C43" w:rsidRPr="00B63C43" w:rsidRDefault="00B63C43" w:rsidP="00A71E94">
            <w:pPr>
              <w:spacing w:after="0" w:line="240" w:lineRule="auto"/>
              <w:ind w:left="-57" w:right="-57"/>
              <w:jc w:val="center"/>
              <w:rPr>
                <w:rFonts w:ascii="Times New Roman" w:hAnsi="Times New Roman"/>
                <w:sz w:val="24"/>
                <w:szCs w:val="24"/>
              </w:rPr>
            </w:pPr>
            <w:r>
              <w:rPr>
                <w:rFonts w:ascii="Times New Roman" w:hAnsi="Times New Roman"/>
                <w:sz w:val="24"/>
                <w:szCs w:val="24"/>
              </w:rPr>
              <w:t>5</w:t>
            </w:r>
          </w:p>
        </w:tc>
        <w:tc>
          <w:tcPr>
            <w:tcW w:w="0" w:type="auto"/>
          </w:tcPr>
          <w:p w14:paraId="09FB9EA1" w14:textId="77777777" w:rsidR="00B63C43" w:rsidRPr="00B63C43" w:rsidRDefault="00B63C43" w:rsidP="00A71E94">
            <w:pPr>
              <w:spacing w:after="0" w:line="240" w:lineRule="auto"/>
              <w:ind w:left="-57" w:right="-57"/>
              <w:jc w:val="center"/>
              <w:rPr>
                <w:rFonts w:ascii="Times New Roman" w:hAnsi="Times New Roman"/>
                <w:sz w:val="24"/>
                <w:szCs w:val="24"/>
              </w:rPr>
            </w:pPr>
            <w:r>
              <w:rPr>
                <w:rFonts w:ascii="Times New Roman" w:hAnsi="Times New Roman"/>
                <w:sz w:val="24"/>
                <w:szCs w:val="24"/>
              </w:rPr>
              <w:t>1</w:t>
            </w:r>
          </w:p>
        </w:tc>
      </w:tr>
    </w:tbl>
    <w:p w14:paraId="6B4A6834" w14:textId="77777777" w:rsidR="00AD2D1C" w:rsidRDefault="00AD2D1C" w:rsidP="00AE0976">
      <w:pPr>
        <w:spacing w:after="0" w:line="240" w:lineRule="auto"/>
        <w:ind w:firstLine="567"/>
        <w:jc w:val="both"/>
        <w:rPr>
          <w:rFonts w:ascii="Times New Roman" w:hAnsi="Times New Roman"/>
          <w:bCs/>
          <w:sz w:val="24"/>
          <w:szCs w:val="24"/>
        </w:rPr>
      </w:pPr>
    </w:p>
    <w:p w14:paraId="208C72F3" w14:textId="77777777" w:rsidR="00594C24" w:rsidRPr="00651FDF" w:rsidRDefault="00594C24" w:rsidP="002E59A4">
      <w:pPr>
        <w:spacing w:after="0" w:line="240" w:lineRule="auto"/>
        <w:ind w:firstLine="709"/>
        <w:jc w:val="both"/>
        <w:rPr>
          <w:rFonts w:ascii="Times New Roman" w:hAnsi="Times New Roman"/>
          <w:bCs/>
          <w:sz w:val="24"/>
          <w:szCs w:val="24"/>
          <w:lang w:eastAsia="ar-SA"/>
        </w:rPr>
      </w:pPr>
      <w:r w:rsidRPr="00651FDF">
        <w:rPr>
          <w:rFonts w:ascii="Times New Roman" w:hAnsi="Times New Roman"/>
          <w:bCs/>
          <w:sz w:val="24"/>
          <w:szCs w:val="24"/>
        </w:rPr>
        <w:t>2020 metais už aukštus sportinius pasiekimus, garsinant Kėdainių rajoną ir Lietuvą, Kėdainių rajono gabių mokinių ir jaunimo rėmimo fondas paskatino 40 Centro auklėtini</w:t>
      </w:r>
      <w:r w:rsidR="00601082">
        <w:rPr>
          <w:rFonts w:ascii="Times New Roman" w:hAnsi="Times New Roman"/>
          <w:bCs/>
          <w:sz w:val="24"/>
          <w:szCs w:val="24"/>
        </w:rPr>
        <w:t>ų</w:t>
      </w:r>
      <w:r w:rsidRPr="00651FDF">
        <w:rPr>
          <w:rFonts w:ascii="Times New Roman" w:hAnsi="Times New Roman"/>
          <w:bCs/>
          <w:sz w:val="24"/>
          <w:szCs w:val="24"/>
        </w:rPr>
        <w:t>.</w:t>
      </w:r>
    </w:p>
    <w:p w14:paraId="4722A905" w14:textId="77777777" w:rsidR="00594C24" w:rsidRPr="008E633D" w:rsidRDefault="00594C24" w:rsidP="002E59A4">
      <w:pPr>
        <w:spacing w:after="0" w:line="240" w:lineRule="auto"/>
        <w:ind w:firstLine="709"/>
        <w:jc w:val="both"/>
        <w:rPr>
          <w:rFonts w:ascii="Times New Roman" w:hAnsi="Times New Roman"/>
          <w:bCs/>
          <w:sz w:val="24"/>
          <w:szCs w:val="24"/>
        </w:rPr>
      </w:pPr>
      <w:r w:rsidRPr="001E2B3C">
        <w:rPr>
          <w:rFonts w:ascii="Times New Roman" w:hAnsi="Times New Roman"/>
          <w:bCs/>
          <w:sz w:val="24"/>
          <w:szCs w:val="24"/>
        </w:rPr>
        <w:t xml:space="preserve">Vasaros metu kartu su partneriais centro sportininkams organizuotos sportinio pasirengimo, fizinių savybių tobulinimo, užimtumo stovyklos, </w:t>
      </w:r>
      <w:r w:rsidR="005E739B" w:rsidRPr="001E2B3C">
        <w:rPr>
          <w:rFonts w:ascii="Times New Roman" w:hAnsi="Times New Roman"/>
          <w:bCs/>
          <w:sz w:val="24"/>
          <w:szCs w:val="24"/>
        </w:rPr>
        <w:t>pasirengimo</w:t>
      </w:r>
      <w:r w:rsidRPr="001E2B3C">
        <w:rPr>
          <w:rFonts w:ascii="Times New Roman" w:hAnsi="Times New Roman"/>
          <w:bCs/>
          <w:sz w:val="24"/>
          <w:szCs w:val="24"/>
        </w:rPr>
        <w:t xml:space="preserve"> ir varžyb</w:t>
      </w:r>
      <w:r w:rsidR="005E739B" w:rsidRPr="001E2B3C">
        <w:rPr>
          <w:rFonts w:ascii="Times New Roman" w:hAnsi="Times New Roman"/>
          <w:bCs/>
          <w:sz w:val="24"/>
          <w:szCs w:val="24"/>
        </w:rPr>
        <w:t>ų</w:t>
      </w:r>
      <w:r w:rsidRPr="001E2B3C">
        <w:rPr>
          <w:rFonts w:ascii="Times New Roman" w:hAnsi="Times New Roman"/>
          <w:bCs/>
          <w:sz w:val="24"/>
          <w:szCs w:val="24"/>
        </w:rPr>
        <w:t xml:space="preserve"> sezonu vykdytos sportinio meistriškumo stovyklos.</w:t>
      </w:r>
      <w:r w:rsidR="001E2B3C" w:rsidRPr="001E2B3C">
        <w:rPr>
          <w:rFonts w:ascii="Times New Roman" w:hAnsi="Times New Roman"/>
          <w:bCs/>
          <w:sz w:val="24"/>
          <w:szCs w:val="24"/>
        </w:rPr>
        <w:t xml:space="preserve"> </w:t>
      </w:r>
      <w:r w:rsidR="001E2B3C" w:rsidRPr="008E633D">
        <w:rPr>
          <w:rFonts w:ascii="Times New Roman" w:hAnsi="Times New Roman"/>
          <w:bCs/>
          <w:sz w:val="24"/>
          <w:szCs w:val="24"/>
        </w:rPr>
        <w:t>2020 m. organizuotos 6 v</w:t>
      </w:r>
      <w:r w:rsidR="001E2B3C" w:rsidRPr="008E633D">
        <w:rPr>
          <w:rFonts w:ascii="Times New Roman" w:hAnsi="Times New Roman"/>
          <w:sz w:val="24"/>
          <w:szCs w:val="24"/>
        </w:rPr>
        <w:t>asaros sporto stovyklos (41 diena), kuriose dalyvavo 250 dalyvių bei 3 aukšto meistriškumo (27 dienos), kuriose dalyvavo 46 sportininkai</w:t>
      </w:r>
      <w:r w:rsidR="009F42EB" w:rsidRPr="008E633D">
        <w:rPr>
          <w:rFonts w:ascii="Times New Roman" w:hAnsi="Times New Roman"/>
          <w:sz w:val="24"/>
          <w:szCs w:val="24"/>
        </w:rPr>
        <w:t>.</w:t>
      </w:r>
    </w:p>
    <w:p w14:paraId="17BB0F5E" w14:textId="77777777" w:rsidR="009C5DB5" w:rsidRPr="00651FDF" w:rsidRDefault="00C008EE" w:rsidP="002E59A4">
      <w:pPr>
        <w:spacing w:after="0" w:line="240" w:lineRule="auto"/>
        <w:ind w:firstLine="709"/>
        <w:rPr>
          <w:rFonts w:ascii="Times New Roman" w:hAnsi="Times New Roman"/>
          <w:sz w:val="24"/>
          <w:szCs w:val="24"/>
        </w:rPr>
      </w:pPr>
      <w:r w:rsidRPr="00651FDF">
        <w:rPr>
          <w:rFonts w:ascii="Times New Roman" w:hAnsi="Times New Roman"/>
          <w:sz w:val="24"/>
          <w:szCs w:val="24"/>
        </w:rPr>
        <w:t>2020 m. buvo suorganizuota 17 draugiškų turnyrų ir varžybų, kuriose dalyvavo 1000 dalyvių.</w:t>
      </w:r>
    </w:p>
    <w:p w14:paraId="7E4947DC" w14:textId="77777777" w:rsidR="00C008EE" w:rsidRPr="008E633D" w:rsidRDefault="00C008EE" w:rsidP="002E59A4">
      <w:pPr>
        <w:spacing w:after="0" w:line="240" w:lineRule="auto"/>
        <w:ind w:firstLine="709"/>
        <w:jc w:val="both"/>
        <w:rPr>
          <w:rFonts w:ascii="Times New Roman" w:hAnsi="Times New Roman"/>
          <w:sz w:val="24"/>
          <w:szCs w:val="24"/>
        </w:rPr>
      </w:pPr>
      <w:r w:rsidRPr="008919F6">
        <w:rPr>
          <w:rFonts w:ascii="Times New Roman" w:hAnsi="Times New Roman"/>
          <w:bCs/>
          <w:sz w:val="24"/>
          <w:szCs w:val="24"/>
        </w:rPr>
        <w:t>2 tikslas: gerinti paslaugų bendruomenei prieinamumą ir kokybę.</w:t>
      </w:r>
      <w:r w:rsidR="00AD2D1C">
        <w:rPr>
          <w:rFonts w:ascii="Times New Roman" w:hAnsi="Times New Roman"/>
          <w:bCs/>
          <w:sz w:val="24"/>
          <w:szCs w:val="24"/>
        </w:rPr>
        <w:t xml:space="preserve"> </w:t>
      </w:r>
      <w:r w:rsidRPr="00E863EA">
        <w:rPr>
          <w:rFonts w:ascii="Times New Roman" w:hAnsi="Times New Roman"/>
          <w:sz w:val="24"/>
          <w:szCs w:val="24"/>
        </w:rPr>
        <w:t>Centras patikėjimo teisę va</w:t>
      </w:r>
      <w:r w:rsidR="00011781">
        <w:rPr>
          <w:rFonts w:ascii="Times New Roman" w:hAnsi="Times New Roman"/>
          <w:sz w:val="24"/>
          <w:szCs w:val="24"/>
        </w:rPr>
        <w:t>l</w:t>
      </w:r>
      <w:r w:rsidRPr="00E863EA">
        <w:rPr>
          <w:rFonts w:ascii="Times New Roman" w:hAnsi="Times New Roman"/>
          <w:sz w:val="24"/>
          <w:szCs w:val="24"/>
        </w:rPr>
        <w:t xml:space="preserve">do Kėdainių rajono savivaldybei priklausantį turtą: Kėdainių areną, Vilainių rekreacijos ir sporto pramogų kompleksą, futbolo maniežą, krepšinio salę, stadioną. Bendradarbiaujant su sporto klubais, asociacijomis sudarytos sąlygos sporto bendruomenei vykdyti užsiėmimus, aktyviai leisti laisvalaikį centro bazėse. </w:t>
      </w:r>
      <w:r w:rsidRPr="008E633D">
        <w:rPr>
          <w:rFonts w:ascii="Times New Roman" w:hAnsi="Times New Roman"/>
          <w:sz w:val="24"/>
          <w:szCs w:val="24"/>
        </w:rPr>
        <w:t>Įgyvendinti</w:t>
      </w:r>
      <w:r w:rsidR="00E863EA" w:rsidRPr="008E633D">
        <w:rPr>
          <w:rFonts w:ascii="Times New Roman" w:hAnsi="Times New Roman"/>
          <w:sz w:val="24"/>
          <w:szCs w:val="24"/>
        </w:rPr>
        <w:t xml:space="preserve"> 2</w:t>
      </w:r>
      <w:r w:rsidRPr="008E633D">
        <w:rPr>
          <w:rFonts w:ascii="Times New Roman" w:hAnsi="Times New Roman"/>
          <w:sz w:val="24"/>
          <w:szCs w:val="24"/>
        </w:rPr>
        <w:t xml:space="preserve"> projektai</w:t>
      </w:r>
      <w:r w:rsidR="00E863EA" w:rsidRPr="008E633D">
        <w:rPr>
          <w:rFonts w:ascii="Times New Roman" w:hAnsi="Times New Roman"/>
          <w:sz w:val="24"/>
          <w:szCs w:val="24"/>
        </w:rPr>
        <w:t xml:space="preserve">: </w:t>
      </w:r>
      <w:r w:rsidR="00011781">
        <w:rPr>
          <w:rFonts w:ascii="Times New Roman" w:hAnsi="Times New Roman"/>
          <w:sz w:val="24"/>
          <w:szCs w:val="24"/>
        </w:rPr>
        <w:t>d</w:t>
      </w:r>
      <w:r w:rsidR="00E863EA" w:rsidRPr="008E633D">
        <w:rPr>
          <w:rFonts w:ascii="Times New Roman" w:hAnsi="Times New Roman"/>
          <w:sz w:val="24"/>
          <w:szCs w:val="24"/>
        </w:rPr>
        <w:t>ieninė stovykla „Laimingi vaikai“ (120 dalyvių)</w:t>
      </w:r>
      <w:r w:rsidRPr="008E633D">
        <w:rPr>
          <w:rFonts w:ascii="Times New Roman" w:hAnsi="Times New Roman"/>
          <w:sz w:val="24"/>
          <w:szCs w:val="24"/>
        </w:rPr>
        <w:t xml:space="preserve"> </w:t>
      </w:r>
      <w:r w:rsidR="00E863EA" w:rsidRPr="008E633D">
        <w:rPr>
          <w:rFonts w:ascii="Times New Roman" w:hAnsi="Times New Roman"/>
          <w:sz w:val="24"/>
          <w:szCs w:val="24"/>
        </w:rPr>
        <w:t xml:space="preserve">ir </w:t>
      </w:r>
      <w:r w:rsidR="00011781">
        <w:rPr>
          <w:rFonts w:ascii="Times New Roman" w:hAnsi="Times New Roman"/>
          <w:sz w:val="24"/>
          <w:szCs w:val="24"/>
        </w:rPr>
        <w:t>„</w:t>
      </w:r>
      <w:r w:rsidR="00E863EA" w:rsidRPr="008E633D">
        <w:rPr>
          <w:rFonts w:ascii="Times New Roman" w:hAnsi="Times New Roman"/>
          <w:sz w:val="24"/>
          <w:szCs w:val="24"/>
        </w:rPr>
        <w:t>Mokėk plaukti ir saugiai elgtis vandenyje</w:t>
      </w:r>
      <w:r w:rsidR="00011781">
        <w:rPr>
          <w:rFonts w:ascii="Times New Roman" w:hAnsi="Times New Roman"/>
          <w:sz w:val="24"/>
          <w:szCs w:val="24"/>
        </w:rPr>
        <w:t>“</w:t>
      </w:r>
      <w:r w:rsidR="00E863EA" w:rsidRPr="008E633D">
        <w:rPr>
          <w:rFonts w:ascii="Times New Roman" w:hAnsi="Times New Roman"/>
          <w:sz w:val="24"/>
          <w:szCs w:val="24"/>
        </w:rPr>
        <w:t xml:space="preserve"> (300 dalyvių).</w:t>
      </w:r>
    </w:p>
    <w:p w14:paraId="5C56C466" w14:textId="77777777" w:rsidR="00C008EE" w:rsidRPr="00651FDF" w:rsidRDefault="00C008EE" w:rsidP="002E59A4">
      <w:pPr>
        <w:spacing w:after="0" w:line="240" w:lineRule="auto"/>
        <w:ind w:firstLine="709"/>
        <w:jc w:val="both"/>
        <w:rPr>
          <w:rFonts w:ascii="Times New Roman" w:hAnsi="Times New Roman"/>
          <w:sz w:val="24"/>
          <w:szCs w:val="24"/>
        </w:rPr>
      </w:pPr>
      <w:r w:rsidRPr="00651FDF">
        <w:rPr>
          <w:rFonts w:ascii="Times New Roman" w:hAnsi="Times New Roman"/>
          <w:sz w:val="24"/>
          <w:szCs w:val="24"/>
        </w:rPr>
        <w:t>Dėl pandemijos buvo sustabdytos Kėdainių rajono mokyklų žaidynės.</w:t>
      </w:r>
      <w:r w:rsidR="005E739B" w:rsidRPr="00651FDF">
        <w:rPr>
          <w:rFonts w:ascii="Times New Roman" w:hAnsi="Times New Roman"/>
          <w:sz w:val="24"/>
          <w:szCs w:val="24"/>
        </w:rPr>
        <w:t xml:space="preserve"> </w:t>
      </w:r>
      <w:r w:rsidRPr="00651FDF">
        <w:rPr>
          <w:rFonts w:ascii="Times New Roman" w:hAnsi="Times New Roman"/>
          <w:sz w:val="24"/>
          <w:szCs w:val="24"/>
        </w:rPr>
        <w:t>Sudarytos sąlygos Kėdainių r. paraplegikų asociacijai ir VšĮ Kėdainių neįgaliųjų reabilitacijos ir sporto klubui vykdyti užsiėmimus neįgaliesiems Vilainių rekreacijos ir sporto pramogų komplekse, baseine.</w:t>
      </w:r>
    </w:p>
    <w:p w14:paraId="07B9521A" w14:textId="77777777" w:rsidR="00C008EE" w:rsidRPr="008E633D" w:rsidRDefault="00C008EE" w:rsidP="002E59A4">
      <w:pPr>
        <w:spacing w:after="0" w:line="240" w:lineRule="auto"/>
        <w:ind w:firstLine="709"/>
        <w:jc w:val="both"/>
        <w:rPr>
          <w:rFonts w:ascii="Times New Roman" w:hAnsi="Times New Roman"/>
          <w:sz w:val="24"/>
          <w:szCs w:val="24"/>
        </w:rPr>
      </w:pPr>
      <w:r w:rsidRPr="00651FDF">
        <w:rPr>
          <w:rFonts w:ascii="Times New Roman" w:hAnsi="Times New Roman"/>
          <w:sz w:val="24"/>
          <w:szCs w:val="24"/>
        </w:rPr>
        <w:t xml:space="preserve">Užtikrintas renginių aptarnavimas, priežiūra ir higienos reikalavimai vykdant KK „Nevėžis“, FK „Nevėžis“, įvairių sporto šakų federacijų ir kitų sporto klubų treniruotes bei varžybas. Čempionatus centro bazėse vykdė Lietuvos krepšinio, karatė, </w:t>
      </w:r>
      <w:proofErr w:type="spellStart"/>
      <w:r w:rsidRPr="00651FDF">
        <w:rPr>
          <w:rFonts w:ascii="Times New Roman" w:hAnsi="Times New Roman"/>
          <w:sz w:val="24"/>
          <w:szCs w:val="24"/>
        </w:rPr>
        <w:t>dziudo</w:t>
      </w:r>
      <w:proofErr w:type="spellEnd"/>
      <w:r w:rsidRPr="00651FDF">
        <w:rPr>
          <w:rFonts w:ascii="Times New Roman" w:hAnsi="Times New Roman"/>
          <w:sz w:val="24"/>
          <w:szCs w:val="24"/>
        </w:rPr>
        <w:t xml:space="preserve">, bokso, skraidančio disko, sportinių šokių, gimnastikos, kultūrizmo, specialiosios olimpiados federacijos. </w:t>
      </w:r>
      <w:r w:rsidR="00E863EA" w:rsidRPr="008E633D">
        <w:rPr>
          <w:rFonts w:ascii="Times New Roman" w:hAnsi="Times New Roman"/>
          <w:sz w:val="24"/>
          <w:szCs w:val="24"/>
        </w:rPr>
        <w:t xml:space="preserve">2020 m. vyko 83 renginiai, kuriuose dalyvavo 3850 </w:t>
      </w:r>
      <w:r w:rsidR="00B25327" w:rsidRPr="008E633D">
        <w:rPr>
          <w:rFonts w:ascii="Times New Roman" w:hAnsi="Times New Roman"/>
          <w:sz w:val="24"/>
          <w:szCs w:val="24"/>
        </w:rPr>
        <w:t>sportininkų ir 3950 žiūrovų.</w:t>
      </w:r>
    </w:p>
    <w:p w14:paraId="6B8F6923" w14:textId="77777777" w:rsidR="00C008EE" w:rsidRPr="00651FDF" w:rsidRDefault="00C008EE" w:rsidP="002E59A4">
      <w:pPr>
        <w:spacing w:after="0" w:line="240" w:lineRule="auto"/>
        <w:ind w:firstLine="709"/>
        <w:jc w:val="both"/>
        <w:rPr>
          <w:rFonts w:ascii="Times New Roman" w:hAnsi="Times New Roman"/>
          <w:sz w:val="24"/>
          <w:szCs w:val="24"/>
        </w:rPr>
      </w:pPr>
      <w:r w:rsidRPr="00651FDF">
        <w:rPr>
          <w:rFonts w:ascii="Times New Roman" w:hAnsi="Times New Roman"/>
          <w:sz w:val="24"/>
          <w:szCs w:val="24"/>
        </w:rPr>
        <w:t>Sudaryti bazių užimtumo tvarkaraščiai, atsižvelgiant į visuomenės poreikius sportuoti. Teniso kortuose šaltuoju metų laikotarpiu treniruotes vykdė Kėdainių teniso klubas, futbolo manieže – veteranų futbolo klubas. Centro baseine užsiėmimus vykdė bendrojo ugdymo mokyklos, trečiojo amžiaus universitetas, specialioji mokykla. Sudaryta ilgalaikės nuomos sutartis su sporto klubu „</w:t>
      </w:r>
      <w:proofErr w:type="spellStart"/>
      <w:r w:rsidRPr="00651FDF">
        <w:rPr>
          <w:rFonts w:ascii="Times New Roman" w:hAnsi="Times New Roman"/>
          <w:sz w:val="24"/>
          <w:szCs w:val="24"/>
        </w:rPr>
        <w:t>Black</w:t>
      </w:r>
      <w:proofErr w:type="spellEnd"/>
      <w:r w:rsidRPr="00651FDF">
        <w:rPr>
          <w:rFonts w:ascii="Times New Roman" w:hAnsi="Times New Roman"/>
          <w:sz w:val="24"/>
          <w:szCs w:val="24"/>
        </w:rPr>
        <w:t xml:space="preserve"> </w:t>
      </w:r>
      <w:proofErr w:type="spellStart"/>
      <w:r w:rsidRPr="00651FDF">
        <w:rPr>
          <w:rFonts w:ascii="Times New Roman" w:hAnsi="Times New Roman"/>
          <w:sz w:val="24"/>
          <w:szCs w:val="24"/>
        </w:rPr>
        <w:t>gym</w:t>
      </w:r>
      <w:proofErr w:type="spellEnd"/>
      <w:r w:rsidRPr="00651FDF">
        <w:rPr>
          <w:rFonts w:ascii="Times New Roman" w:hAnsi="Times New Roman"/>
          <w:sz w:val="24"/>
          <w:szCs w:val="24"/>
        </w:rPr>
        <w:t>“.</w:t>
      </w:r>
    </w:p>
    <w:p w14:paraId="77C15EAB" w14:textId="77777777" w:rsidR="006A1F1C" w:rsidRDefault="00C008EE" w:rsidP="002E59A4">
      <w:pPr>
        <w:spacing w:after="0" w:line="240" w:lineRule="auto"/>
        <w:ind w:firstLine="709"/>
        <w:jc w:val="both"/>
        <w:rPr>
          <w:rFonts w:ascii="Palemonas" w:hAnsi="Palemonas"/>
          <w:color w:val="0070C0"/>
          <w:sz w:val="24"/>
          <w:szCs w:val="24"/>
        </w:rPr>
      </w:pPr>
      <w:r w:rsidRPr="008919F6">
        <w:rPr>
          <w:rFonts w:ascii="Times New Roman" w:hAnsi="Times New Roman"/>
          <w:sz w:val="24"/>
          <w:szCs w:val="24"/>
        </w:rPr>
        <w:t xml:space="preserve">3 tikslas: kurti modernią ir saugią aplinką. </w:t>
      </w:r>
      <w:r w:rsidRPr="00651FDF">
        <w:rPr>
          <w:rFonts w:ascii="Times New Roman" w:hAnsi="Times New Roman"/>
          <w:bCs/>
          <w:sz w:val="24"/>
          <w:szCs w:val="24"/>
        </w:rPr>
        <w:t>2020 metais baigta futbolo maniežo renovacija (Kėdainių r. sav. projektas). Centras nuolat atnaujina turimą materialinę bazę, inventorių. Sporto bazių modernizavimui skirta 18 tūkst. Eurų. Atlikti darbai:</w:t>
      </w:r>
      <w:r w:rsidR="006C43DD">
        <w:rPr>
          <w:rFonts w:ascii="Times New Roman" w:hAnsi="Times New Roman"/>
          <w:bCs/>
          <w:sz w:val="24"/>
          <w:szCs w:val="24"/>
        </w:rPr>
        <w:t xml:space="preserve"> krepšinio salėje (Parko g. 4, Vilainiai) įrengta nauja ekonomiškesnė ir efektyvesnė apšvietimo sistema, perdažytos salės sienos, futbolo manieže įrengta nauja švieslentė; Vilainių rekreacijos ir sporto pramogų komplekse renovuota oro ventiliacinė sistema, patobulinta aplinkos stebėjimo sistema; Kėdainių arenoje įrengtas lauko apšvietimas, atliktas dalinis karšto vandens vamzdyno remontas</w:t>
      </w:r>
      <w:r w:rsidR="006A1F1C">
        <w:rPr>
          <w:rFonts w:ascii="Times New Roman" w:hAnsi="Times New Roman"/>
          <w:bCs/>
          <w:sz w:val="24"/>
          <w:szCs w:val="24"/>
        </w:rPr>
        <w:t>, atnaujinta įgarsinimo sistema.</w:t>
      </w:r>
    </w:p>
    <w:p w14:paraId="5059C92C" w14:textId="77777777" w:rsidR="00C008EE" w:rsidRPr="00651FDF" w:rsidRDefault="006A1F1C" w:rsidP="002E59A4">
      <w:pPr>
        <w:spacing w:after="0" w:line="240" w:lineRule="auto"/>
        <w:ind w:firstLine="709"/>
        <w:jc w:val="both"/>
        <w:rPr>
          <w:rFonts w:ascii="Times New Roman" w:hAnsi="Times New Roman"/>
          <w:sz w:val="24"/>
          <w:szCs w:val="24"/>
        </w:rPr>
      </w:pPr>
      <w:r w:rsidRPr="006A1F1C">
        <w:rPr>
          <w:rFonts w:ascii="Palemonas" w:hAnsi="Palemonas"/>
          <w:sz w:val="24"/>
          <w:szCs w:val="24"/>
        </w:rPr>
        <w:t>K</w:t>
      </w:r>
      <w:r w:rsidR="00C008EE" w:rsidRPr="00651FDF">
        <w:rPr>
          <w:rFonts w:ascii="Times New Roman" w:hAnsi="Times New Roman"/>
          <w:sz w:val="24"/>
          <w:szCs w:val="24"/>
        </w:rPr>
        <w:t xml:space="preserve">ėdainių arena – vienas pagrindinių Kėdainių r. sporto ir kultūros traukos objektų. Arenoje treniruojasi KK „Nevėžis“, vyksta LKL čempionato rungtynės. 2020 metais arenoje vyko 57 renginiai, apsilankė </w:t>
      </w:r>
      <w:r w:rsidR="00011781">
        <w:rPr>
          <w:rFonts w:ascii="Times New Roman" w:hAnsi="Times New Roman"/>
          <w:sz w:val="24"/>
          <w:szCs w:val="24"/>
        </w:rPr>
        <w:t xml:space="preserve">daugiau, kaip </w:t>
      </w:r>
      <w:r w:rsidR="00C008EE" w:rsidRPr="00651FDF">
        <w:rPr>
          <w:rFonts w:ascii="Times New Roman" w:hAnsi="Times New Roman"/>
          <w:sz w:val="24"/>
          <w:szCs w:val="24"/>
        </w:rPr>
        <w:t xml:space="preserve">6,5 tūkst. </w:t>
      </w:r>
      <w:r w:rsidR="00F700B2" w:rsidRPr="00651FDF">
        <w:rPr>
          <w:rFonts w:ascii="Times New Roman" w:hAnsi="Times New Roman"/>
          <w:sz w:val="24"/>
          <w:szCs w:val="24"/>
        </w:rPr>
        <w:t>d</w:t>
      </w:r>
      <w:r w:rsidR="00C008EE" w:rsidRPr="00651FDF">
        <w:rPr>
          <w:rFonts w:ascii="Times New Roman" w:hAnsi="Times New Roman"/>
          <w:sz w:val="24"/>
          <w:szCs w:val="24"/>
        </w:rPr>
        <w:t xml:space="preserve">alyvių. Dėl pandemijos buvo atšaukti suplanuoti 9 komerciniai renginiai. </w:t>
      </w:r>
    </w:p>
    <w:p w14:paraId="1F876AFD" w14:textId="77777777" w:rsidR="00C008EE" w:rsidRPr="00651FDF" w:rsidRDefault="00C008EE" w:rsidP="00AE0976">
      <w:pPr>
        <w:spacing w:after="0" w:line="240" w:lineRule="auto"/>
        <w:ind w:firstLine="709"/>
        <w:jc w:val="both"/>
        <w:rPr>
          <w:rFonts w:ascii="Times New Roman" w:hAnsi="Times New Roman"/>
          <w:b/>
          <w:bCs/>
          <w:sz w:val="24"/>
          <w:szCs w:val="24"/>
        </w:rPr>
      </w:pPr>
    </w:p>
    <w:p w14:paraId="292022C2" w14:textId="77777777" w:rsidR="00C008EE" w:rsidRPr="00651FDF" w:rsidRDefault="00C008EE" w:rsidP="00AE0976">
      <w:pPr>
        <w:spacing w:after="0" w:line="240" w:lineRule="auto"/>
        <w:ind w:firstLine="709"/>
        <w:jc w:val="center"/>
        <w:rPr>
          <w:rFonts w:ascii="Times New Roman" w:hAnsi="Times New Roman"/>
          <w:b/>
          <w:bCs/>
          <w:sz w:val="24"/>
          <w:szCs w:val="24"/>
        </w:rPr>
      </w:pPr>
      <w:r w:rsidRPr="00651FDF">
        <w:rPr>
          <w:rFonts w:ascii="Times New Roman" w:hAnsi="Times New Roman"/>
          <w:b/>
          <w:bCs/>
          <w:sz w:val="24"/>
          <w:szCs w:val="24"/>
        </w:rPr>
        <w:t>III SKYRIUS</w:t>
      </w:r>
    </w:p>
    <w:p w14:paraId="50E244D1" w14:textId="77777777" w:rsidR="00C008EE" w:rsidRPr="00651FDF" w:rsidRDefault="00C008EE" w:rsidP="00AE0976">
      <w:pPr>
        <w:spacing w:after="0" w:line="240" w:lineRule="auto"/>
        <w:ind w:firstLine="709"/>
        <w:jc w:val="center"/>
        <w:rPr>
          <w:rFonts w:ascii="Times New Roman" w:hAnsi="Times New Roman"/>
          <w:b/>
          <w:bCs/>
          <w:sz w:val="24"/>
          <w:szCs w:val="24"/>
        </w:rPr>
      </w:pPr>
      <w:r w:rsidRPr="00651FDF">
        <w:rPr>
          <w:rFonts w:ascii="Times New Roman" w:hAnsi="Times New Roman"/>
          <w:b/>
          <w:bCs/>
          <w:sz w:val="24"/>
          <w:szCs w:val="24"/>
        </w:rPr>
        <w:t>ŽMOGIŠK</w:t>
      </w:r>
      <w:r w:rsidR="007F6D86" w:rsidRPr="00651FDF">
        <w:rPr>
          <w:rFonts w:ascii="Times New Roman" w:hAnsi="Times New Roman"/>
          <w:b/>
          <w:bCs/>
          <w:sz w:val="24"/>
          <w:szCs w:val="24"/>
        </w:rPr>
        <w:t>ŲJŲ</w:t>
      </w:r>
      <w:r w:rsidRPr="00651FDF">
        <w:rPr>
          <w:rFonts w:ascii="Times New Roman" w:hAnsi="Times New Roman"/>
          <w:b/>
          <w:bCs/>
          <w:sz w:val="24"/>
          <w:szCs w:val="24"/>
        </w:rPr>
        <w:t xml:space="preserve">  IŠTEKLI</w:t>
      </w:r>
      <w:r w:rsidR="007F6D86" w:rsidRPr="00651FDF">
        <w:rPr>
          <w:rFonts w:ascii="Times New Roman" w:hAnsi="Times New Roman"/>
          <w:b/>
          <w:bCs/>
          <w:sz w:val="24"/>
          <w:szCs w:val="24"/>
        </w:rPr>
        <w:t>Ų VALDYMAS</w:t>
      </w:r>
    </w:p>
    <w:p w14:paraId="1376E5B0" w14:textId="77777777" w:rsidR="00C008EE" w:rsidRPr="00651FDF" w:rsidRDefault="00C008EE" w:rsidP="00AE0976">
      <w:pPr>
        <w:spacing w:after="0" w:line="240" w:lineRule="auto"/>
        <w:ind w:firstLine="709"/>
        <w:jc w:val="center"/>
        <w:rPr>
          <w:rFonts w:ascii="Times New Roman" w:hAnsi="Times New Roman"/>
          <w:b/>
          <w:bCs/>
          <w:sz w:val="24"/>
          <w:szCs w:val="24"/>
        </w:rPr>
      </w:pPr>
    </w:p>
    <w:p w14:paraId="535649A8" w14:textId="77777777" w:rsidR="007F6D86" w:rsidRPr="00651FDF" w:rsidRDefault="00C008EE" w:rsidP="002E59A4">
      <w:pPr>
        <w:spacing w:after="0" w:line="240" w:lineRule="auto"/>
        <w:ind w:firstLine="709"/>
        <w:jc w:val="both"/>
        <w:rPr>
          <w:rFonts w:ascii="Times New Roman" w:hAnsi="Times New Roman"/>
          <w:sz w:val="24"/>
          <w:szCs w:val="24"/>
        </w:rPr>
      </w:pPr>
      <w:r w:rsidRPr="00651FDF">
        <w:rPr>
          <w:rFonts w:ascii="Times New Roman" w:hAnsi="Times New Roman"/>
          <w:color w:val="000000"/>
          <w:sz w:val="24"/>
          <w:szCs w:val="24"/>
        </w:rPr>
        <w:t>2020 metais centre dirbo 50 darbuotojų, iš viso 42,72 etatai, iš kurių 11,22 – trenerių. Ugdymo programas įgyvendina 20 sporto specialistų</w:t>
      </w:r>
      <w:r w:rsidR="008E633D">
        <w:rPr>
          <w:rFonts w:ascii="Times New Roman" w:hAnsi="Times New Roman"/>
          <w:color w:val="000000"/>
          <w:sz w:val="24"/>
          <w:szCs w:val="24"/>
        </w:rPr>
        <w:t xml:space="preserve"> </w:t>
      </w:r>
      <w:r w:rsidRPr="00651FDF">
        <w:rPr>
          <w:rFonts w:ascii="Times New Roman" w:hAnsi="Times New Roman"/>
          <w:color w:val="000000"/>
          <w:sz w:val="24"/>
          <w:szCs w:val="24"/>
        </w:rPr>
        <w:t>–</w:t>
      </w:r>
      <w:r w:rsidR="008E633D">
        <w:rPr>
          <w:rFonts w:ascii="Times New Roman" w:hAnsi="Times New Roman"/>
          <w:color w:val="000000"/>
          <w:sz w:val="24"/>
          <w:szCs w:val="24"/>
        </w:rPr>
        <w:t xml:space="preserve"> </w:t>
      </w:r>
      <w:r w:rsidRPr="00651FDF">
        <w:rPr>
          <w:rFonts w:ascii="Times New Roman" w:hAnsi="Times New Roman"/>
          <w:color w:val="000000"/>
          <w:sz w:val="24"/>
          <w:szCs w:val="24"/>
        </w:rPr>
        <w:t xml:space="preserve">trenerių. Trenerių amžiaus vidurkis – 46,7 metų. </w:t>
      </w:r>
      <w:r w:rsidR="00142CE3" w:rsidRPr="00651FDF">
        <w:rPr>
          <w:rFonts w:ascii="Times New Roman" w:hAnsi="Times New Roman"/>
          <w:color w:val="000000"/>
          <w:sz w:val="24"/>
          <w:szCs w:val="24"/>
        </w:rPr>
        <w:t xml:space="preserve">2020 metais į darbą priimti 2 jauni specialistai – bokso ir krepšinio treneriai. </w:t>
      </w:r>
      <w:r w:rsidRPr="00651FDF">
        <w:rPr>
          <w:rFonts w:ascii="Times New Roman" w:hAnsi="Times New Roman"/>
          <w:color w:val="000000"/>
          <w:sz w:val="24"/>
          <w:szCs w:val="24"/>
        </w:rPr>
        <w:t xml:space="preserve">Iki rugsėjo 1 dienos centre dirbo 1 mokytojas ekspertas, 7 mokytojai metodininkai, 5 vyresnieji mokytojai. Nuo rugsėjo 1 dienos, pakeitus mokytojo pareigybę į trenerio, mokytojų kvalifikacinių kategorijų galiojimas baigėsi. Vadovaujantis </w:t>
      </w:r>
      <w:r w:rsidRPr="00651FDF">
        <w:rPr>
          <w:rFonts w:ascii="Times New Roman" w:hAnsi="Times New Roman"/>
          <w:sz w:val="24"/>
          <w:szCs w:val="24"/>
        </w:rPr>
        <w:t>„Kvalifikacinių kategorijų valstybės ir savivaldybių biudžetinėse įstaigose pagal darbo sutartis dirbantiems treneriams suteikimo ir panaikinimo tvarkos aprašu”, patvirtintu Lietuvos Respublikos švietimo, mokslo ir sporto ministro 2019 m. vasario 8 d, įsakymu Nr.V-103, sudarytos sąlygos treneriams siekti kvalifikacinių kategorijų už praeitą laikotarpį.</w:t>
      </w:r>
    </w:p>
    <w:p w14:paraId="30549F21" w14:textId="77777777" w:rsidR="007F6D86" w:rsidRPr="00651FDF" w:rsidRDefault="00142CE3" w:rsidP="002E59A4">
      <w:pPr>
        <w:spacing w:after="0" w:line="240" w:lineRule="auto"/>
        <w:ind w:firstLine="709"/>
        <w:jc w:val="both"/>
        <w:rPr>
          <w:rFonts w:ascii="Times New Roman" w:hAnsi="Times New Roman"/>
          <w:sz w:val="24"/>
          <w:szCs w:val="24"/>
        </w:rPr>
      </w:pPr>
      <w:r w:rsidRPr="00651FDF">
        <w:rPr>
          <w:rFonts w:ascii="Times New Roman" w:hAnsi="Times New Roman"/>
          <w:sz w:val="24"/>
          <w:szCs w:val="24"/>
        </w:rPr>
        <w:t>Centro administracijoje dirba 12 darbuotojų (9,25 etato). 22,25 etato skirta aptarnaujančiam personalui ( 21 darbuotojas)</w:t>
      </w:r>
      <w:r w:rsidR="00B25327">
        <w:rPr>
          <w:rFonts w:ascii="Times New Roman" w:hAnsi="Times New Roman"/>
          <w:sz w:val="24"/>
          <w:szCs w:val="24"/>
        </w:rPr>
        <w:t xml:space="preserve">. </w:t>
      </w:r>
    </w:p>
    <w:p w14:paraId="39697A73" w14:textId="77777777" w:rsidR="00142CE3" w:rsidRPr="00651FDF" w:rsidRDefault="007F6D86" w:rsidP="002E59A4">
      <w:pPr>
        <w:pStyle w:val="Sraopastraipa"/>
        <w:spacing w:line="240" w:lineRule="auto"/>
        <w:ind w:left="0" w:firstLine="709"/>
        <w:jc w:val="both"/>
        <w:rPr>
          <w:szCs w:val="24"/>
        </w:rPr>
      </w:pPr>
      <w:r w:rsidRPr="00651FDF">
        <w:rPr>
          <w:szCs w:val="24"/>
        </w:rPr>
        <w:t>Pakeitus įstaigos nuostatus, va</w:t>
      </w:r>
      <w:r w:rsidRPr="00651FDF">
        <w:t xml:space="preserve">dovaujantis Darbo kodeksu ir kitais teisės aktais, atnaujintos darbuotojų pareigybės, suformuotos darbuotojams metinės veiklos užduotys, siektini rezultatai, nustatyti rezultatų vertinimo rodikliai. </w:t>
      </w:r>
    </w:p>
    <w:p w14:paraId="1E8B4FDE" w14:textId="77777777" w:rsidR="00682353" w:rsidRPr="00651FDF" w:rsidRDefault="00682353" w:rsidP="00AE0976">
      <w:pPr>
        <w:spacing w:after="0" w:line="240" w:lineRule="auto"/>
        <w:jc w:val="center"/>
        <w:rPr>
          <w:rFonts w:ascii="Times New Roman" w:hAnsi="Times New Roman"/>
          <w:b/>
          <w:bCs/>
          <w:sz w:val="24"/>
          <w:szCs w:val="24"/>
        </w:rPr>
      </w:pPr>
    </w:p>
    <w:p w14:paraId="6183B311" w14:textId="77777777" w:rsidR="00C008EE" w:rsidRPr="00651FDF" w:rsidRDefault="007F6D86" w:rsidP="00AE0976">
      <w:pPr>
        <w:spacing w:after="0" w:line="240" w:lineRule="auto"/>
        <w:jc w:val="center"/>
        <w:rPr>
          <w:rFonts w:ascii="Times New Roman" w:hAnsi="Times New Roman"/>
          <w:b/>
          <w:bCs/>
          <w:sz w:val="24"/>
          <w:szCs w:val="24"/>
        </w:rPr>
      </w:pPr>
      <w:r w:rsidRPr="00651FDF">
        <w:rPr>
          <w:rFonts w:ascii="Times New Roman" w:hAnsi="Times New Roman"/>
          <w:b/>
          <w:bCs/>
          <w:sz w:val="24"/>
          <w:szCs w:val="24"/>
        </w:rPr>
        <w:t>IV SKYRIUS</w:t>
      </w:r>
    </w:p>
    <w:p w14:paraId="14796E97" w14:textId="77777777" w:rsidR="007F6D86" w:rsidRPr="00651FDF" w:rsidRDefault="00D11D7A" w:rsidP="00AE0976">
      <w:pPr>
        <w:spacing w:after="0" w:line="240" w:lineRule="auto"/>
        <w:jc w:val="center"/>
        <w:rPr>
          <w:rFonts w:ascii="Times New Roman" w:hAnsi="Times New Roman"/>
          <w:b/>
          <w:bCs/>
          <w:sz w:val="24"/>
          <w:szCs w:val="24"/>
        </w:rPr>
      </w:pPr>
      <w:r w:rsidRPr="00651FDF">
        <w:rPr>
          <w:rFonts w:ascii="Times New Roman" w:hAnsi="Times New Roman"/>
          <w:b/>
          <w:bCs/>
          <w:sz w:val="24"/>
          <w:szCs w:val="24"/>
        </w:rPr>
        <w:t>FINANSŲ IŠTEKLIŲ VALDYMAS</w:t>
      </w:r>
    </w:p>
    <w:p w14:paraId="1194616A" w14:textId="77777777" w:rsidR="00C008EE" w:rsidRPr="00651FDF" w:rsidRDefault="00C008EE" w:rsidP="00AE0976">
      <w:pPr>
        <w:spacing w:after="0" w:line="240" w:lineRule="auto"/>
        <w:ind w:firstLine="709"/>
        <w:jc w:val="center"/>
        <w:rPr>
          <w:rFonts w:ascii="Times New Roman" w:hAnsi="Times New Roman"/>
          <w:sz w:val="24"/>
          <w:szCs w:val="24"/>
        </w:rPr>
      </w:pPr>
    </w:p>
    <w:p w14:paraId="0469C8B9" w14:textId="33F2375F" w:rsidR="007F33FA" w:rsidRDefault="00D11D7A" w:rsidP="002E59A4">
      <w:pPr>
        <w:spacing w:after="0" w:line="240" w:lineRule="auto"/>
        <w:ind w:firstLine="709"/>
        <w:jc w:val="both"/>
        <w:rPr>
          <w:rFonts w:ascii="Times New Roman" w:eastAsia="MS Mincho" w:hAnsi="Times New Roman"/>
          <w:sz w:val="24"/>
          <w:szCs w:val="24"/>
        </w:rPr>
      </w:pPr>
      <w:r w:rsidRPr="00651FDF">
        <w:rPr>
          <w:rFonts w:ascii="Times New Roman" w:eastAsia="MS Mincho" w:hAnsi="Times New Roman"/>
          <w:sz w:val="24"/>
          <w:szCs w:val="24"/>
        </w:rPr>
        <w:t xml:space="preserve">Centro biudžetą sudarė </w:t>
      </w:r>
      <w:r w:rsidR="00C55BE5" w:rsidRPr="00651FDF">
        <w:rPr>
          <w:rFonts w:ascii="Times New Roman" w:eastAsia="MS Mincho" w:hAnsi="Times New Roman"/>
          <w:sz w:val="24"/>
          <w:szCs w:val="24"/>
        </w:rPr>
        <w:t>620,0</w:t>
      </w:r>
      <w:r w:rsidRPr="00651FDF">
        <w:rPr>
          <w:rFonts w:ascii="Times New Roman" w:eastAsia="MS Mincho" w:hAnsi="Times New Roman"/>
          <w:sz w:val="24"/>
          <w:szCs w:val="24"/>
        </w:rPr>
        <w:t xml:space="preserve"> tūkst. Eur: asignavimai savarankiškoms funkcijoms vykdyti (</w:t>
      </w:r>
      <w:r w:rsidR="00C55BE5" w:rsidRPr="00651FDF">
        <w:rPr>
          <w:rFonts w:ascii="Times New Roman" w:eastAsia="MS Mincho" w:hAnsi="Times New Roman"/>
          <w:sz w:val="24"/>
          <w:szCs w:val="24"/>
        </w:rPr>
        <w:t>513,3</w:t>
      </w:r>
      <w:r w:rsidRPr="00651FDF">
        <w:rPr>
          <w:rFonts w:ascii="Times New Roman" w:eastAsia="MS Mincho" w:hAnsi="Times New Roman"/>
          <w:sz w:val="24"/>
          <w:szCs w:val="24"/>
        </w:rPr>
        <w:t xml:space="preserve"> tūkst. Eur),  lėšos už mokymo paslaugas (</w:t>
      </w:r>
      <w:r w:rsidR="00C55BE5" w:rsidRPr="00651FDF">
        <w:rPr>
          <w:rFonts w:ascii="Times New Roman" w:eastAsia="MS Mincho" w:hAnsi="Times New Roman"/>
          <w:sz w:val="24"/>
          <w:szCs w:val="24"/>
        </w:rPr>
        <w:t>8</w:t>
      </w:r>
      <w:r w:rsidRPr="00651FDF">
        <w:rPr>
          <w:rFonts w:ascii="Times New Roman" w:eastAsia="MS Mincho" w:hAnsi="Times New Roman"/>
          <w:sz w:val="24"/>
          <w:szCs w:val="24"/>
        </w:rPr>
        <w:t xml:space="preserve"> tūkst. Eur), lėšos už patalpų nuomą (</w:t>
      </w:r>
      <w:r w:rsidR="00C55BE5" w:rsidRPr="00651FDF">
        <w:rPr>
          <w:rFonts w:ascii="Times New Roman" w:eastAsia="MS Mincho" w:hAnsi="Times New Roman"/>
          <w:sz w:val="24"/>
          <w:szCs w:val="24"/>
        </w:rPr>
        <w:t>31,1</w:t>
      </w:r>
      <w:r w:rsidRPr="00651FDF">
        <w:rPr>
          <w:rFonts w:ascii="Times New Roman" w:eastAsia="MS Mincho" w:hAnsi="Times New Roman"/>
          <w:sz w:val="24"/>
          <w:szCs w:val="24"/>
        </w:rPr>
        <w:t xml:space="preserve"> tūkst. Eur) ir atsitiktinės pajamos (</w:t>
      </w:r>
      <w:r w:rsidR="00C55BE5" w:rsidRPr="00651FDF">
        <w:rPr>
          <w:rFonts w:ascii="Times New Roman" w:eastAsia="MS Mincho" w:hAnsi="Times New Roman"/>
          <w:sz w:val="24"/>
          <w:szCs w:val="24"/>
        </w:rPr>
        <w:t xml:space="preserve">15,3 </w:t>
      </w:r>
      <w:r w:rsidRPr="00651FDF">
        <w:rPr>
          <w:rFonts w:ascii="Times New Roman" w:eastAsia="MS Mincho" w:hAnsi="Times New Roman"/>
          <w:sz w:val="24"/>
          <w:szCs w:val="24"/>
        </w:rPr>
        <w:t>tūkst. Eur). Didžioji dalis biudžeto lėšų skiriama darbo užmokesčiui (</w:t>
      </w:r>
      <w:r w:rsidR="00C55BE5" w:rsidRPr="00651FDF">
        <w:rPr>
          <w:rFonts w:ascii="Times New Roman" w:eastAsia="MS Mincho" w:hAnsi="Times New Roman"/>
          <w:sz w:val="24"/>
          <w:szCs w:val="24"/>
        </w:rPr>
        <w:t>443,4</w:t>
      </w:r>
      <w:r w:rsidRPr="00651FDF">
        <w:rPr>
          <w:rFonts w:ascii="Times New Roman" w:eastAsia="MS Mincho" w:hAnsi="Times New Roman"/>
          <w:sz w:val="24"/>
          <w:szCs w:val="24"/>
        </w:rPr>
        <w:t xml:space="preserve"> tūkst. Eur)</w:t>
      </w:r>
      <w:r w:rsidR="00C55BE5" w:rsidRPr="00651FDF">
        <w:rPr>
          <w:rFonts w:ascii="Times New Roman" w:eastAsia="MS Mincho" w:hAnsi="Times New Roman"/>
          <w:sz w:val="24"/>
          <w:szCs w:val="24"/>
        </w:rPr>
        <w:t xml:space="preserve">. </w:t>
      </w:r>
      <w:r w:rsidRPr="00651FDF">
        <w:rPr>
          <w:rFonts w:ascii="Times New Roman" w:eastAsia="MS Mincho" w:hAnsi="Times New Roman"/>
          <w:sz w:val="24"/>
          <w:szCs w:val="24"/>
        </w:rPr>
        <w:t>Pastatų ir patalpų renovacijos, remonto, stadiono priežiūros darbai buvo atliekami iš lėšų, gautų už patalpų nuomą ir teikiamas paslaugas</w:t>
      </w:r>
      <w:r w:rsidR="008B24F8">
        <w:rPr>
          <w:rFonts w:ascii="Times New Roman" w:eastAsia="MS Mincho" w:hAnsi="Times New Roman"/>
          <w:sz w:val="24"/>
          <w:szCs w:val="24"/>
        </w:rPr>
        <w:t>.</w:t>
      </w:r>
      <w:r w:rsidR="00892E6C">
        <w:rPr>
          <w:rFonts w:ascii="Times New Roman" w:eastAsia="MS Mincho" w:hAnsi="Times New Roman"/>
          <w:sz w:val="24"/>
          <w:szCs w:val="24"/>
        </w:rPr>
        <w:t xml:space="preserve"> </w:t>
      </w:r>
    </w:p>
    <w:p w14:paraId="6E430E93" w14:textId="1D932028" w:rsidR="008F4341" w:rsidRDefault="008F4341" w:rsidP="00651FDF">
      <w:pPr>
        <w:spacing w:after="0" w:line="240" w:lineRule="auto"/>
        <w:ind w:firstLine="567"/>
        <w:jc w:val="both"/>
        <w:rPr>
          <w:rFonts w:ascii="Times New Roman" w:eastAsia="MS Mincho" w:hAnsi="Times New Roman"/>
          <w:sz w:val="24"/>
          <w:szCs w:val="24"/>
        </w:rPr>
      </w:pPr>
    </w:p>
    <w:p w14:paraId="304550A9" w14:textId="6E342AB9" w:rsidR="008F4341" w:rsidRDefault="008F4341" w:rsidP="00651FDF">
      <w:pPr>
        <w:spacing w:after="0" w:line="240" w:lineRule="auto"/>
        <w:ind w:firstLine="567"/>
        <w:jc w:val="both"/>
        <w:rPr>
          <w:rFonts w:ascii="Times New Roman" w:eastAsia="MS Mincho" w:hAnsi="Times New Roman"/>
          <w:sz w:val="24"/>
          <w:szCs w:val="24"/>
        </w:rPr>
      </w:pPr>
    </w:p>
    <w:p w14:paraId="6257F869" w14:textId="63E1C210" w:rsidR="008F4341" w:rsidRDefault="008F4341" w:rsidP="00651FDF">
      <w:pPr>
        <w:spacing w:after="0" w:line="240" w:lineRule="auto"/>
        <w:ind w:firstLine="567"/>
        <w:jc w:val="both"/>
        <w:rPr>
          <w:rFonts w:ascii="Times New Roman" w:eastAsia="MS Mincho" w:hAnsi="Times New Roman"/>
          <w:sz w:val="24"/>
          <w:szCs w:val="24"/>
        </w:rPr>
      </w:pPr>
    </w:p>
    <w:p w14:paraId="66DECB8F" w14:textId="0C340E6F" w:rsidR="008F4341" w:rsidRDefault="008F4341" w:rsidP="00651FDF">
      <w:pPr>
        <w:spacing w:after="0" w:line="240" w:lineRule="auto"/>
        <w:ind w:firstLine="567"/>
        <w:jc w:val="both"/>
        <w:rPr>
          <w:rFonts w:ascii="Times New Roman" w:eastAsia="MS Mincho" w:hAnsi="Times New Roman"/>
          <w:sz w:val="24"/>
          <w:szCs w:val="24"/>
        </w:rPr>
      </w:pPr>
    </w:p>
    <w:p w14:paraId="441A77DD" w14:textId="46753453" w:rsidR="008F4341" w:rsidRDefault="008F4341" w:rsidP="00651FDF">
      <w:pPr>
        <w:spacing w:after="0" w:line="240" w:lineRule="auto"/>
        <w:ind w:firstLine="567"/>
        <w:jc w:val="both"/>
        <w:rPr>
          <w:rFonts w:ascii="Times New Roman" w:eastAsia="MS Mincho" w:hAnsi="Times New Roman"/>
          <w:sz w:val="24"/>
          <w:szCs w:val="24"/>
        </w:rPr>
      </w:pPr>
    </w:p>
    <w:p w14:paraId="1965223B" w14:textId="57DEEF40" w:rsidR="008F4341" w:rsidRDefault="008F4341" w:rsidP="00651FDF">
      <w:pPr>
        <w:spacing w:after="0" w:line="240" w:lineRule="auto"/>
        <w:ind w:firstLine="567"/>
        <w:jc w:val="both"/>
        <w:rPr>
          <w:rFonts w:ascii="Times New Roman" w:eastAsia="MS Mincho" w:hAnsi="Times New Roman"/>
          <w:sz w:val="24"/>
          <w:szCs w:val="24"/>
        </w:rPr>
      </w:pPr>
    </w:p>
    <w:p w14:paraId="1E8D3E79" w14:textId="77777777" w:rsidR="008F4341" w:rsidRDefault="008F4341" w:rsidP="00651FDF">
      <w:pPr>
        <w:spacing w:after="0" w:line="240" w:lineRule="auto"/>
        <w:ind w:firstLine="567"/>
        <w:jc w:val="both"/>
        <w:rPr>
          <w:rFonts w:ascii="Times New Roman" w:eastAsia="MS Mincho"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301"/>
        <w:gridCol w:w="756"/>
        <w:gridCol w:w="636"/>
        <w:gridCol w:w="662"/>
        <w:gridCol w:w="516"/>
        <w:gridCol w:w="567"/>
        <w:gridCol w:w="567"/>
        <w:gridCol w:w="567"/>
        <w:gridCol w:w="851"/>
      </w:tblGrid>
      <w:tr w:rsidR="008B24F8" w:rsidRPr="008F4341" w14:paraId="64438C97" w14:textId="77777777" w:rsidTr="008F4341">
        <w:trPr>
          <w:cantSplit/>
        </w:trPr>
        <w:tc>
          <w:tcPr>
            <w:tcW w:w="4840" w:type="dxa"/>
            <w:gridSpan w:val="2"/>
            <w:shd w:val="clear" w:color="auto" w:fill="auto"/>
          </w:tcPr>
          <w:p w14:paraId="0D56B59E" w14:textId="77777777" w:rsidR="008B24F8" w:rsidRPr="008F4341" w:rsidRDefault="008B24F8" w:rsidP="002A6309">
            <w:pPr>
              <w:spacing w:after="0" w:line="240" w:lineRule="auto"/>
              <w:jc w:val="center"/>
              <w:rPr>
                <w:rFonts w:ascii="Times New Roman" w:eastAsia="MS Mincho" w:hAnsi="Times New Roman"/>
                <w:b/>
                <w:bCs/>
                <w:sz w:val="24"/>
                <w:szCs w:val="24"/>
              </w:rPr>
            </w:pPr>
            <w:r w:rsidRPr="008F4341">
              <w:rPr>
                <w:rFonts w:ascii="Times New Roman" w:eastAsia="MS Mincho" w:hAnsi="Times New Roman"/>
                <w:b/>
                <w:bCs/>
                <w:sz w:val="24"/>
                <w:szCs w:val="24"/>
              </w:rPr>
              <w:t>Pajamos</w:t>
            </w:r>
          </w:p>
        </w:tc>
        <w:tc>
          <w:tcPr>
            <w:tcW w:w="5122" w:type="dxa"/>
            <w:gridSpan w:val="8"/>
            <w:shd w:val="clear" w:color="auto" w:fill="auto"/>
          </w:tcPr>
          <w:p w14:paraId="52821A9B" w14:textId="77777777" w:rsidR="008B24F8" w:rsidRPr="008F4341" w:rsidRDefault="008B24F8" w:rsidP="002A6309">
            <w:pPr>
              <w:spacing w:after="0" w:line="240" w:lineRule="auto"/>
              <w:jc w:val="center"/>
              <w:rPr>
                <w:rFonts w:ascii="Times New Roman" w:eastAsia="MS Mincho" w:hAnsi="Times New Roman"/>
                <w:b/>
                <w:bCs/>
                <w:sz w:val="24"/>
                <w:szCs w:val="24"/>
              </w:rPr>
            </w:pPr>
            <w:r w:rsidRPr="008F4341">
              <w:rPr>
                <w:rFonts w:ascii="Times New Roman" w:eastAsia="MS Mincho" w:hAnsi="Times New Roman"/>
                <w:b/>
                <w:bCs/>
                <w:sz w:val="24"/>
                <w:szCs w:val="24"/>
              </w:rPr>
              <w:t>Išlaidos</w:t>
            </w:r>
          </w:p>
        </w:tc>
      </w:tr>
      <w:tr w:rsidR="008F4341" w:rsidRPr="002A6309" w14:paraId="29C876D1" w14:textId="77777777" w:rsidTr="008F4341">
        <w:trPr>
          <w:cantSplit/>
          <w:trHeight w:val="2814"/>
        </w:trPr>
        <w:tc>
          <w:tcPr>
            <w:tcW w:w="3539" w:type="dxa"/>
            <w:shd w:val="clear" w:color="auto" w:fill="auto"/>
            <w:vAlign w:val="center"/>
          </w:tcPr>
          <w:p w14:paraId="0E75665C" w14:textId="77777777" w:rsidR="002B733C" w:rsidRPr="002A6309" w:rsidRDefault="008B24F8" w:rsidP="00DE4106">
            <w:pPr>
              <w:spacing w:after="0" w:line="240" w:lineRule="auto"/>
              <w:jc w:val="center"/>
              <w:rPr>
                <w:rFonts w:ascii="Times New Roman" w:eastAsia="MS Mincho" w:hAnsi="Times New Roman"/>
                <w:sz w:val="24"/>
                <w:szCs w:val="24"/>
              </w:rPr>
            </w:pPr>
            <w:r w:rsidRPr="002A6309">
              <w:rPr>
                <w:rFonts w:ascii="Times New Roman" w:eastAsia="MS Mincho" w:hAnsi="Times New Roman"/>
                <w:sz w:val="24"/>
                <w:szCs w:val="24"/>
              </w:rPr>
              <w:t>Šaltinis</w:t>
            </w:r>
          </w:p>
        </w:tc>
        <w:tc>
          <w:tcPr>
            <w:tcW w:w="1301" w:type="dxa"/>
            <w:shd w:val="clear" w:color="auto" w:fill="auto"/>
            <w:vAlign w:val="center"/>
          </w:tcPr>
          <w:p w14:paraId="48E4814E" w14:textId="77777777" w:rsidR="002B733C" w:rsidRPr="002A6309" w:rsidRDefault="008B24F8" w:rsidP="00DE4106">
            <w:pPr>
              <w:spacing w:after="0" w:line="240" w:lineRule="auto"/>
              <w:jc w:val="both"/>
              <w:rPr>
                <w:rFonts w:ascii="Times New Roman" w:eastAsia="MS Mincho" w:hAnsi="Times New Roman"/>
                <w:sz w:val="24"/>
                <w:szCs w:val="24"/>
              </w:rPr>
            </w:pPr>
            <w:r w:rsidRPr="002A6309">
              <w:rPr>
                <w:rFonts w:ascii="Times New Roman" w:eastAsia="MS Mincho" w:hAnsi="Times New Roman"/>
                <w:sz w:val="24"/>
                <w:szCs w:val="24"/>
              </w:rPr>
              <w:t>Tūkst. Eur</w:t>
            </w:r>
          </w:p>
        </w:tc>
        <w:tc>
          <w:tcPr>
            <w:tcW w:w="756" w:type="dxa"/>
            <w:shd w:val="clear" w:color="auto" w:fill="auto"/>
            <w:textDirection w:val="btLr"/>
            <w:vAlign w:val="center"/>
          </w:tcPr>
          <w:p w14:paraId="01417BC9" w14:textId="77777777" w:rsidR="002B733C" w:rsidRPr="002A6309" w:rsidRDefault="002B733C" w:rsidP="008F4341">
            <w:pPr>
              <w:spacing w:after="0" w:line="240" w:lineRule="auto"/>
              <w:rPr>
                <w:rFonts w:ascii="Times New Roman" w:eastAsia="MS Mincho" w:hAnsi="Times New Roman"/>
                <w:sz w:val="24"/>
                <w:szCs w:val="24"/>
              </w:rPr>
            </w:pPr>
            <w:r w:rsidRPr="002A6309">
              <w:rPr>
                <w:rFonts w:ascii="Times New Roman" w:eastAsia="MS Mincho" w:hAnsi="Times New Roman"/>
                <w:sz w:val="24"/>
                <w:szCs w:val="24"/>
              </w:rPr>
              <w:t>Darbo užmokestis</w:t>
            </w:r>
          </w:p>
        </w:tc>
        <w:tc>
          <w:tcPr>
            <w:tcW w:w="636" w:type="dxa"/>
            <w:shd w:val="clear" w:color="auto" w:fill="auto"/>
            <w:textDirection w:val="btLr"/>
            <w:vAlign w:val="center"/>
          </w:tcPr>
          <w:p w14:paraId="48367774" w14:textId="77777777" w:rsidR="002B733C" w:rsidRPr="002A6309" w:rsidRDefault="002B733C" w:rsidP="008F4341">
            <w:pPr>
              <w:spacing w:after="0" w:line="240" w:lineRule="auto"/>
              <w:rPr>
                <w:rFonts w:ascii="Times New Roman" w:eastAsia="MS Mincho" w:hAnsi="Times New Roman"/>
                <w:sz w:val="24"/>
                <w:szCs w:val="24"/>
              </w:rPr>
            </w:pPr>
            <w:r w:rsidRPr="002A6309">
              <w:rPr>
                <w:rFonts w:ascii="Times New Roman" w:eastAsia="MS Mincho" w:hAnsi="Times New Roman"/>
                <w:sz w:val="24"/>
                <w:szCs w:val="24"/>
              </w:rPr>
              <w:t>Pastatų šildymas</w:t>
            </w:r>
          </w:p>
        </w:tc>
        <w:tc>
          <w:tcPr>
            <w:tcW w:w="662" w:type="dxa"/>
            <w:shd w:val="clear" w:color="auto" w:fill="auto"/>
            <w:textDirection w:val="btLr"/>
            <w:vAlign w:val="center"/>
          </w:tcPr>
          <w:p w14:paraId="6C918823" w14:textId="77777777" w:rsidR="002B733C" w:rsidRPr="002A6309" w:rsidRDefault="002B733C" w:rsidP="008F4341">
            <w:pPr>
              <w:spacing w:after="0" w:line="240" w:lineRule="auto"/>
              <w:rPr>
                <w:rFonts w:ascii="Times New Roman" w:eastAsia="MS Mincho" w:hAnsi="Times New Roman"/>
                <w:sz w:val="24"/>
                <w:szCs w:val="24"/>
              </w:rPr>
            </w:pPr>
            <w:r w:rsidRPr="002A6309">
              <w:rPr>
                <w:rFonts w:ascii="Times New Roman" w:eastAsia="MS Mincho" w:hAnsi="Times New Roman"/>
                <w:sz w:val="24"/>
                <w:szCs w:val="24"/>
              </w:rPr>
              <w:t>Elektra</w:t>
            </w:r>
          </w:p>
        </w:tc>
        <w:tc>
          <w:tcPr>
            <w:tcW w:w="516" w:type="dxa"/>
            <w:shd w:val="clear" w:color="auto" w:fill="auto"/>
            <w:textDirection w:val="btLr"/>
            <w:vAlign w:val="center"/>
          </w:tcPr>
          <w:p w14:paraId="26209AB5" w14:textId="77777777" w:rsidR="002B733C" w:rsidRPr="002A6309" w:rsidRDefault="002B733C" w:rsidP="008F4341">
            <w:pPr>
              <w:spacing w:after="0" w:line="240" w:lineRule="auto"/>
              <w:rPr>
                <w:rFonts w:ascii="Times New Roman" w:eastAsia="MS Mincho" w:hAnsi="Times New Roman"/>
                <w:sz w:val="24"/>
                <w:szCs w:val="24"/>
              </w:rPr>
            </w:pPr>
            <w:r w:rsidRPr="002A6309">
              <w:rPr>
                <w:rFonts w:ascii="Times New Roman" w:eastAsia="MS Mincho" w:hAnsi="Times New Roman"/>
                <w:sz w:val="24"/>
                <w:szCs w:val="24"/>
              </w:rPr>
              <w:t>Šaltas vanduo</w:t>
            </w:r>
          </w:p>
        </w:tc>
        <w:tc>
          <w:tcPr>
            <w:tcW w:w="567" w:type="dxa"/>
            <w:shd w:val="clear" w:color="auto" w:fill="auto"/>
            <w:textDirection w:val="btLr"/>
            <w:vAlign w:val="center"/>
          </w:tcPr>
          <w:p w14:paraId="4BDBCC1F" w14:textId="77777777" w:rsidR="002B733C" w:rsidRPr="002A6309" w:rsidRDefault="002B733C" w:rsidP="008F4341">
            <w:pPr>
              <w:spacing w:after="0" w:line="240" w:lineRule="auto"/>
              <w:rPr>
                <w:rFonts w:ascii="Times New Roman" w:eastAsia="MS Mincho" w:hAnsi="Times New Roman"/>
                <w:sz w:val="24"/>
                <w:szCs w:val="24"/>
              </w:rPr>
            </w:pPr>
            <w:r w:rsidRPr="002A6309">
              <w:rPr>
                <w:rFonts w:ascii="Times New Roman" w:eastAsia="MS Mincho" w:hAnsi="Times New Roman"/>
                <w:sz w:val="24"/>
                <w:szCs w:val="24"/>
              </w:rPr>
              <w:t>Komunalinės atliekos</w:t>
            </w:r>
          </w:p>
        </w:tc>
        <w:tc>
          <w:tcPr>
            <w:tcW w:w="567" w:type="dxa"/>
            <w:shd w:val="clear" w:color="auto" w:fill="auto"/>
            <w:textDirection w:val="btLr"/>
            <w:vAlign w:val="center"/>
          </w:tcPr>
          <w:p w14:paraId="4A32AE35" w14:textId="77777777" w:rsidR="002B733C" w:rsidRPr="002A6309" w:rsidRDefault="002B733C" w:rsidP="008F4341">
            <w:pPr>
              <w:spacing w:after="0" w:line="240" w:lineRule="auto"/>
              <w:rPr>
                <w:rFonts w:ascii="Times New Roman" w:eastAsia="MS Mincho" w:hAnsi="Times New Roman"/>
                <w:sz w:val="24"/>
                <w:szCs w:val="24"/>
              </w:rPr>
            </w:pPr>
            <w:r w:rsidRPr="002A6309">
              <w:rPr>
                <w:rFonts w:ascii="Times New Roman" w:eastAsia="MS Mincho" w:hAnsi="Times New Roman"/>
                <w:sz w:val="24"/>
                <w:szCs w:val="24"/>
              </w:rPr>
              <w:t>Transporto išlaidos</w:t>
            </w:r>
          </w:p>
        </w:tc>
        <w:tc>
          <w:tcPr>
            <w:tcW w:w="567" w:type="dxa"/>
            <w:shd w:val="clear" w:color="auto" w:fill="auto"/>
            <w:textDirection w:val="btLr"/>
            <w:vAlign w:val="center"/>
          </w:tcPr>
          <w:p w14:paraId="15520524" w14:textId="77777777" w:rsidR="002B733C" w:rsidRPr="002A6309" w:rsidRDefault="002B733C" w:rsidP="008F4341">
            <w:pPr>
              <w:spacing w:after="0" w:line="240" w:lineRule="auto"/>
              <w:rPr>
                <w:rFonts w:ascii="Times New Roman" w:eastAsia="MS Mincho" w:hAnsi="Times New Roman"/>
                <w:sz w:val="24"/>
                <w:szCs w:val="24"/>
              </w:rPr>
            </w:pPr>
            <w:r w:rsidRPr="002A6309">
              <w:rPr>
                <w:rFonts w:ascii="Times New Roman" w:eastAsia="MS Mincho" w:hAnsi="Times New Roman"/>
                <w:sz w:val="24"/>
                <w:szCs w:val="24"/>
              </w:rPr>
              <w:t>IT priežiūra</w:t>
            </w:r>
          </w:p>
        </w:tc>
        <w:tc>
          <w:tcPr>
            <w:tcW w:w="851" w:type="dxa"/>
            <w:shd w:val="clear" w:color="auto" w:fill="auto"/>
            <w:textDirection w:val="btLr"/>
            <w:vAlign w:val="center"/>
          </w:tcPr>
          <w:p w14:paraId="069C0069" w14:textId="77777777" w:rsidR="002B733C" w:rsidRPr="002A6309" w:rsidRDefault="002B733C" w:rsidP="008F4341">
            <w:pPr>
              <w:spacing w:after="0" w:line="240" w:lineRule="auto"/>
              <w:rPr>
                <w:rFonts w:ascii="Times New Roman" w:eastAsia="MS Mincho" w:hAnsi="Times New Roman"/>
                <w:sz w:val="24"/>
                <w:szCs w:val="24"/>
              </w:rPr>
            </w:pPr>
            <w:r w:rsidRPr="002A6309">
              <w:rPr>
                <w:rFonts w:ascii="Times New Roman" w:eastAsia="MS Mincho" w:hAnsi="Times New Roman"/>
                <w:sz w:val="24"/>
                <w:szCs w:val="24"/>
              </w:rPr>
              <w:t>K</w:t>
            </w:r>
            <w:r w:rsidR="000716A6" w:rsidRPr="002A6309">
              <w:rPr>
                <w:rFonts w:ascii="Times New Roman" w:eastAsia="MS Mincho" w:hAnsi="Times New Roman"/>
                <w:sz w:val="24"/>
                <w:szCs w:val="24"/>
              </w:rPr>
              <w:t xml:space="preserve">t. </w:t>
            </w:r>
            <w:r w:rsidRPr="002A6309">
              <w:rPr>
                <w:rFonts w:ascii="Times New Roman" w:eastAsia="MS Mincho" w:hAnsi="Times New Roman"/>
                <w:sz w:val="24"/>
                <w:szCs w:val="24"/>
              </w:rPr>
              <w:t>išlaidos (pastatų priežiūra ir remontas)</w:t>
            </w:r>
          </w:p>
        </w:tc>
      </w:tr>
      <w:tr w:rsidR="008F4341" w:rsidRPr="002A6309" w14:paraId="190DCB0A" w14:textId="77777777" w:rsidTr="008F4341">
        <w:tc>
          <w:tcPr>
            <w:tcW w:w="3539" w:type="dxa"/>
            <w:shd w:val="clear" w:color="auto" w:fill="auto"/>
            <w:vAlign w:val="center"/>
          </w:tcPr>
          <w:p w14:paraId="0A82EC06" w14:textId="77777777" w:rsidR="002B733C" w:rsidRPr="002A6309" w:rsidRDefault="002B733C" w:rsidP="00DE4106">
            <w:pPr>
              <w:spacing w:after="0" w:line="240" w:lineRule="auto"/>
              <w:jc w:val="both"/>
              <w:rPr>
                <w:rFonts w:ascii="Times New Roman" w:eastAsia="MS Mincho" w:hAnsi="Times New Roman"/>
                <w:sz w:val="24"/>
                <w:szCs w:val="24"/>
              </w:rPr>
            </w:pPr>
            <w:r w:rsidRPr="002A6309">
              <w:rPr>
                <w:rFonts w:ascii="Times New Roman" w:eastAsia="MS Mincho" w:hAnsi="Times New Roman"/>
                <w:sz w:val="24"/>
                <w:szCs w:val="24"/>
              </w:rPr>
              <w:t>Mokinio krepšelis ir NVŠ lėšos</w:t>
            </w:r>
          </w:p>
        </w:tc>
        <w:tc>
          <w:tcPr>
            <w:tcW w:w="1301" w:type="dxa"/>
            <w:shd w:val="clear" w:color="auto" w:fill="auto"/>
          </w:tcPr>
          <w:p w14:paraId="5BA54937" w14:textId="77777777" w:rsidR="002B733C" w:rsidRPr="002A6309" w:rsidRDefault="002B733C" w:rsidP="008F4341">
            <w:pPr>
              <w:spacing w:after="0" w:line="240" w:lineRule="auto"/>
              <w:jc w:val="right"/>
              <w:rPr>
                <w:rFonts w:ascii="Times New Roman" w:eastAsia="MS Mincho" w:hAnsi="Times New Roman"/>
                <w:sz w:val="24"/>
                <w:szCs w:val="24"/>
              </w:rPr>
            </w:pPr>
            <w:r w:rsidRPr="002A6309">
              <w:rPr>
                <w:rFonts w:ascii="Times New Roman" w:eastAsia="MS Mincho" w:hAnsi="Times New Roman"/>
                <w:sz w:val="24"/>
                <w:szCs w:val="24"/>
              </w:rPr>
              <w:t>52,4</w:t>
            </w:r>
          </w:p>
        </w:tc>
        <w:tc>
          <w:tcPr>
            <w:tcW w:w="756" w:type="dxa"/>
            <w:vMerge w:val="restart"/>
            <w:shd w:val="clear" w:color="auto" w:fill="auto"/>
            <w:vAlign w:val="center"/>
          </w:tcPr>
          <w:p w14:paraId="6EF6B52B" w14:textId="77777777" w:rsidR="002B733C" w:rsidRPr="002A6309" w:rsidRDefault="002B733C" w:rsidP="00DE4106">
            <w:pPr>
              <w:spacing w:after="0" w:line="240" w:lineRule="auto"/>
              <w:jc w:val="both"/>
              <w:rPr>
                <w:rFonts w:ascii="Times New Roman" w:eastAsia="MS Mincho" w:hAnsi="Times New Roman"/>
                <w:sz w:val="24"/>
                <w:szCs w:val="24"/>
              </w:rPr>
            </w:pPr>
            <w:r w:rsidRPr="002A6309">
              <w:rPr>
                <w:rFonts w:ascii="Times New Roman" w:eastAsia="MS Mincho" w:hAnsi="Times New Roman"/>
                <w:sz w:val="24"/>
                <w:szCs w:val="24"/>
              </w:rPr>
              <w:t>443,4</w:t>
            </w:r>
          </w:p>
        </w:tc>
        <w:tc>
          <w:tcPr>
            <w:tcW w:w="636" w:type="dxa"/>
            <w:shd w:val="clear" w:color="auto" w:fill="auto"/>
          </w:tcPr>
          <w:p w14:paraId="09912BEF" w14:textId="77777777" w:rsidR="002B733C" w:rsidRPr="002A6309" w:rsidRDefault="002B733C" w:rsidP="00DE4106">
            <w:pPr>
              <w:spacing w:after="0" w:line="240" w:lineRule="auto"/>
              <w:jc w:val="both"/>
              <w:rPr>
                <w:rFonts w:ascii="Times New Roman" w:eastAsia="MS Mincho" w:hAnsi="Times New Roman"/>
                <w:sz w:val="24"/>
                <w:szCs w:val="24"/>
              </w:rPr>
            </w:pPr>
          </w:p>
        </w:tc>
        <w:tc>
          <w:tcPr>
            <w:tcW w:w="662" w:type="dxa"/>
            <w:shd w:val="clear" w:color="auto" w:fill="auto"/>
          </w:tcPr>
          <w:p w14:paraId="214F264D" w14:textId="77777777" w:rsidR="002B733C" w:rsidRPr="002A6309" w:rsidRDefault="002B733C" w:rsidP="00DE4106">
            <w:pPr>
              <w:spacing w:after="0" w:line="240" w:lineRule="auto"/>
              <w:jc w:val="both"/>
              <w:rPr>
                <w:rFonts w:ascii="Times New Roman" w:eastAsia="MS Mincho" w:hAnsi="Times New Roman"/>
                <w:sz w:val="24"/>
                <w:szCs w:val="24"/>
              </w:rPr>
            </w:pPr>
          </w:p>
        </w:tc>
        <w:tc>
          <w:tcPr>
            <w:tcW w:w="516" w:type="dxa"/>
            <w:shd w:val="clear" w:color="auto" w:fill="auto"/>
          </w:tcPr>
          <w:p w14:paraId="747D0D78" w14:textId="77777777" w:rsidR="002B733C" w:rsidRPr="002A6309" w:rsidRDefault="002B733C" w:rsidP="00DE4106">
            <w:pPr>
              <w:spacing w:after="0" w:line="240" w:lineRule="auto"/>
              <w:jc w:val="both"/>
              <w:rPr>
                <w:rFonts w:ascii="Times New Roman" w:eastAsia="MS Mincho" w:hAnsi="Times New Roman"/>
                <w:sz w:val="24"/>
                <w:szCs w:val="24"/>
              </w:rPr>
            </w:pPr>
          </w:p>
        </w:tc>
        <w:tc>
          <w:tcPr>
            <w:tcW w:w="567" w:type="dxa"/>
            <w:shd w:val="clear" w:color="auto" w:fill="auto"/>
          </w:tcPr>
          <w:p w14:paraId="7C7AA8F4" w14:textId="77777777" w:rsidR="002B733C" w:rsidRPr="002A6309" w:rsidRDefault="002B733C" w:rsidP="00DE4106">
            <w:pPr>
              <w:spacing w:after="0" w:line="240" w:lineRule="auto"/>
              <w:jc w:val="both"/>
              <w:rPr>
                <w:rFonts w:ascii="Times New Roman" w:eastAsia="MS Mincho" w:hAnsi="Times New Roman"/>
                <w:sz w:val="24"/>
                <w:szCs w:val="24"/>
              </w:rPr>
            </w:pPr>
          </w:p>
        </w:tc>
        <w:tc>
          <w:tcPr>
            <w:tcW w:w="567" w:type="dxa"/>
            <w:shd w:val="clear" w:color="auto" w:fill="auto"/>
          </w:tcPr>
          <w:p w14:paraId="08B09C4B" w14:textId="77777777" w:rsidR="002B733C" w:rsidRPr="002A6309" w:rsidRDefault="002B733C" w:rsidP="00DE4106">
            <w:pPr>
              <w:spacing w:after="0" w:line="240" w:lineRule="auto"/>
              <w:jc w:val="both"/>
              <w:rPr>
                <w:rFonts w:ascii="Times New Roman" w:eastAsia="MS Mincho" w:hAnsi="Times New Roman"/>
                <w:sz w:val="24"/>
                <w:szCs w:val="24"/>
              </w:rPr>
            </w:pPr>
          </w:p>
        </w:tc>
        <w:tc>
          <w:tcPr>
            <w:tcW w:w="567" w:type="dxa"/>
            <w:shd w:val="clear" w:color="auto" w:fill="auto"/>
          </w:tcPr>
          <w:p w14:paraId="7A68A243" w14:textId="77777777" w:rsidR="002B733C" w:rsidRPr="002A6309" w:rsidRDefault="002B733C" w:rsidP="00DE4106">
            <w:pPr>
              <w:spacing w:after="0" w:line="240" w:lineRule="auto"/>
              <w:jc w:val="both"/>
              <w:rPr>
                <w:rFonts w:ascii="Times New Roman" w:eastAsia="MS Mincho" w:hAnsi="Times New Roman"/>
                <w:sz w:val="24"/>
                <w:szCs w:val="24"/>
              </w:rPr>
            </w:pPr>
          </w:p>
        </w:tc>
        <w:tc>
          <w:tcPr>
            <w:tcW w:w="851" w:type="dxa"/>
            <w:shd w:val="clear" w:color="auto" w:fill="auto"/>
          </w:tcPr>
          <w:p w14:paraId="1B25ED50" w14:textId="77777777" w:rsidR="002B733C" w:rsidRPr="002A6309" w:rsidRDefault="002B733C" w:rsidP="00DE4106">
            <w:pPr>
              <w:spacing w:after="0" w:line="240" w:lineRule="auto"/>
              <w:jc w:val="both"/>
              <w:rPr>
                <w:rFonts w:ascii="Times New Roman" w:eastAsia="MS Mincho" w:hAnsi="Times New Roman"/>
                <w:sz w:val="24"/>
                <w:szCs w:val="24"/>
              </w:rPr>
            </w:pPr>
          </w:p>
        </w:tc>
      </w:tr>
      <w:tr w:rsidR="008F4341" w:rsidRPr="002A6309" w14:paraId="222DC3E0" w14:textId="77777777" w:rsidTr="008F4341">
        <w:tc>
          <w:tcPr>
            <w:tcW w:w="3539" w:type="dxa"/>
            <w:shd w:val="clear" w:color="auto" w:fill="auto"/>
          </w:tcPr>
          <w:p w14:paraId="41330238" w14:textId="77777777" w:rsidR="002B733C" w:rsidRPr="002A6309" w:rsidRDefault="002B733C" w:rsidP="00DE4106">
            <w:pPr>
              <w:spacing w:after="0" w:line="240" w:lineRule="auto"/>
              <w:jc w:val="both"/>
              <w:rPr>
                <w:rFonts w:ascii="Times New Roman" w:eastAsia="MS Mincho" w:hAnsi="Times New Roman"/>
                <w:sz w:val="24"/>
                <w:szCs w:val="24"/>
              </w:rPr>
            </w:pPr>
            <w:r w:rsidRPr="002A6309">
              <w:rPr>
                <w:rFonts w:ascii="Times New Roman" w:hAnsi="Times New Roman"/>
                <w:sz w:val="24"/>
                <w:szCs w:val="24"/>
                <w:lang w:eastAsia="lt-LT"/>
              </w:rPr>
              <w:t>Savivaldybės biudžetas</w:t>
            </w:r>
          </w:p>
        </w:tc>
        <w:tc>
          <w:tcPr>
            <w:tcW w:w="1301" w:type="dxa"/>
            <w:shd w:val="clear" w:color="auto" w:fill="auto"/>
          </w:tcPr>
          <w:p w14:paraId="5CE8F20A" w14:textId="77777777" w:rsidR="002B733C" w:rsidRPr="002A6309" w:rsidRDefault="002B733C" w:rsidP="008F4341">
            <w:pPr>
              <w:spacing w:after="0" w:line="240" w:lineRule="auto"/>
              <w:jc w:val="right"/>
              <w:rPr>
                <w:rFonts w:ascii="Times New Roman" w:eastAsia="MS Mincho" w:hAnsi="Times New Roman"/>
                <w:sz w:val="24"/>
                <w:szCs w:val="24"/>
              </w:rPr>
            </w:pPr>
            <w:r w:rsidRPr="002A6309">
              <w:rPr>
                <w:rFonts w:ascii="Times New Roman" w:eastAsia="MS Mincho" w:hAnsi="Times New Roman"/>
                <w:sz w:val="24"/>
                <w:szCs w:val="24"/>
              </w:rPr>
              <w:t>513,3</w:t>
            </w:r>
          </w:p>
        </w:tc>
        <w:tc>
          <w:tcPr>
            <w:tcW w:w="756" w:type="dxa"/>
            <w:vMerge/>
            <w:shd w:val="clear" w:color="auto" w:fill="auto"/>
          </w:tcPr>
          <w:p w14:paraId="6F9A3F59" w14:textId="77777777" w:rsidR="002B733C" w:rsidRPr="002A6309" w:rsidRDefault="002B733C" w:rsidP="00DE4106">
            <w:pPr>
              <w:spacing w:after="0" w:line="240" w:lineRule="auto"/>
              <w:jc w:val="both"/>
              <w:rPr>
                <w:rFonts w:ascii="Times New Roman" w:eastAsia="MS Mincho" w:hAnsi="Times New Roman"/>
                <w:sz w:val="24"/>
                <w:szCs w:val="24"/>
              </w:rPr>
            </w:pPr>
          </w:p>
        </w:tc>
        <w:tc>
          <w:tcPr>
            <w:tcW w:w="636" w:type="dxa"/>
            <w:shd w:val="clear" w:color="auto" w:fill="auto"/>
          </w:tcPr>
          <w:p w14:paraId="0B7D31BF" w14:textId="77777777" w:rsidR="002B733C" w:rsidRPr="002A6309" w:rsidRDefault="002B733C" w:rsidP="00DE4106">
            <w:pPr>
              <w:spacing w:after="0" w:line="240" w:lineRule="auto"/>
              <w:jc w:val="both"/>
              <w:rPr>
                <w:rFonts w:ascii="Times New Roman" w:eastAsia="MS Mincho" w:hAnsi="Times New Roman"/>
                <w:sz w:val="24"/>
                <w:szCs w:val="24"/>
              </w:rPr>
            </w:pPr>
            <w:r w:rsidRPr="002A6309">
              <w:rPr>
                <w:rFonts w:ascii="Times New Roman" w:eastAsia="MS Mincho" w:hAnsi="Times New Roman"/>
                <w:sz w:val="24"/>
                <w:szCs w:val="24"/>
              </w:rPr>
              <w:t>40,0</w:t>
            </w:r>
          </w:p>
        </w:tc>
        <w:tc>
          <w:tcPr>
            <w:tcW w:w="662" w:type="dxa"/>
            <w:shd w:val="clear" w:color="auto" w:fill="auto"/>
          </w:tcPr>
          <w:p w14:paraId="5CEA1BF7" w14:textId="77777777" w:rsidR="002B733C" w:rsidRPr="002A6309" w:rsidRDefault="002B733C" w:rsidP="00DE4106">
            <w:pPr>
              <w:spacing w:after="0" w:line="240" w:lineRule="auto"/>
              <w:jc w:val="both"/>
              <w:rPr>
                <w:rFonts w:ascii="Times New Roman" w:eastAsia="MS Mincho" w:hAnsi="Times New Roman"/>
                <w:sz w:val="24"/>
                <w:szCs w:val="24"/>
              </w:rPr>
            </w:pPr>
            <w:r w:rsidRPr="002A6309">
              <w:rPr>
                <w:rFonts w:ascii="Times New Roman" w:eastAsia="MS Mincho" w:hAnsi="Times New Roman"/>
                <w:sz w:val="24"/>
                <w:szCs w:val="24"/>
              </w:rPr>
              <w:t>50,0</w:t>
            </w:r>
          </w:p>
        </w:tc>
        <w:tc>
          <w:tcPr>
            <w:tcW w:w="516" w:type="dxa"/>
            <w:shd w:val="clear" w:color="auto" w:fill="auto"/>
          </w:tcPr>
          <w:p w14:paraId="1C3FB9AF" w14:textId="77777777" w:rsidR="002B733C" w:rsidRPr="002A6309" w:rsidRDefault="002B733C" w:rsidP="00DE4106">
            <w:pPr>
              <w:spacing w:after="0" w:line="240" w:lineRule="auto"/>
              <w:jc w:val="both"/>
              <w:rPr>
                <w:rFonts w:ascii="Times New Roman" w:eastAsia="MS Mincho" w:hAnsi="Times New Roman"/>
                <w:sz w:val="24"/>
                <w:szCs w:val="24"/>
              </w:rPr>
            </w:pPr>
            <w:r w:rsidRPr="002A6309">
              <w:rPr>
                <w:rFonts w:ascii="Times New Roman" w:eastAsia="MS Mincho" w:hAnsi="Times New Roman"/>
                <w:sz w:val="24"/>
                <w:szCs w:val="24"/>
              </w:rPr>
              <w:t>5,6</w:t>
            </w:r>
          </w:p>
        </w:tc>
        <w:tc>
          <w:tcPr>
            <w:tcW w:w="567" w:type="dxa"/>
            <w:shd w:val="clear" w:color="auto" w:fill="auto"/>
          </w:tcPr>
          <w:p w14:paraId="53C33814" w14:textId="77777777" w:rsidR="002B733C" w:rsidRPr="002A6309" w:rsidRDefault="002B733C" w:rsidP="00DE4106">
            <w:pPr>
              <w:spacing w:after="0" w:line="240" w:lineRule="auto"/>
              <w:jc w:val="both"/>
              <w:rPr>
                <w:rFonts w:ascii="Times New Roman" w:eastAsia="MS Mincho" w:hAnsi="Times New Roman"/>
                <w:sz w:val="24"/>
                <w:szCs w:val="24"/>
              </w:rPr>
            </w:pPr>
            <w:r w:rsidRPr="002A6309">
              <w:rPr>
                <w:rFonts w:ascii="Times New Roman" w:eastAsia="MS Mincho" w:hAnsi="Times New Roman"/>
                <w:sz w:val="24"/>
                <w:szCs w:val="24"/>
              </w:rPr>
              <w:t>2,5</w:t>
            </w:r>
          </w:p>
        </w:tc>
        <w:tc>
          <w:tcPr>
            <w:tcW w:w="567" w:type="dxa"/>
            <w:shd w:val="clear" w:color="auto" w:fill="auto"/>
          </w:tcPr>
          <w:p w14:paraId="034B3860" w14:textId="77777777" w:rsidR="002B733C" w:rsidRPr="002A6309" w:rsidRDefault="002B733C" w:rsidP="00DE4106">
            <w:pPr>
              <w:spacing w:after="0" w:line="240" w:lineRule="auto"/>
              <w:jc w:val="both"/>
              <w:rPr>
                <w:rFonts w:ascii="Times New Roman" w:eastAsia="MS Mincho" w:hAnsi="Times New Roman"/>
                <w:sz w:val="24"/>
                <w:szCs w:val="24"/>
              </w:rPr>
            </w:pPr>
            <w:r w:rsidRPr="002A6309">
              <w:rPr>
                <w:rFonts w:ascii="Times New Roman" w:eastAsia="MS Mincho" w:hAnsi="Times New Roman"/>
                <w:sz w:val="24"/>
                <w:szCs w:val="24"/>
              </w:rPr>
              <w:t>6,1</w:t>
            </w:r>
          </w:p>
        </w:tc>
        <w:tc>
          <w:tcPr>
            <w:tcW w:w="567" w:type="dxa"/>
            <w:shd w:val="clear" w:color="auto" w:fill="auto"/>
          </w:tcPr>
          <w:p w14:paraId="77BE7DEF" w14:textId="77777777" w:rsidR="002B733C" w:rsidRPr="002A6309" w:rsidRDefault="002B733C" w:rsidP="00DE4106">
            <w:pPr>
              <w:spacing w:after="0" w:line="240" w:lineRule="auto"/>
              <w:jc w:val="both"/>
              <w:rPr>
                <w:rFonts w:ascii="Times New Roman" w:eastAsia="MS Mincho" w:hAnsi="Times New Roman"/>
                <w:sz w:val="24"/>
                <w:szCs w:val="24"/>
              </w:rPr>
            </w:pPr>
          </w:p>
        </w:tc>
        <w:tc>
          <w:tcPr>
            <w:tcW w:w="851" w:type="dxa"/>
            <w:shd w:val="clear" w:color="auto" w:fill="auto"/>
          </w:tcPr>
          <w:p w14:paraId="61F22978" w14:textId="77777777" w:rsidR="002B733C" w:rsidRPr="002A6309" w:rsidRDefault="002B733C" w:rsidP="00DE4106">
            <w:pPr>
              <w:spacing w:after="0" w:line="240" w:lineRule="auto"/>
              <w:jc w:val="both"/>
              <w:rPr>
                <w:rFonts w:ascii="Times New Roman" w:eastAsia="MS Mincho" w:hAnsi="Times New Roman"/>
                <w:sz w:val="24"/>
                <w:szCs w:val="24"/>
              </w:rPr>
            </w:pPr>
          </w:p>
        </w:tc>
      </w:tr>
      <w:tr w:rsidR="008F4341" w:rsidRPr="002A6309" w14:paraId="1FA0F238" w14:textId="77777777" w:rsidTr="008F4341">
        <w:tc>
          <w:tcPr>
            <w:tcW w:w="3539" w:type="dxa"/>
            <w:shd w:val="clear" w:color="auto" w:fill="auto"/>
            <w:vAlign w:val="center"/>
          </w:tcPr>
          <w:p w14:paraId="50C035B3" w14:textId="77777777" w:rsidR="002B733C" w:rsidRPr="002A6309" w:rsidRDefault="002B733C" w:rsidP="00DE4106">
            <w:pPr>
              <w:spacing w:after="0" w:line="240" w:lineRule="auto"/>
              <w:jc w:val="both"/>
              <w:rPr>
                <w:rFonts w:ascii="Times New Roman" w:eastAsia="MS Mincho" w:hAnsi="Times New Roman"/>
                <w:sz w:val="24"/>
                <w:szCs w:val="24"/>
              </w:rPr>
            </w:pPr>
            <w:r w:rsidRPr="002A6309">
              <w:rPr>
                <w:rFonts w:ascii="Times New Roman" w:eastAsia="MS Mincho" w:hAnsi="Times New Roman"/>
                <w:sz w:val="24"/>
                <w:szCs w:val="24"/>
              </w:rPr>
              <w:t>Tėvų įnašai už mokymo paslaugą</w:t>
            </w:r>
          </w:p>
        </w:tc>
        <w:tc>
          <w:tcPr>
            <w:tcW w:w="1301" w:type="dxa"/>
            <w:shd w:val="clear" w:color="auto" w:fill="auto"/>
          </w:tcPr>
          <w:p w14:paraId="78D8FF3F" w14:textId="77777777" w:rsidR="002B733C" w:rsidRPr="002A6309" w:rsidRDefault="002B733C" w:rsidP="008F4341">
            <w:pPr>
              <w:spacing w:after="0" w:line="240" w:lineRule="auto"/>
              <w:jc w:val="right"/>
              <w:rPr>
                <w:rFonts w:ascii="Times New Roman" w:eastAsia="MS Mincho" w:hAnsi="Times New Roman"/>
                <w:sz w:val="24"/>
                <w:szCs w:val="24"/>
              </w:rPr>
            </w:pPr>
            <w:r w:rsidRPr="002A6309">
              <w:rPr>
                <w:rFonts w:ascii="Times New Roman" w:eastAsia="MS Mincho" w:hAnsi="Times New Roman"/>
                <w:sz w:val="24"/>
                <w:szCs w:val="24"/>
              </w:rPr>
              <w:t>8</w:t>
            </w:r>
          </w:p>
        </w:tc>
        <w:tc>
          <w:tcPr>
            <w:tcW w:w="756" w:type="dxa"/>
            <w:shd w:val="clear" w:color="auto" w:fill="auto"/>
          </w:tcPr>
          <w:p w14:paraId="37C51151" w14:textId="77777777" w:rsidR="002B733C" w:rsidRPr="002A6309" w:rsidRDefault="002B733C" w:rsidP="00DE4106">
            <w:pPr>
              <w:spacing w:after="0" w:line="240" w:lineRule="auto"/>
              <w:jc w:val="both"/>
              <w:rPr>
                <w:rFonts w:ascii="Times New Roman" w:eastAsia="MS Mincho" w:hAnsi="Times New Roman"/>
                <w:sz w:val="24"/>
                <w:szCs w:val="24"/>
              </w:rPr>
            </w:pPr>
          </w:p>
        </w:tc>
        <w:tc>
          <w:tcPr>
            <w:tcW w:w="636" w:type="dxa"/>
            <w:shd w:val="clear" w:color="auto" w:fill="auto"/>
          </w:tcPr>
          <w:p w14:paraId="1E362CF7" w14:textId="77777777" w:rsidR="002B733C" w:rsidRPr="002A6309" w:rsidRDefault="002B733C" w:rsidP="00DE4106">
            <w:pPr>
              <w:spacing w:after="0" w:line="240" w:lineRule="auto"/>
              <w:jc w:val="both"/>
              <w:rPr>
                <w:rFonts w:ascii="Times New Roman" w:eastAsia="MS Mincho" w:hAnsi="Times New Roman"/>
                <w:sz w:val="24"/>
                <w:szCs w:val="24"/>
              </w:rPr>
            </w:pPr>
          </w:p>
        </w:tc>
        <w:tc>
          <w:tcPr>
            <w:tcW w:w="662" w:type="dxa"/>
            <w:shd w:val="clear" w:color="auto" w:fill="auto"/>
          </w:tcPr>
          <w:p w14:paraId="1F67BFB9" w14:textId="77777777" w:rsidR="002B733C" w:rsidRPr="002A6309" w:rsidRDefault="002B733C" w:rsidP="00DE4106">
            <w:pPr>
              <w:spacing w:after="0" w:line="240" w:lineRule="auto"/>
              <w:jc w:val="both"/>
              <w:rPr>
                <w:rFonts w:ascii="Times New Roman" w:eastAsia="MS Mincho" w:hAnsi="Times New Roman"/>
                <w:sz w:val="24"/>
                <w:szCs w:val="24"/>
              </w:rPr>
            </w:pPr>
          </w:p>
        </w:tc>
        <w:tc>
          <w:tcPr>
            <w:tcW w:w="516" w:type="dxa"/>
            <w:shd w:val="clear" w:color="auto" w:fill="auto"/>
          </w:tcPr>
          <w:p w14:paraId="6A32D453" w14:textId="77777777" w:rsidR="002B733C" w:rsidRPr="002A6309" w:rsidRDefault="002B733C" w:rsidP="00DE4106">
            <w:pPr>
              <w:spacing w:after="0" w:line="240" w:lineRule="auto"/>
              <w:jc w:val="both"/>
              <w:rPr>
                <w:rFonts w:ascii="Times New Roman" w:eastAsia="MS Mincho" w:hAnsi="Times New Roman"/>
                <w:sz w:val="24"/>
                <w:szCs w:val="24"/>
              </w:rPr>
            </w:pPr>
          </w:p>
        </w:tc>
        <w:tc>
          <w:tcPr>
            <w:tcW w:w="567" w:type="dxa"/>
            <w:shd w:val="clear" w:color="auto" w:fill="auto"/>
          </w:tcPr>
          <w:p w14:paraId="3B08763A" w14:textId="77777777" w:rsidR="002B733C" w:rsidRPr="002A6309" w:rsidRDefault="002B733C" w:rsidP="00DE4106">
            <w:pPr>
              <w:spacing w:after="0" w:line="240" w:lineRule="auto"/>
              <w:jc w:val="both"/>
              <w:rPr>
                <w:rFonts w:ascii="Times New Roman" w:eastAsia="MS Mincho" w:hAnsi="Times New Roman"/>
                <w:sz w:val="24"/>
                <w:szCs w:val="24"/>
              </w:rPr>
            </w:pPr>
          </w:p>
        </w:tc>
        <w:tc>
          <w:tcPr>
            <w:tcW w:w="567" w:type="dxa"/>
            <w:shd w:val="clear" w:color="auto" w:fill="auto"/>
          </w:tcPr>
          <w:p w14:paraId="4EAC757F" w14:textId="77777777" w:rsidR="002B733C" w:rsidRPr="002A6309" w:rsidRDefault="002B733C" w:rsidP="00DE4106">
            <w:pPr>
              <w:spacing w:after="0" w:line="240" w:lineRule="auto"/>
              <w:jc w:val="both"/>
              <w:rPr>
                <w:rFonts w:ascii="Times New Roman" w:eastAsia="MS Mincho" w:hAnsi="Times New Roman"/>
                <w:sz w:val="24"/>
                <w:szCs w:val="24"/>
              </w:rPr>
            </w:pPr>
          </w:p>
        </w:tc>
        <w:tc>
          <w:tcPr>
            <w:tcW w:w="567" w:type="dxa"/>
            <w:shd w:val="clear" w:color="auto" w:fill="auto"/>
          </w:tcPr>
          <w:p w14:paraId="49246E97" w14:textId="77777777" w:rsidR="002B733C" w:rsidRPr="002A6309" w:rsidRDefault="002B733C" w:rsidP="00DE4106">
            <w:pPr>
              <w:spacing w:after="0" w:line="240" w:lineRule="auto"/>
              <w:jc w:val="both"/>
              <w:rPr>
                <w:rFonts w:ascii="Times New Roman" w:eastAsia="MS Mincho" w:hAnsi="Times New Roman"/>
                <w:sz w:val="24"/>
                <w:szCs w:val="24"/>
              </w:rPr>
            </w:pPr>
            <w:r w:rsidRPr="002A6309">
              <w:rPr>
                <w:rFonts w:ascii="Times New Roman" w:eastAsia="MS Mincho" w:hAnsi="Times New Roman"/>
                <w:sz w:val="24"/>
                <w:szCs w:val="24"/>
              </w:rPr>
              <w:t>1,3</w:t>
            </w:r>
          </w:p>
        </w:tc>
        <w:tc>
          <w:tcPr>
            <w:tcW w:w="851" w:type="dxa"/>
            <w:shd w:val="clear" w:color="auto" w:fill="auto"/>
          </w:tcPr>
          <w:p w14:paraId="15B36E73" w14:textId="77777777" w:rsidR="002B733C" w:rsidRPr="002A6309" w:rsidRDefault="002B733C" w:rsidP="00DE4106">
            <w:pPr>
              <w:spacing w:after="0" w:line="240" w:lineRule="auto"/>
              <w:jc w:val="both"/>
              <w:rPr>
                <w:rFonts w:ascii="Times New Roman" w:eastAsia="MS Mincho" w:hAnsi="Times New Roman"/>
                <w:sz w:val="24"/>
                <w:szCs w:val="24"/>
              </w:rPr>
            </w:pPr>
          </w:p>
        </w:tc>
      </w:tr>
      <w:tr w:rsidR="008F4341" w:rsidRPr="002A6309" w14:paraId="3412B83B" w14:textId="77777777" w:rsidTr="008F4341">
        <w:tc>
          <w:tcPr>
            <w:tcW w:w="3539" w:type="dxa"/>
            <w:shd w:val="clear" w:color="auto" w:fill="auto"/>
          </w:tcPr>
          <w:p w14:paraId="7C7909E9" w14:textId="77777777" w:rsidR="002B733C" w:rsidRPr="002A6309" w:rsidRDefault="002B733C" w:rsidP="00DE4106">
            <w:pPr>
              <w:spacing w:after="0" w:line="240" w:lineRule="auto"/>
              <w:jc w:val="both"/>
              <w:rPr>
                <w:rFonts w:ascii="Times New Roman" w:eastAsia="MS Mincho" w:hAnsi="Times New Roman"/>
                <w:sz w:val="24"/>
                <w:szCs w:val="24"/>
              </w:rPr>
            </w:pPr>
            <w:r w:rsidRPr="002A6309">
              <w:rPr>
                <w:rFonts w:ascii="Times New Roman" w:eastAsia="MS Mincho" w:hAnsi="Times New Roman"/>
                <w:sz w:val="24"/>
                <w:szCs w:val="24"/>
              </w:rPr>
              <w:t>Atsitiktinės pajamos</w:t>
            </w:r>
          </w:p>
        </w:tc>
        <w:tc>
          <w:tcPr>
            <w:tcW w:w="1301" w:type="dxa"/>
            <w:shd w:val="clear" w:color="auto" w:fill="auto"/>
          </w:tcPr>
          <w:p w14:paraId="4A7E18FE" w14:textId="77777777" w:rsidR="002B733C" w:rsidRPr="002A6309" w:rsidRDefault="002B733C" w:rsidP="008F4341">
            <w:pPr>
              <w:spacing w:after="0" w:line="240" w:lineRule="auto"/>
              <w:jc w:val="right"/>
              <w:rPr>
                <w:rFonts w:ascii="Times New Roman" w:eastAsia="MS Mincho" w:hAnsi="Times New Roman"/>
                <w:sz w:val="24"/>
                <w:szCs w:val="24"/>
              </w:rPr>
            </w:pPr>
            <w:r w:rsidRPr="002A6309">
              <w:rPr>
                <w:rFonts w:ascii="Times New Roman" w:eastAsia="MS Mincho" w:hAnsi="Times New Roman"/>
                <w:sz w:val="24"/>
                <w:szCs w:val="24"/>
              </w:rPr>
              <w:t>15,3</w:t>
            </w:r>
          </w:p>
        </w:tc>
        <w:tc>
          <w:tcPr>
            <w:tcW w:w="756" w:type="dxa"/>
            <w:shd w:val="clear" w:color="auto" w:fill="auto"/>
          </w:tcPr>
          <w:p w14:paraId="6291B119" w14:textId="77777777" w:rsidR="002B733C" w:rsidRPr="002A6309" w:rsidRDefault="002B733C" w:rsidP="00DE4106">
            <w:pPr>
              <w:spacing w:after="0" w:line="240" w:lineRule="auto"/>
              <w:jc w:val="both"/>
              <w:rPr>
                <w:rFonts w:ascii="Times New Roman" w:eastAsia="MS Mincho" w:hAnsi="Times New Roman"/>
                <w:sz w:val="24"/>
                <w:szCs w:val="24"/>
              </w:rPr>
            </w:pPr>
          </w:p>
        </w:tc>
        <w:tc>
          <w:tcPr>
            <w:tcW w:w="636" w:type="dxa"/>
            <w:shd w:val="clear" w:color="auto" w:fill="auto"/>
          </w:tcPr>
          <w:p w14:paraId="0A43EA58" w14:textId="77777777" w:rsidR="002B733C" w:rsidRPr="002A6309" w:rsidRDefault="002B733C" w:rsidP="00DE4106">
            <w:pPr>
              <w:spacing w:after="0" w:line="240" w:lineRule="auto"/>
              <w:jc w:val="both"/>
              <w:rPr>
                <w:rFonts w:ascii="Times New Roman" w:eastAsia="MS Mincho" w:hAnsi="Times New Roman"/>
                <w:sz w:val="24"/>
                <w:szCs w:val="24"/>
              </w:rPr>
            </w:pPr>
          </w:p>
        </w:tc>
        <w:tc>
          <w:tcPr>
            <w:tcW w:w="662" w:type="dxa"/>
            <w:shd w:val="clear" w:color="auto" w:fill="auto"/>
          </w:tcPr>
          <w:p w14:paraId="6A81F8C6" w14:textId="77777777" w:rsidR="002B733C" w:rsidRPr="002A6309" w:rsidRDefault="002B733C" w:rsidP="00DE4106">
            <w:pPr>
              <w:spacing w:after="0" w:line="240" w:lineRule="auto"/>
              <w:jc w:val="both"/>
              <w:rPr>
                <w:rFonts w:ascii="Times New Roman" w:eastAsia="MS Mincho" w:hAnsi="Times New Roman"/>
                <w:sz w:val="24"/>
                <w:szCs w:val="24"/>
              </w:rPr>
            </w:pPr>
          </w:p>
        </w:tc>
        <w:tc>
          <w:tcPr>
            <w:tcW w:w="516" w:type="dxa"/>
            <w:shd w:val="clear" w:color="auto" w:fill="auto"/>
          </w:tcPr>
          <w:p w14:paraId="1731B6B9" w14:textId="77777777" w:rsidR="002B733C" w:rsidRPr="002A6309" w:rsidRDefault="002B733C" w:rsidP="00DE4106">
            <w:pPr>
              <w:spacing w:after="0" w:line="240" w:lineRule="auto"/>
              <w:jc w:val="both"/>
              <w:rPr>
                <w:rFonts w:ascii="Times New Roman" w:eastAsia="MS Mincho" w:hAnsi="Times New Roman"/>
                <w:sz w:val="24"/>
                <w:szCs w:val="24"/>
              </w:rPr>
            </w:pPr>
          </w:p>
        </w:tc>
        <w:tc>
          <w:tcPr>
            <w:tcW w:w="567" w:type="dxa"/>
            <w:shd w:val="clear" w:color="auto" w:fill="auto"/>
          </w:tcPr>
          <w:p w14:paraId="693B952C" w14:textId="77777777" w:rsidR="002B733C" w:rsidRPr="002A6309" w:rsidRDefault="002B733C" w:rsidP="00DE4106">
            <w:pPr>
              <w:spacing w:after="0" w:line="240" w:lineRule="auto"/>
              <w:jc w:val="both"/>
              <w:rPr>
                <w:rFonts w:ascii="Times New Roman" w:eastAsia="MS Mincho" w:hAnsi="Times New Roman"/>
                <w:sz w:val="24"/>
                <w:szCs w:val="24"/>
              </w:rPr>
            </w:pPr>
          </w:p>
        </w:tc>
        <w:tc>
          <w:tcPr>
            <w:tcW w:w="567" w:type="dxa"/>
            <w:shd w:val="clear" w:color="auto" w:fill="auto"/>
          </w:tcPr>
          <w:p w14:paraId="2DD69B24" w14:textId="77777777" w:rsidR="002B733C" w:rsidRPr="002A6309" w:rsidRDefault="002B733C" w:rsidP="00DE4106">
            <w:pPr>
              <w:spacing w:after="0" w:line="240" w:lineRule="auto"/>
              <w:jc w:val="both"/>
              <w:rPr>
                <w:rFonts w:ascii="Times New Roman" w:eastAsia="MS Mincho" w:hAnsi="Times New Roman"/>
                <w:sz w:val="24"/>
                <w:szCs w:val="24"/>
              </w:rPr>
            </w:pPr>
          </w:p>
        </w:tc>
        <w:tc>
          <w:tcPr>
            <w:tcW w:w="567" w:type="dxa"/>
            <w:shd w:val="clear" w:color="auto" w:fill="auto"/>
          </w:tcPr>
          <w:p w14:paraId="1D0A8BF9" w14:textId="77777777" w:rsidR="002B733C" w:rsidRPr="002A6309" w:rsidRDefault="002B733C" w:rsidP="00DE4106">
            <w:pPr>
              <w:spacing w:after="0" w:line="240" w:lineRule="auto"/>
              <w:jc w:val="both"/>
              <w:rPr>
                <w:rFonts w:ascii="Times New Roman" w:eastAsia="MS Mincho" w:hAnsi="Times New Roman"/>
                <w:sz w:val="24"/>
                <w:szCs w:val="24"/>
              </w:rPr>
            </w:pPr>
          </w:p>
        </w:tc>
        <w:tc>
          <w:tcPr>
            <w:tcW w:w="851" w:type="dxa"/>
            <w:vMerge w:val="restart"/>
            <w:shd w:val="clear" w:color="auto" w:fill="auto"/>
            <w:vAlign w:val="center"/>
          </w:tcPr>
          <w:p w14:paraId="38A88568" w14:textId="77777777" w:rsidR="002B733C" w:rsidRPr="002A6309" w:rsidRDefault="002B733C" w:rsidP="008F4341">
            <w:pPr>
              <w:spacing w:after="0" w:line="240" w:lineRule="auto"/>
              <w:jc w:val="center"/>
              <w:rPr>
                <w:rFonts w:ascii="Times New Roman" w:eastAsia="MS Mincho" w:hAnsi="Times New Roman"/>
                <w:sz w:val="24"/>
                <w:szCs w:val="24"/>
              </w:rPr>
            </w:pPr>
            <w:r w:rsidRPr="002A6309">
              <w:rPr>
                <w:rFonts w:ascii="Times New Roman" w:eastAsia="MS Mincho" w:hAnsi="Times New Roman"/>
                <w:sz w:val="24"/>
                <w:szCs w:val="24"/>
              </w:rPr>
              <w:t>51,5</w:t>
            </w:r>
          </w:p>
        </w:tc>
      </w:tr>
      <w:tr w:rsidR="008F4341" w:rsidRPr="002A6309" w14:paraId="6FFE1B5E" w14:textId="77777777" w:rsidTr="008F4341">
        <w:tc>
          <w:tcPr>
            <w:tcW w:w="3539" w:type="dxa"/>
            <w:shd w:val="clear" w:color="auto" w:fill="auto"/>
          </w:tcPr>
          <w:p w14:paraId="4D3273EB" w14:textId="77777777" w:rsidR="002B733C" w:rsidRPr="002A6309" w:rsidRDefault="002B733C" w:rsidP="00DE4106">
            <w:pPr>
              <w:spacing w:after="0" w:line="240" w:lineRule="auto"/>
              <w:jc w:val="both"/>
              <w:rPr>
                <w:rFonts w:ascii="Times New Roman" w:eastAsia="MS Mincho" w:hAnsi="Times New Roman"/>
                <w:sz w:val="24"/>
                <w:szCs w:val="24"/>
              </w:rPr>
            </w:pPr>
            <w:r w:rsidRPr="002A6309">
              <w:rPr>
                <w:rFonts w:ascii="Times New Roman" w:eastAsia="MS Mincho" w:hAnsi="Times New Roman"/>
                <w:sz w:val="24"/>
                <w:szCs w:val="24"/>
              </w:rPr>
              <w:t>Patalpų nuoma</w:t>
            </w:r>
          </w:p>
        </w:tc>
        <w:tc>
          <w:tcPr>
            <w:tcW w:w="1301" w:type="dxa"/>
            <w:shd w:val="clear" w:color="auto" w:fill="auto"/>
          </w:tcPr>
          <w:p w14:paraId="2395D8F6" w14:textId="77777777" w:rsidR="002B733C" w:rsidRPr="002A6309" w:rsidRDefault="002B733C" w:rsidP="008F4341">
            <w:pPr>
              <w:spacing w:after="0" w:line="240" w:lineRule="auto"/>
              <w:jc w:val="right"/>
              <w:rPr>
                <w:rFonts w:ascii="Times New Roman" w:eastAsia="MS Mincho" w:hAnsi="Times New Roman"/>
                <w:sz w:val="24"/>
                <w:szCs w:val="24"/>
              </w:rPr>
            </w:pPr>
            <w:r w:rsidRPr="002A6309">
              <w:rPr>
                <w:rFonts w:ascii="Times New Roman" w:eastAsia="MS Mincho" w:hAnsi="Times New Roman"/>
                <w:sz w:val="24"/>
                <w:szCs w:val="24"/>
              </w:rPr>
              <w:t>31,1</w:t>
            </w:r>
          </w:p>
        </w:tc>
        <w:tc>
          <w:tcPr>
            <w:tcW w:w="756" w:type="dxa"/>
            <w:shd w:val="clear" w:color="auto" w:fill="auto"/>
          </w:tcPr>
          <w:p w14:paraId="46B11FFF" w14:textId="77777777" w:rsidR="002B733C" w:rsidRPr="002A6309" w:rsidRDefault="002B733C" w:rsidP="00DE4106">
            <w:pPr>
              <w:spacing w:after="0" w:line="240" w:lineRule="auto"/>
              <w:jc w:val="both"/>
              <w:rPr>
                <w:rFonts w:ascii="Times New Roman" w:eastAsia="MS Mincho" w:hAnsi="Times New Roman"/>
                <w:sz w:val="24"/>
                <w:szCs w:val="24"/>
              </w:rPr>
            </w:pPr>
          </w:p>
        </w:tc>
        <w:tc>
          <w:tcPr>
            <w:tcW w:w="636" w:type="dxa"/>
            <w:shd w:val="clear" w:color="auto" w:fill="auto"/>
          </w:tcPr>
          <w:p w14:paraId="1425502F" w14:textId="77777777" w:rsidR="002B733C" w:rsidRPr="002A6309" w:rsidRDefault="002B733C" w:rsidP="00DE4106">
            <w:pPr>
              <w:spacing w:after="0" w:line="240" w:lineRule="auto"/>
              <w:jc w:val="both"/>
              <w:rPr>
                <w:rFonts w:ascii="Times New Roman" w:eastAsia="MS Mincho" w:hAnsi="Times New Roman"/>
                <w:sz w:val="24"/>
                <w:szCs w:val="24"/>
              </w:rPr>
            </w:pPr>
          </w:p>
        </w:tc>
        <w:tc>
          <w:tcPr>
            <w:tcW w:w="662" w:type="dxa"/>
            <w:shd w:val="clear" w:color="auto" w:fill="auto"/>
          </w:tcPr>
          <w:p w14:paraId="7681C6AE" w14:textId="77777777" w:rsidR="002B733C" w:rsidRPr="002A6309" w:rsidRDefault="002B733C" w:rsidP="00DE4106">
            <w:pPr>
              <w:spacing w:after="0" w:line="240" w:lineRule="auto"/>
              <w:jc w:val="both"/>
              <w:rPr>
                <w:rFonts w:ascii="Times New Roman" w:eastAsia="MS Mincho" w:hAnsi="Times New Roman"/>
                <w:sz w:val="24"/>
                <w:szCs w:val="24"/>
              </w:rPr>
            </w:pPr>
          </w:p>
        </w:tc>
        <w:tc>
          <w:tcPr>
            <w:tcW w:w="516" w:type="dxa"/>
            <w:shd w:val="clear" w:color="auto" w:fill="auto"/>
          </w:tcPr>
          <w:p w14:paraId="6BAFF679" w14:textId="77777777" w:rsidR="002B733C" w:rsidRPr="002A6309" w:rsidRDefault="002B733C" w:rsidP="00DE4106">
            <w:pPr>
              <w:spacing w:after="0" w:line="240" w:lineRule="auto"/>
              <w:jc w:val="both"/>
              <w:rPr>
                <w:rFonts w:ascii="Times New Roman" w:eastAsia="MS Mincho" w:hAnsi="Times New Roman"/>
                <w:sz w:val="24"/>
                <w:szCs w:val="24"/>
              </w:rPr>
            </w:pPr>
          </w:p>
        </w:tc>
        <w:tc>
          <w:tcPr>
            <w:tcW w:w="567" w:type="dxa"/>
            <w:shd w:val="clear" w:color="auto" w:fill="auto"/>
          </w:tcPr>
          <w:p w14:paraId="588F6423" w14:textId="77777777" w:rsidR="002B733C" w:rsidRPr="002A6309" w:rsidRDefault="002B733C" w:rsidP="00DE4106">
            <w:pPr>
              <w:spacing w:after="0" w:line="240" w:lineRule="auto"/>
              <w:jc w:val="both"/>
              <w:rPr>
                <w:rFonts w:ascii="Times New Roman" w:eastAsia="MS Mincho" w:hAnsi="Times New Roman"/>
                <w:sz w:val="24"/>
                <w:szCs w:val="24"/>
              </w:rPr>
            </w:pPr>
          </w:p>
        </w:tc>
        <w:tc>
          <w:tcPr>
            <w:tcW w:w="567" w:type="dxa"/>
            <w:shd w:val="clear" w:color="auto" w:fill="auto"/>
          </w:tcPr>
          <w:p w14:paraId="10016703" w14:textId="77777777" w:rsidR="002B733C" w:rsidRPr="002A6309" w:rsidRDefault="002B733C" w:rsidP="00DE4106">
            <w:pPr>
              <w:spacing w:after="0" w:line="240" w:lineRule="auto"/>
              <w:jc w:val="both"/>
              <w:rPr>
                <w:rFonts w:ascii="Times New Roman" w:eastAsia="MS Mincho" w:hAnsi="Times New Roman"/>
                <w:sz w:val="24"/>
                <w:szCs w:val="24"/>
              </w:rPr>
            </w:pPr>
          </w:p>
        </w:tc>
        <w:tc>
          <w:tcPr>
            <w:tcW w:w="567" w:type="dxa"/>
            <w:shd w:val="clear" w:color="auto" w:fill="auto"/>
          </w:tcPr>
          <w:p w14:paraId="20D99ED5" w14:textId="77777777" w:rsidR="002B733C" w:rsidRPr="002A6309" w:rsidRDefault="002B733C" w:rsidP="00DE4106">
            <w:pPr>
              <w:spacing w:after="0" w:line="240" w:lineRule="auto"/>
              <w:jc w:val="both"/>
              <w:rPr>
                <w:rFonts w:ascii="Times New Roman" w:eastAsia="MS Mincho" w:hAnsi="Times New Roman"/>
                <w:sz w:val="24"/>
                <w:szCs w:val="24"/>
              </w:rPr>
            </w:pPr>
          </w:p>
        </w:tc>
        <w:tc>
          <w:tcPr>
            <w:tcW w:w="851" w:type="dxa"/>
            <w:vMerge/>
            <w:shd w:val="clear" w:color="auto" w:fill="auto"/>
          </w:tcPr>
          <w:p w14:paraId="57AF0275" w14:textId="77777777" w:rsidR="002B733C" w:rsidRPr="002A6309" w:rsidRDefault="002B733C" w:rsidP="00DE4106">
            <w:pPr>
              <w:spacing w:after="0" w:line="240" w:lineRule="auto"/>
              <w:jc w:val="both"/>
              <w:rPr>
                <w:rFonts w:ascii="Times New Roman" w:eastAsia="MS Mincho" w:hAnsi="Times New Roman"/>
                <w:sz w:val="24"/>
                <w:szCs w:val="24"/>
              </w:rPr>
            </w:pPr>
          </w:p>
        </w:tc>
      </w:tr>
      <w:tr w:rsidR="007F33FA" w:rsidRPr="002A6309" w14:paraId="5B4C6BA3" w14:textId="77777777" w:rsidTr="008F4341">
        <w:tc>
          <w:tcPr>
            <w:tcW w:w="3539" w:type="dxa"/>
            <w:shd w:val="clear" w:color="auto" w:fill="auto"/>
          </w:tcPr>
          <w:p w14:paraId="026CCF53" w14:textId="77777777" w:rsidR="008B24F8" w:rsidRPr="002A6309" w:rsidRDefault="008B24F8" w:rsidP="00DE4106">
            <w:pPr>
              <w:spacing w:after="0" w:line="240" w:lineRule="auto"/>
              <w:jc w:val="both"/>
              <w:rPr>
                <w:rFonts w:ascii="Times New Roman" w:eastAsia="MS Mincho" w:hAnsi="Times New Roman"/>
                <w:sz w:val="24"/>
                <w:szCs w:val="24"/>
              </w:rPr>
            </w:pPr>
            <w:r w:rsidRPr="002A6309">
              <w:rPr>
                <w:rFonts w:ascii="Times New Roman" w:eastAsia="MS Mincho" w:hAnsi="Times New Roman"/>
                <w:sz w:val="24"/>
                <w:szCs w:val="24"/>
              </w:rPr>
              <w:t>Iš viso</w:t>
            </w:r>
          </w:p>
        </w:tc>
        <w:tc>
          <w:tcPr>
            <w:tcW w:w="1301" w:type="dxa"/>
            <w:shd w:val="clear" w:color="auto" w:fill="auto"/>
          </w:tcPr>
          <w:p w14:paraId="235A6577" w14:textId="77777777" w:rsidR="008B24F8" w:rsidRPr="002A6309" w:rsidRDefault="008B24F8" w:rsidP="008F4341">
            <w:pPr>
              <w:spacing w:after="0" w:line="240" w:lineRule="auto"/>
              <w:jc w:val="right"/>
              <w:rPr>
                <w:rFonts w:ascii="Times New Roman" w:eastAsia="MS Mincho" w:hAnsi="Times New Roman"/>
                <w:sz w:val="24"/>
                <w:szCs w:val="24"/>
              </w:rPr>
            </w:pPr>
            <w:r w:rsidRPr="002A6309">
              <w:rPr>
                <w:rFonts w:ascii="Times New Roman" w:eastAsia="MS Mincho" w:hAnsi="Times New Roman"/>
                <w:sz w:val="24"/>
                <w:szCs w:val="24"/>
              </w:rPr>
              <w:t>620,1</w:t>
            </w:r>
          </w:p>
        </w:tc>
        <w:tc>
          <w:tcPr>
            <w:tcW w:w="5122" w:type="dxa"/>
            <w:gridSpan w:val="8"/>
            <w:shd w:val="clear" w:color="auto" w:fill="auto"/>
          </w:tcPr>
          <w:p w14:paraId="5DF3568E" w14:textId="77777777" w:rsidR="008B24F8" w:rsidRPr="002A6309" w:rsidRDefault="008B24F8" w:rsidP="00DE4106">
            <w:pPr>
              <w:spacing w:after="0" w:line="240" w:lineRule="auto"/>
              <w:jc w:val="center"/>
              <w:rPr>
                <w:rFonts w:ascii="Times New Roman" w:eastAsia="MS Mincho" w:hAnsi="Times New Roman"/>
                <w:sz w:val="24"/>
                <w:szCs w:val="24"/>
              </w:rPr>
            </w:pPr>
            <w:r w:rsidRPr="002A6309">
              <w:rPr>
                <w:rFonts w:ascii="Times New Roman" w:eastAsia="MS Mincho" w:hAnsi="Times New Roman"/>
                <w:sz w:val="24"/>
                <w:szCs w:val="24"/>
              </w:rPr>
              <w:t>600,4</w:t>
            </w:r>
          </w:p>
        </w:tc>
      </w:tr>
    </w:tbl>
    <w:p w14:paraId="1DCA3531" w14:textId="77777777" w:rsidR="00AD2D1C" w:rsidRDefault="00AD2D1C" w:rsidP="00892E6C">
      <w:pPr>
        <w:spacing w:after="0" w:line="240" w:lineRule="auto"/>
        <w:ind w:firstLine="567"/>
        <w:jc w:val="both"/>
        <w:rPr>
          <w:rFonts w:ascii="Times New Roman" w:eastAsia="MS Mincho" w:hAnsi="Times New Roman"/>
          <w:sz w:val="24"/>
          <w:szCs w:val="24"/>
        </w:rPr>
      </w:pPr>
    </w:p>
    <w:p w14:paraId="71675EA2" w14:textId="094BDD94" w:rsidR="00F700B2" w:rsidRPr="00663FBF" w:rsidRDefault="00892E6C" w:rsidP="002E59A4">
      <w:pPr>
        <w:spacing w:after="0" w:line="240" w:lineRule="auto"/>
        <w:ind w:firstLine="709"/>
        <w:jc w:val="both"/>
        <w:rPr>
          <w:rFonts w:ascii="Times New Roman" w:eastAsia="MS Mincho" w:hAnsi="Times New Roman"/>
          <w:sz w:val="24"/>
          <w:szCs w:val="24"/>
        </w:rPr>
      </w:pPr>
      <w:bookmarkStart w:id="0" w:name="_Hlk65741418"/>
      <w:r w:rsidRPr="00663FBF">
        <w:rPr>
          <w:rFonts w:ascii="Times New Roman" w:eastAsia="MS Mincho" w:hAnsi="Times New Roman"/>
          <w:sz w:val="24"/>
          <w:szCs w:val="24"/>
        </w:rPr>
        <w:t xml:space="preserve">2020 metais už </w:t>
      </w:r>
      <w:r w:rsidR="00F700B2" w:rsidRPr="00663FBF">
        <w:rPr>
          <w:rFonts w:ascii="Times New Roman" w:eastAsia="MS Mincho" w:hAnsi="Times New Roman"/>
          <w:sz w:val="24"/>
          <w:szCs w:val="24"/>
        </w:rPr>
        <w:t>Kėdainių arenos pa</w:t>
      </w:r>
      <w:r w:rsidRPr="00663FBF">
        <w:rPr>
          <w:rFonts w:ascii="Times New Roman" w:eastAsia="MS Mincho" w:hAnsi="Times New Roman"/>
          <w:sz w:val="24"/>
          <w:szCs w:val="24"/>
        </w:rPr>
        <w:t xml:space="preserve">talpų nuomą gauta 23410 </w:t>
      </w:r>
      <w:proofErr w:type="spellStart"/>
      <w:r w:rsidR="00F700B2" w:rsidRPr="00663FBF">
        <w:rPr>
          <w:rFonts w:ascii="Times New Roman" w:eastAsia="MS Mincho" w:hAnsi="Times New Roman"/>
          <w:sz w:val="24"/>
          <w:szCs w:val="24"/>
        </w:rPr>
        <w:t>Eur</w:t>
      </w:r>
      <w:proofErr w:type="spellEnd"/>
      <w:r w:rsidR="00BE1FC8">
        <w:rPr>
          <w:rFonts w:ascii="Times New Roman" w:eastAsia="MS Mincho" w:hAnsi="Times New Roman"/>
          <w:sz w:val="24"/>
          <w:szCs w:val="24"/>
        </w:rPr>
        <w:t>.</w:t>
      </w:r>
      <w:bookmarkStart w:id="1" w:name="_GoBack"/>
      <w:bookmarkEnd w:id="1"/>
      <w:r w:rsidRPr="00663FBF">
        <w:rPr>
          <w:rFonts w:ascii="Times New Roman" w:eastAsia="MS Mincho" w:hAnsi="Times New Roman"/>
          <w:sz w:val="24"/>
          <w:szCs w:val="24"/>
        </w:rPr>
        <w:t xml:space="preserve"> Dėl </w:t>
      </w:r>
      <w:proofErr w:type="spellStart"/>
      <w:r w:rsidRPr="00663FBF">
        <w:rPr>
          <w:rFonts w:ascii="Times New Roman" w:eastAsia="MS Mincho" w:hAnsi="Times New Roman"/>
          <w:sz w:val="24"/>
          <w:szCs w:val="24"/>
        </w:rPr>
        <w:t>pandeminės</w:t>
      </w:r>
      <w:proofErr w:type="spellEnd"/>
      <w:r w:rsidRPr="00663FBF">
        <w:rPr>
          <w:rFonts w:ascii="Times New Roman" w:eastAsia="MS Mincho" w:hAnsi="Times New Roman"/>
          <w:sz w:val="24"/>
          <w:szCs w:val="24"/>
        </w:rPr>
        <w:t xml:space="preserve"> situacijos buvo atšaukti suplanuoti kultūriniai ir aukšto meistriškumo renginiai</w:t>
      </w:r>
      <w:r w:rsidR="00663FBF" w:rsidRPr="00663FBF">
        <w:rPr>
          <w:rFonts w:ascii="Times New Roman" w:eastAsia="MS Mincho" w:hAnsi="Times New Roman"/>
          <w:sz w:val="24"/>
          <w:szCs w:val="24"/>
        </w:rPr>
        <w:t>, todėl</w:t>
      </w:r>
      <w:r w:rsidRPr="00663FBF">
        <w:rPr>
          <w:rFonts w:ascii="Times New Roman" w:eastAsia="MS Mincho" w:hAnsi="Times New Roman"/>
          <w:sz w:val="24"/>
          <w:szCs w:val="24"/>
        </w:rPr>
        <w:t xml:space="preserve"> </w:t>
      </w:r>
      <w:r w:rsidR="00663FBF" w:rsidRPr="00663FBF">
        <w:rPr>
          <w:rFonts w:ascii="Times New Roman" w:eastAsia="MS Mincho" w:hAnsi="Times New Roman"/>
          <w:sz w:val="24"/>
          <w:szCs w:val="24"/>
        </w:rPr>
        <w:t>n</w:t>
      </w:r>
      <w:r w:rsidRPr="00663FBF">
        <w:rPr>
          <w:rFonts w:ascii="Times New Roman" w:eastAsia="MS Mincho" w:hAnsi="Times New Roman"/>
          <w:sz w:val="24"/>
          <w:szCs w:val="24"/>
        </w:rPr>
        <w:t>egauta 15300 Eur lėšų. Kėdainių r</w:t>
      </w:r>
      <w:r w:rsidR="00663FBF" w:rsidRPr="00663FBF">
        <w:rPr>
          <w:rFonts w:ascii="Times New Roman" w:eastAsia="MS Mincho" w:hAnsi="Times New Roman"/>
          <w:sz w:val="24"/>
          <w:szCs w:val="24"/>
        </w:rPr>
        <w:t>ajono</w:t>
      </w:r>
      <w:r w:rsidRPr="00663FBF">
        <w:rPr>
          <w:rFonts w:ascii="Times New Roman" w:eastAsia="MS Mincho" w:hAnsi="Times New Roman"/>
          <w:sz w:val="24"/>
          <w:szCs w:val="24"/>
        </w:rPr>
        <w:t xml:space="preserve"> savivaldybės tarybos sprendimais nuo arenos</w:t>
      </w:r>
      <w:r w:rsidR="00663FBF">
        <w:rPr>
          <w:rFonts w:ascii="Times New Roman" w:eastAsia="MS Mincho" w:hAnsi="Times New Roman"/>
          <w:sz w:val="24"/>
          <w:szCs w:val="24"/>
        </w:rPr>
        <w:t xml:space="preserve"> ir kitų patalpų</w:t>
      </w:r>
      <w:r w:rsidRPr="00663FBF">
        <w:rPr>
          <w:rFonts w:ascii="Times New Roman" w:eastAsia="MS Mincho" w:hAnsi="Times New Roman"/>
          <w:sz w:val="24"/>
          <w:szCs w:val="24"/>
        </w:rPr>
        <w:t xml:space="preserve"> nuomos mokesčio </w:t>
      </w:r>
      <w:r w:rsidR="00663FBF">
        <w:rPr>
          <w:rFonts w:ascii="Times New Roman" w:eastAsia="MS Mincho" w:hAnsi="Times New Roman"/>
          <w:sz w:val="24"/>
          <w:szCs w:val="24"/>
        </w:rPr>
        <w:t>buvo</w:t>
      </w:r>
      <w:r w:rsidRPr="00663FBF">
        <w:rPr>
          <w:rFonts w:ascii="Times New Roman" w:eastAsia="MS Mincho" w:hAnsi="Times New Roman"/>
          <w:sz w:val="24"/>
          <w:szCs w:val="24"/>
        </w:rPr>
        <w:t xml:space="preserve"> atleist</w:t>
      </w:r>
      <w:r w:rsidR="00663FBF">
        <w:rPr>
          <w:rFonts w:ascii="Times New Roman" w:eastAsia="MS Mincho" w:hAnsi="Times New Roman"/>
          <w:sz w:val="24"/>
          <w:szCs w:val="24"/>
        </w:rPr>
        <w:t>a</w:t>
      </w:r>
      <w:r w:rsidRPr="00663FBF">
        <w:rPr>
          <w:rFonts w:ascii="Times New Roman" w:eastAsia="MS Mincho" w:hAnsi="Times New Roman"/>
          <w:sz w:val="24"/>
          <w:szCs w:val="24"/>
        </w:rPr>
        <w:t xml:space="preserve"> </w:t>
      </w:r>
      <w:r w:rsidR="00663FBF">
        <w:rPr>
          <w:rFonts w:ascii="Times New Roman" w:eastAsia="MS Mincho" w:hAnsi="Times New Roman"/>
          <w:sz w:val="24"/>
          <w:szCs w:val="24"/>
        </w:rPr>
        <w:t>v</w:t>
      </w:r>
      <w:r w:rsidR="00663FBF" w:rsidRPr="00663FBF">
        <w:rPr>
          <w:rFonts w:ascii="Times New Roman" w:eastAsia="MS Mincho" w:hAnsi="Times New Roman"/>
          <w:sz w:val="24"/>
          <w:szCs w:val="24"/>
        </w:rPr>
        <w:t>iešo</w:t>
      </w:r>
      <w:r w:rsidR="00663FBF">
        <w:rPr>
          <w:rFonts w:ascii="Times New Roman" w:eastAsia="MS Mincho" w:hAnsi="Times New Roman"/>
          <w:sz w:val="24"/>
          <w:szCs w:val="24"/>
        </w:rPr>
        <w:t>j</w:t>
      </w:r>
      <w:r w:rsidR="00663FBF" w:rsidRPr="00663FBF">
        <w:rPr>
          <w:rFonts w:ascii="Times New Roman" w:eastAsia="MS Mincho" w:hAnsi="Times New Roman"/>
          <w:sz w:val="24"/>
          <w:szCs w:val="24"/>
        </w:rPr>
        <w:t>i įstaig</w:t>
      </w:r>
      <w:r w:rsidR="00663FBF">
        <w:rPr>
          <w:rFonts w:ascii="Times New Roman" w:eastAsia="MS Mincho" w:hAnsi="Times New Roman"/>
          <w:sz w:val="24"/>
          <w:szCs w:val="24"/>
        </w:rPr>
        <w:t>a</w:t>
      </w:r>
      <w:r w:rsidR="00663FBF" w:rsidRPr="00663FBF">
        <w:rPr>
          <w:rFonts w:ascii="Times New Roman" w:eastAsia="MS Mincho" w:hAnsi="Times New Roman"/>
          <w:sz w:val="24"/>
          <w:szCs w:val="24"/>
        </w:rPr>
        <w:t xml:space="preserve"> „Sporto perspektyvos“</w:t>
      </w:r>
      <w:r w:rsidR="00663FBF">
        <w:rPr>
          <w:rFonts w:ascii="Times New Roman" w:eastAsia="MS Mincho" w:hAnsi="Times New Roman"/>
          <w:sz w:val="24"/>
          <w:szCs w:val="24"/>
        </w:rPr>
        <w:t xml:space="preserve"> </w:t>
      </w:r>
      <w:r w:rsidR="001B1BDD">
        <w:rPr>
          <w:rFonts w:ascii="Times New Roman" w:eastAsia="MS Mincho" w:hAnsi="Times New Roman"/>
          <w:sz w:val="24"/>
          <w:szCs w:val="24"/>
        </w:rPr>
        <w:t>bei</w:t>
      </w:r>
      <w:r w:rsidR="00663FBF" w:rsidRPr="00663FBF">
        <w:rPr>
          <w:rFonts w:ascii="Times New Roman" w:eastAsia="MS Mincho" w:hAnsi="Times New Roman"/>
          <w:sz w:val="24"/>
          <w:szCs w:val="24"/>
        </w:rPr>
        <w:t xml:space="preserve"> „Veržlusis Nevėžis“</w:t>
      </w:r>
      <w:r w:rsidR="00663FBF">
        <w:rPr>
          <w:rFonts w:ascii="Times New Roman" w:eastAsia="MS Mincho" w:hAnsi="Times New Roman"/>
          <w:sz w:val="24"/>
          <w:szCs w:val="24"/>
        </w:rPr>
        <w:t xml:space="preserve"> </w:t>
      </w:r>
      <w:r w:rsidRPr="00663FBF">
        <w:rPr>
          <w:rFonts w:ascii="Times New Roman" w:eastAsia="MS Mincho" w:hAnsi="Times New Roman"/>
          <w:sz w:val="24"/>
          <w:szCs w:val="24"/>
        </w:rPr>
        <w:t xml:space="preserve">(nuomos kaina </w:t>
      </w:r>
      <w:r w:rsidR="001B1BDD">
        <w:rPr>
          <w:rFonts w:ascii="Times New Roman" w:eastAsia="MS Mincho" w:hAnsi="Times New Roman"/>
          <w:sz w:val="24"/>
          <w:szCs w:val="24"/>
        </w:rPr>
        <w:t>-</w:t>
      </w:r>
      <w:r w:rsidRPr="00663FBF">
        <w:rPr>
          <w:rFonts w:ascii="Times New Roman" w:eastAsia="MS Mincho" w:hAnsi="Times New Roman"/>
          <w:sz w:val="24"/>
          <w:szCs w:val="24"/>
        </w:rPr>
        <w:t xml:space="preserve"> </w:t>
      </w:r>
      <w:r w:rsidR="001B1BDD" w:rsidRPr="001B1BDD">
        <w:rPr>
          <w:rFonts w:ascii="Times New Roman" w:eastAsia="MS Mincho" w:hAnsi="Times New Roman"/>
          <w:sz w:val="24"/>
          <w:szCs w:val="24"/>
        </w:rPr>
        <w:t>77 250</w:t>
      </w:r>
      <w:r w:rsidRPr="00663FBF">
        <w:rPr>
          <w:rFonts w:ascii="Times New Roman" w:eastAsia="MS Mincho" w:hAnsi="Times New Roman"/>
          <w:color w:val="FF0000"/>
          <w:sz w:val="24"/>
          <w:szCs w:val="24"/>
        </w:rPr>
        <w:t xml:space="preserve"> </w:t>
      </w:r>
      <w:r w:rsidRPr="001B1BDD">
        <w:rPr>
          <w:rFonts w:ascii="Times New Roman" w:eastAsia="MS Mincho" w:hAnsi="Times New Roman"/>
          <w:sz w:val="24"/>
          <w:szCs w:val="24"/>
        </w:rPr>
        <w:t>Eur</w:t>
      </w:r>
      <w:r w:rsidRPr="00663FBF">
        <w:rPr>
          <w:rFonts w:ascii="Times New Roman" w:eastAsia="MS Mincho" w:hAnsi="Times New Roman"/>
          <w:sz w:val="24"/>
          <w:szCs w:val="24"/>
        </w:rPr>
        <w:t>)</w:t>
      </w:r>
      <w:r w:rsidR="001B1BDD">
        <w:rPr>
          <w:rFonts w:ascii="Times New Roman" w:eastAsia="MS Mincho" w:hAnsi="Times New Roman"/>
          <w:sz w:val="24"/>
          <w:szCs w:val="24"/>
        </w:rPr>
        <w:t>.</w:t>
      </w:r>
      <w:r w:rsidR="00B25327" w:rsidRPr="00663FBF">
        <w:rPr>
          <w:rFonts w:ascii="Times New Roman" w:eastAsia="MS Mincho" w:hAnsi="Times New Roman"/>
          <w:sz w:val="24"/>
          <w:szCs w:val="24"/>
        </w:rPr>
        <w:t xml:space="preserve"> </w:t>
      </w:r>
    </w:p>
    <w:bookmarkEnd w:id="0"/>
    <w:p w14:paraId="25A651C8" w14:textId="77777777" w:rsidR="001B1BDD" w:rsidRDefault="001B1BDD" w:rsidP="00AE0976">
      <w:pPr>
        <w:spacing w:after="0" w:line="240" w:lineRule="auto"/>
        <w:ind w:firstLine="720"/>
        <w:jc w:val="center"/>
        <w:rPr>
          <w:rFonts w:ascii="Times New Roman" w:eastAsia="MS Mincho" w:hAnsi="Times New Roman"/>
          <w:b/>
          <w:bCs/>
          <w:sz w:val="24"/>
          <w:szCs w:val="24"/>
        </w:rPr>
      </w:pPr>
    </w:p>
    <w:p w14:paraId="789C32E7" w14:textId="77777777" w:rsidR="00D11D7A" w:rsidRPr="00651FDF" w:rsidRDefault="00D11D7A" w:rsidP="00AE0976">
      <w:pPr>
        <w:spacing w:after="0" w:line="240" w:lineRule="auto"/>
        <w:ind w:firstLine="720"/>
        <w:jc w:val="center"/>
        <w:rPr>
          <w:rFonts w:ascii="Times New Roman" w:eastAsia="MS Mincho" w:hAnsi="Times New Roman"/>
          <w:b/>
          <w:bCs/>
          <w:sz w:val="24"/>
          <w:szCs w:val="24"/>
        </w:rPr>
      </w:pPr>
      <w:r w:rsidRPr="00651FDF">
        <w:rPr>
          <w:rFonts w:ascii="Times New Roman" w:eastAsia="MS Mincho" w:hAnsi="Times New Roman"/>
          <w:b/>
          <w:bCs/>
          <w:sz w:val="24"/>
          <w:szCs w:val="24"/>
        </w:rPr>
        <w:t>V SKYRIUS</w:t>
      </w:r>
    </w:p>
    <w:p w14:paraId="1B59D28A" w14:textId="77777777" w:rsidR="00D11D7A" w:rsidRPr="00651FDF" w:rsidRDefault="00D11D7A" w:rsidP="00AE0976">
      <w:pPr>
        <w:spacing w:after="0" w:line="240" w:lineRule="auto"/>
        <w:ind w:firstLine="720"/>
        <w:jc w:val="center"/>
        <w:rPr>
          <w:rFonts w:ascii="Times New Roman" w:hAnsi="Times New Roman"/>
          <w:b/>
          <w:bCs/>
          <w:sz w:val="24"/>
          <w:szCs w:val="24"/>
        </w:rPr>
      </w:pPr>
      <w:r w:rsidRPr="00651FDF">
        <w:rPr>
          <w:rFonts w:ascii="Times New Roman" w:hAnsi="Times New Roman"/>
          <w:b/>
          <w:bCs/>
          <w:sz w:val="24"/>
          <w:szCs w:val="24"/>
        </w:rPr>
        <w:t>PARTNERYSTĖS IR BENDRADARBIAVIMO VALDYMAS</w:t>
      </w:r>
    </w:p>
    <w:p w14:paraId="5FEEAD1B" w14:textId="77777777" w:rsidR="0046654A" w:rsidRPr="00651FDF" w:rsidRDefault="0046654A" w:rsidP="00AE0976">
      <w:pPr>
        <w:spacing w:after="0" w:line="240" w:lineRule="auto"/>
        <w:ind w:firstLine="720"/>
        <w:jc w:val="center"/>
        <w:rPr>
          <w:rFonts w:ascii="Times New Roman" w:hAnsi="Times New Roman"/>
          <w:b/>
          <w:bCs/>
          <w:sz w:val="24"/>
          <w:szCs w:val="24"/>
        </w:rPr>
      </w:pPr>
    </w:p>
    <w:p w14:paraId="6273CEC1" w14:textId="77777777" w:rsidR="004750AC" w:rsidRPr="009515E9" w:rsidRDefault="00D11D7A" w:rsidP="002E59A4">
      <w:pPr>
        <w:spacing w:after="0" w:line="240" w:lineRule="auto"/>
        <w:ind w:firstLine="709"/>
        <w:jc w:val="both"/>
        <w:rPr>
          <w:rFonts w:ascii="Times New Roman" w:hAnsi="Times New Roman"/>
          <w:sz w:val="24"/>
          <w:szCs w:val="24"/>
        </w:rPr>
      </w:pPr>
      <w:r w:rsidRPr="009515E9">
        <w:rPr>
          <w:rFonts w:ascii="Times New Roman" w:hAnsi="Times New Roman"/>
          <w:sz w:val="24"/>
          <w:szCs w:val="24"/>
        </w:rPr>
        <w:t>Centras aktyviai bendradarbiauja su Kėdainių rajono nevyriausybinėmis organizacijomis, bendrojo ugdymo mokyklomis skatinant fizinį aktyvumą, organizuojant sporto renginius, keliant sportininkų meistriškumą ir dalyvaujant bendrose sporto mokomosiose veiklose. Vadovaujantis bendradarbiavimo sutartimi, sudarytos sąlygos neįgaliųjų integracijai ir socializacijai, varžybų pasiruošimui, fizinės sveikatos stiprinimui. Plėtojami partnerystės ryši</w:t>
      </w:r>
      <w:r w:rsidR="00011781" w:rsidRPr="009515E9">
        <w:rPr>
          <w:rFonts w:ascii="Times New Roman" w:hAnsi="Times New Roman"/>
          <w:sz w:val="24"/>
          <w:szCs w:val="24"/>
        </w:rPr>
        <w:t>ai</w:t>
      </w:r>
      <w:r w:rsidRPr="009515E9">
        <w:rPr>
          <w:rFonts w:ascii="Times New Roman" w:hAnsi="Times New Roman"/>
          <w:sz w:val="24"/>
          <w:szCs w:val="24"/>
        </w:rPr>
        <w:t xml:space="preserve"> su </w:t>
      </w:r>
      <w:r w:rsidR="001B1BDD" w:rsidRPr="009515E9">
        <w:rPr>
          <w:rFonts w:ascii="Times New Roman" w:hAnsi="Times New Roman"/>
          <w:color w:val="22252A"/>
          <w:sz w:val="24"/>
          <w:szCs w:val="24"/>
          <w:shd w:val="clear" w:color="auto" w:fill="FFFFFF"/>
        </w:rPr>
        <w:t>Krepšinio klubu</w:t>
      </w:r>
      <w:r w:rsidR="001B1BDD" w:rsidRPr="009515E9">
        <w:rPr>
          <w:rFonts w:ascii="Times New Roman" w:hAnsi="Times New Roman"/>
          <w:sz w:val="24"/>
          <w:szCs w:val="24"/>
        </w:rPr>
        <w:t xml:space="preserve"> </w:t>
      </w:r>
      <w:r w:rsidRPr="009515E9">
        <w:rPr>
          <w:rFonts w:ascii="Times New Roman" w:hAnsi="Times New Roman"/>
          <w:sz w:val="24"/>
          <w:szCs w:val="24"/>
        </w:rPr>
        <w:t xml:space="preserve">„Kėdainių </w:t>
      </w:r>
      <w:proofErr w:type="spellStart"/>
      <w:r w:rsidRPr="009515E9">
        <w:rPr>
          <w:rFonts w:ascii="Times New Roman" w:hAnsi="Times New Roman"/>
          <w:sz w:val="24"/>
          <w:szCs w:val="24"/>
        </w:rPr>
        <w:t>Pikenrolas</w:t>
      </w:r>
      <w:proofErr w:type="spellEnd"/>
      <w:r w:rsidRPr="009515E9">
        <w:rPr>
          <w:rFonts w:ascii="Times New Roman" w:hAnsi="Times New Roman"/>
          <w:sz w:val="24"/>
          <w:szCs w:val="24"/>
        </w:rPr>
        <w:t xml:space="preserve">“, </w:t>
      </w:r>
      <w:r w:rsidR="001B1BDD" w:rsidRPr="009515E9">
        <w:rPr>
          <w:rFonts w:ascii="Times New Roman" w:hAnsi="Times New Roman"/>
          <w:color w:val="22252A"/>
          <w:sz w:val="24"/>
          <w:szCs w:val="24"/>
          <w:shd w:val="clear" w:color="auto" w:fill="FFFFFF"/>
        </w:rPr>
        <w:t>Sporto klub</w:t>
      </w:r>
      <w:r w:rsidR="009515E9" w:rsidRPr="009515E9">
        <w:rPr>
          <w:rFonts w:ascii="Times New Roman" w:hAnsi="Times New Roman"/>
          <w:color w:val="22252A"/>
          <w:sz w:val="24"/>
          <w:szCs w:val="24"/>
          <w:shd w:val="clear" w:color="auto" w:fill="FFFFFF"/>
        </w:rPr>
        <w:t>u</w:t>
      </w:r>
      <w:r w:rsidR="001B1BDD" w:rsidRPr="009515E9">
        <w:rPr>
          <w:rFonts w:ascii="Times New Roman" w:hAnsi="Times New Roman"/>
          <w:sz w:val="24"/>
          <w:szCs w:val="24"/>
        </w:rPr>
        <w:t xml:space="preserve"> </w:t>
      </w:r>
      <w:r w:rsidRPr="009515E9">
        <w:rPr>
          <w:rFonts w:ascii="Times New Roman" w:hAnsi="Times New Roman"/>
          <w:sz w:val="24"/>
          <w:szCs w:val="24"/>
        </w:rPr>
        <w:t xml:space="preserve">„Ateitis“, </w:t>
      </w:r>
      <w:r w:rsidR="009515E9" w:rsidRPr="009515E9">
        <w:rPr>
          <w:rFonts w:ascii="Times New Roman" w:hAnsi="Times New Roman"/>
          <w:color w:val="22252A"/>
          <w:sz w:val="24"/>
          <w:szCs w:val="24"/>
          <w:shd w:val="clear" w:color="auto" w:fill="FFFFFF"/>
        </w:rPr>
        <w:t>Kėdainių krepšinio klubu</w:t>
      </w:r>
      <w:r w:rsidR="009515E9" w:rsidRPr="009515E9">
        <w:rPr>
          <w:rFonts w:ascii="Times New Roman" w:hAnsi="Times New Roman"/>
          <w:sz w:val="24"/>
          <w:szCs w:val="24"/>
        </w:rPr>
        <w:t xml:space="preserve"> </w:t>
      </w:r>
      <w:r w:rsidRPr="009515E9">
        <w:rPr>
          <w:rFonts w:ascii="Times New Roman" w:hAnsi="Times New Roman"/>
          <w:sz w:val="24"/>
          <w:szCs w:val="24"/>
        </w:rPr>
        <w:t xml:space="preserve">„Savi“, </w:t>
      </w:r>
      <w:r w:rsidR="009515E9" w:rsidRPr="009515E9">
        <w:rPr>
          <w:rFonts w:ascii="Times New Roman" w:hAnsi="Times New Roman"/>
          <w:color w:val="22252A"/>
          <w:sz w:val="24"/>
          <w:szCs w:val="24"/>
          <w:shd w:val="clear" w:color="auto" w:fill="FFFFFF"/>
        </w:rPr>
        <w:t>Sporto klubu</w:t>
      </w:r>
      <w:r w:rsidR="009515E9" w:rsidRPr="009515E9">
        <w:rPr>
          <w:rFonts w:ascii="Times New Roman" w:hAnsi="Times New Roman"/>
          <w:sz w:val="24"/>
          <w:szCs w:val="24"/>
        </w:rPr>
        <w:t xml:space="preserve"> </w:t>
      </w:r>
      <w:r w:rsidRPr="009515E9">
        <w:rPr>
          <w:rFonts w:ascii="Times New Roman" w:hAnsi="Times New Roman"/>
          <w:sz w:val="24"/>
          <w:szCs w:val="24"/>
        </w:rPr>
        <w:t>„</w:t>
      </w:r>
      <w:proofErr w:type="spellStart"/>
      <w:r w:rsidRPr="009515E9">
        <w:rPr>
          <w:rFonts w:ascii="Times New Roman" w:hAnsi="Times New Roman"/>
          <w:sz w:val="24"/>
          <w:szCs w:val="24"/>
        </w:rPr>
        <w:t>Bronas</w:t>
      </w:r>
      <w:proofErr w:type="spellEnd"/>
      <w:r w:rsidRPr="009515E9">
        <w:rPr>
          <w:rFonts w:ascii="Times New Roman" w:hAnsi="Times New Roman"/>
          <w:sz w:val="24"/>
          <w:szCs w:val="24"/>
        </w:rPr>
        <w:t xml:space="preserve">“, Kėdainių </w:t>
      </w:r>
      <w:proofErr w:type="spellStart"/>
      <w:r w:rsidR="009515E9" w:rsidRPr="009515E9">
        <w:rPr>
          <w:rFonts w:ascii="Times New Roman" w:hAnsi="Times New Roman"/>
          <w:color w:val="22252A"/>
          <w:sz w:val="24"/>
          <w:szCs w:val="24"/>
          <w:shd w:val="clear" w:color="auto" w:fill="FFFFFF"/>
        </w:rPr>
        <w:t>dziudo</w:t>
      </w:r>
      <w:proofErr w:type="spellEnd"/>
      <w:r w:rsidR="009515E9" w:rsidRPr="009515E9">
        <w:rPr>
          <w:rFonts w:ascii="Times New Roman" w:hAnsi="Times New Roman"/>
          <w:color w:val="22252A"/>
          <w:sz w:val="24"/>
          <w:szCs w:val="24"/>
          <w:shd w:val="clear" w:color="auto" w:fill="FFFFFF"/>
        </w:rPr>
        <w:t xml:space="preserve"> klubu</w:t>
      </w:r>
      <w:r w:rsidR="009515E9" w:rsidRPr="009515E9">
        <w:rPr>
          <w:rFonts w:ascii="Times New Roman" w:hAnsi="Times New Roman"/>
          <w:sz w:val="24"/>
          <w:szCs w:val="24"/>
        </w:rPr>
        <w:t xml:space="preserve"> </w:t>
      </w:r>
      <w:r w:rsidRPr="009515E9">
        <w:rPr>
          <w:rFonts w:ascii="Times New Roman" w:hAnsi="Times New Roman"/>
          <w:sz w:val="24"/>
          <w:szCs w:val="24"/>
        </w:rPr>
        <w:t xml:space="preserve">„Mes esam“, </w:t>
      </w:r>
      <w:r w:rsidR="009515E9" w:rsidRPr="009515E9">
        <w:rPr>
          <w:rFonts w:ascii="Times New Roman" w:hAnsi="Times New Roman"/>
          <w:color w:val="22252A"/>
          <w:sz w:val="24"/>
          <w:szCs w:val="24"/>
          <w:shd w:val="clear" w:color="auto" w:fill="FFFFFF"/>
        </w:rPr>
        <w:t>Kėdainių bokso federacija</w:t>
      </w:r>
      <w:r w:rsidR="009515E9" w:rsidRPr="009515E9">
        <w:rPr>
          <w:rFonts w:ascii="Times New Roman" w:hAnsi="Times New Roman"/>
          <w:sz w:val="24"/>
          <w:szCs w:val="24"/>
        </w:rPr>
        <w:t xml:space="preserve"> </w:t>
      </w:r>
      <w:r w:rsidRPr="009515E9">
        <w:rPr>
          <w:rFonts w:ascii="Times New Roman" w:hAnsi="Times New Roman"/>
          <w:sz w:val="24"/>
          <w:szCs w:val="24"/>
        </w:rPr>
        <w:t xml:space="preserve">keliant sportininkų meistriškumą, organizuojant turnyrus. </w:t>
      </w:r>
    </w:p>
    <w:p w14:paraId="0FCFBC2D" w14:textId="77777777" w:rsidR="0046654A" w:rsidRPr="00651FDF" w:rsidRDefault="0046654A" w:rsidP="00AE0976">
      <w:pPr>
        <w:spacing w:after="0" w:line="240" w:lineRule="auto"/>
        <w:ind w:firstLine="720"/>
        <w:jc w:val="both"/>
        <w:rPr>
          <w:rFonts w:ascii="Times New Roman" w:hAnsi="Times New Roman"/>
          <w:sz w:val="24"/>
          <w:szCs w:val="24"/>
        </w:rPr>
      </w:pPr>
    </w:p>
    <w:p w14:paraId="2F72B9B4" w14:textId="77777777" w:rsidR="004750AC" w:rsidRPr="00651FDF" w:rsidRDefault="004750AC" w:rsidP="00AE0976">
      <w:pPr>
        <w:spacing w:after="0" w:line="240" w:lineRule="auto"/>
        <w:ind w:firstLine="720"/>
        <w:jc w:val="center"/>
        <w:rPr>
          <w:rFonts w:ascii="Times New Roman" w:hAnsi="Times New Roman"/>
          <w:b/>
          <w:bCs/>
          <w:sz w:val="24"/>
          <w:szCs w:val="24"/>
        </w:rPr>
      </w:pPr>
      <w:r w:rsidRPr="00651FDF">
        <w:rPr>
          <w:rFonts w:ascii="Times New Roman" w:hAnsi="Times New Roman"/>
          <w:b/>
          <w:bCs/>
          <w:sz w:val="24"/>
          <w:szCs w:val="24"/>
        </w:rPr>
        <w:t>VI SKYRIUS</w:t>
      </w:r>
    </w:p>
    <w:p w14:paraId="5F4B006F" w14:textId="77777777" w:rsidR="004750AC" w:rsidRPr="00651FDF" w:rsidRDefault="004750AC" w:rsidP="00AE0976">
      <w:pPr>
        <w:spacing w:after="0" w:line="240" w:lineRule="auto"/>
        <w:jc w:val="center"/>
        <w:rPr>
          <w:rFonts w:ascii="Times New Roman" w:hAnsi="Times New Roman"/>
          <w:b/>
          <w:bCs/>
          <w:sz w:val="24"/>
          <w:szCs w:val="24"/>
        </w:rPr>
      </w:pPr>
      <w:r w:rsidRPr="00651FDF">
        <w:rPr>
          <w:rFonts w:ascii="Times New Roman" w:hAnsi="Times New Roman"/>
          <w:b/>
          <w:bCs/>
          <w:sz w:val="24"/>
          <w:szCs w:val="24"/>
        </w:rPr>
        <w:t>PROBLEMOS IR JŲ SPRENDIMAI</w:t>
      </w:r>
    </w:p>
    <w:p w14:paraId="5B5C9E8E" w14:textId="77777777" w:rsidR="004750AC" w:rsidRPr="00651FDF" w:rsidRDefault="004750AC" w:rsidP="00AE0976">
      <w:pPr>
        <w:spacing w:after="0" w:line="240" w:lineRule="auto"/>
        <w:jc w:val="both"/>
        <w:rPr>
          <w:rFonts w:ascii="Times New Roman" w:hAnsi="Times New Roman"/>
          <w:b/>
          <w:bCs/>
          <w:sz w:val="24"/>
          <w:szCs w:val="24"/>
        </w:rPr>
      </w:pPr>
    </w:p>
    <w:p w14:paraId="0B3B8D93" w14:textId="77777777" w:rsidR="004750AC" w:rsidRPr="00651FDF" w:rsidRDefault="004750AC" w:rsidP="002E59A4">
      <w:pPr>
        <w:spacing w:after="0" w:line="240" w:lineRule="auto"/>
        <w:ind w:firstLine="709"/>
        <w:jc w:val="both"/>
        <w:rPr>
          <w:rFonts w:ascii="Times New Roman" w:hAnsi="Times New Roman"/>
          <w:sz w:val="24"/>
          <w:szCs w:val="24"/>
        </w:rPr>
      </w:pPr>
      <w:r w:rsidRPr="00651FDF">
        <w:rPr>
          <w:rFonts w:ascii="Times New Roman" w:hAnsi="Times New Roman"/>
          <w:sz w:val="24"/>
          <w:szCs w:val="24"/>
        </w:rPr>
        <w:t>Didžiausias iššūkis 2020 metais – nuotolinio ugdymo organizavimas. Sportas yra specifinė sritis, kuri reikalauja tiek trenerių, tiek sportininkų profesinio meistriškumo ir sąmoningumo. Bendraujant su mokinių tėvais, pavyko organizuoti virtualias treniruotes, tačiau neigiami padariniai stipriai pasijuto, sugrįžus prie kontaktinio ugdymo:</w:t>
      </w:r>
      <w:r w:rsidR="000716A6">
        <w:rPr>
          <w:rFonts w:ascii="Times New Roman" w:hAnsi="Times New Roman"/>
          <w:sz w:val="24"/>
          <w:szCs w:val="24"/>
        </w:rPr>
        <w:t xml:space="preserve"> suprastėję fi</w:t>
      </w:r>
      <w:r w:rsidRPr="00651FDF">
        <w:rPr>
          <w:rFonts w:ascii="Times New Roman" w:hAnsi="Times New Roman"/>
          <w:sz w:val="24"/>
          <w:szCs w:val="24"/>
        </w:rPr>
        <w:t>zinio pajėgumo rodikli</w:t>
      </w:r>
      <w:r w:rsidR="000716A6">
        <w:rPr>
          <w:rFonts w:ascii="Times New Roman" w:hAnsi="Times New Roman"/>
          <w:sz w:val="24"/>
          <w:szCs w:val="24"/>
        </w:rPr>
        <w:t xml:space="preserve">ai </w:t>
      </w:r>
      <w:r w:rsidRPr="00651FDF">
        <w:rPr>
          <w:rFonts w:ascii="Times New Roman" w:hAnsi="Times New Roman"/>
          <w:sz w:val="24"/>
          <w:szCs w:val="24"/>
        </w:rPr>
        <w:t>(greitumas, šoklumas, ištvermė, jėga);</w:t>
      </w:r>
      <w:r w:rsidR="000716A6">
        <w:rPr>
          <w:rFonts w:ascii="Times New Roman" w:hAnsi="Times New Roman"/>
          <w:sz w:val="24"/>
          <w:szCs w:val="24"/>
        </w:rPr>
        <w:t xml:space="preserve"> atsiradusios t</w:t>
      </w:r>
      <w:r w:rsidRPr="00651FDF">
        <w:rPr>
          <w:rFonts w:ascii="Times New Roman" w:hAnsi="Times New Roman"/>
          <w:sz w:val="24"/>
          <w:szCs w:val="24"/>
        </w:rPr>
        <w:t xml:space="preserve">echninio </w:t>
      </w:r>
      <w:r w:rsidR="000716A6">
        <w:rPr>
          <w:rFonts w:ascii="Times New Roman" w:hAnsi="Times New Roman"/>
          <w:sz w:val="24"/>
          <w:szCs w:val="24"/>
        </w:rPr>
        <w:t xml:space="preserve">ir taktinio </w:t>
      </w:r>
      <w:r w:rsidRPr="00651FDF">
        <w:rPr>
          <w:rFonts w:ascii="Times New Roman" w:hAnsi="Times New Roman"/>
          <w:sz w:val="24"/>
          <w:szCs w:val="24"/>
        </w:rPr>
        <w:t>pasirengimo spragos;</w:t>
      </w:r>
      <w:r w:rsidR="000716A6">
        <w:rPr>
          <w:rFonts w:ascii="Times New Roman" w:hAnsi="Times New Roman"/>
          <w:sz w:val="24"/>
          <w:szCs w:val="24"/>
        </w:rPr>
        <w:t xml:space="preserve"> p</w:t>
      </w:r>
      <w:r w:rsidRPr="00651FDF">
        <w:rPr>
          <w:rFonts w:ascii="Times New Roman" w:hAnsi="Times New Roman"/>
          <w:sz w:val="24"/>
          <w:szCs w:val="24"/>
        </w:rPr>
        <w:t xml:space="preserve">asikeitę </w:t>
      </w:r>
      <w:proofErr w:type="spellStart"/>
      <w:r w:rsidRPr="00651FDF">
        <w:rPr>
          <w:rFonts w:ascii="Times New Roman" w:hAnsi="Times New Roman"/>
          <w:sz w:val="24"/>
          <w:szCs w:val="24"/>
        </w:rPr>
        <w:t>antropometriniai</w:t>
      </w:r>
      <w:proofErr w:type="spellEnd"/>
      <w:r w:rsidRPr="00651FDF">
        <w:rPr>
          <w:rFonts w:ascii="Times New Roman" w:hAnsi="Times New Roman"/>
          <w:sz w:val="24"/>
          <w:szCs w:val="24"/>
        </w:rPr>
        <w:t xml:space="preserve"> duomenys</w:t>
      </w:r>
      <w:r w:rsidR="009B1ED2" w:rsidRPr="00651FDF">
        <w:rPr>
          <w:rFonts w:ascii="Times New Roman" w:hAnsi="Times New Roman"/>
          <w:sz w:val="24"/>
          <w:szCs w:val="24"/>
        </w:rPr>
        <w:t xml:space="preserve"> </w:t>
      </w:r>
      <w:r w:rsidRPr="00651FDF">
        <w:rPr>
          <w:rFonts w:ascii="Times New Roman" w:hAnsi="Times New Roman"/>
          <w:sz w:val="24"/>
          <w:szCs w:val="24"/>
        </w:rPr>
        <w:t>(antsvoris);</w:t>
      </w:r>
      <w:r w:rsidR="000716A6">
        <w:rPr>
          <w:rFonts w:ascii="Times New Roman" w:hAnsi="Times New Roman"/>
          <w:sz w:val="24"/>
          <w:szCs w:val="24"/>
        </w:rPr>
        <w:t xml:space="preserve"> m</w:t>
      </w:r>
      <w:r w:rsidRPr="00651FDF">
        <w:rPr>
          <w:rFonts w:ascii="Times New Roman" w:hAnsi="Times New Roman"/>
          <w:sz w:val="24"/>
          <w:szCs w:val="24"/>
        </w:rPr>
        <w:t>otyvacijos stoka</w:t>
      </w:r>
      <w:r w:rsidR="009B1ED2" w:rsidRPr="00651FDF">
        <w:rPr>
          <w:rFonts w:ascii="Times New Roman" w:hAnsi="Times New Roman"/>
          <w:sz w:val="24"/>
          <w:szCs w:val="24"/>
        </w:rPr>
        <w:t>.</w:t>
      </w:r>
    </w:p>
    <w:p w14:paraId="06B2E7AB" w14:textId="77777777" w:rsidR="009B1ED2" w:rsidRPr="00651FDF" w:rsidRDefault="009B1ED2" w:rsidP="002E59A4">
      <w:pPr>
        <w:spacing w:after="0" w:line="240" w:lineRule="auto"/>
        <w:ind w:firstLine="709"/>
        <w:jc w:val="both"/>
        <w:rPr>
          <w:rFonts w:ascii="Times New Roman" w:hAnsi="Times New Roman"/>
          <w:sz w:val="24"/>
          <w:szCs w:val="24"/>
        </w:rPr>
      </w:pPr>
      <w:r w:rsidRPr="00651FDF">
        <w:rPr>
          <w:rFonts w:ascii="Times New Roman" w:hAnsi="Times New Roman"/>
          <w:sz w:val="24"/>
          <w:szCs w:val="24"/>
        </w:rPr>
        <w:t xml:space="preserve">Centras nuolat investuoja į infrastruktūros remontą ir atnaujinimą, tačiau lėšų visada trūksta. Didžiulės fizinės ir materialinės sąnaudos išeikvojamos stadionų priežiūrai, ypač – atsarginių stadionų šienavimui. Turima technika pasenusi, nuolat lūžta. Vienas iš ateinančių metų prioritetų – įsigyti daugiafunkcinį traktorių. </w:t>
      </w:r>
    </w:p>
    <w:p w14:paraId="186E457E" w14:textId="77777777" w:rsidR="009B1ED2" w:rsidRPr="00651FDF" w:rsidRDefault="009B1ED2" w:rsidP="002E59A4">
      <w:pPr>
        <w:spacing w:after="0" w:line="240" w:lineRule="auto"/>
        <w:ind w:firstLine="709"/>
        <w:jc w:val="both"/>
        <w:rPr>
          <w:rFonts w:ascii="Times New Roman" w:hAnsi="Times New Roman"/>
          <w:sz w:val="24"/>
          <w:szCs w:val="24"/>
        </w:rPr>
      </w:pPr>
      <w:r w:rsidRPr="00651FDF">
        <w:rPr>
          <w:rFonts w:ascii="Times New Roman" w:hAnsi="Times New Roman"/>
          <w:sz w:val="24"/>
          <w:szCs w:val="24"/>
        </w:rPr>
        <w:t xml:space="preserve">Kėdainių arenos krepšinio salės danga yra </w:t>
      </w:r>
      <w:r w:rsidR="009515E9">
        <w:rPr>
          <w:rFonts w:ascii="Times New Roman" w:hAnsi="Times New Roman"/>
          <w:sz w:val="24"/>
          <w:szCs w:val="24"/>
        </w:rPr>
        <w:t>nusidėvėjusi</w:t>
      </w:r>
      <w:r w:rsidR="001910E9">
        <w:rPr>
          <w:rFonts w:ascii="Times New Roman" w:hAnsi="Times New Roman"/>
          <w:sz w:val="24"/>
          <w:szCs w:val="24"/>
        </w:rPr>
        <w:t>,</w:t>
      </w:r>
      <w:r w:rsidRPr="00651FDF">
        <w:rPr>
          <w:rFonts w:ascii="Times New Roman" w:hAnsi="Times New Roman"/>
          <w:sz w:val="24"/>
          <w:szCs w:val="24"/>
        </w:rPr>
        <w:t xml:space="preserve"> ją būtina atnaujinti. Vilainių rekreacijos ir sporto pramogų komplekse teniso kortų ir bėgimo takai labai nusidėvėję</w:t>
      </w:r>
      <w:r w:rsidR="001910E9">
        <w:rPr>
          <w:rFonts w:ascii="Times New Roman" w:hAnsi="Times New Roman"/>
          <w:sz w:val="24"/>
          <w:szCs w:val="24"/>
        </w:rPr>
        <w:t>,</w:t>
      </w:r>
      <w:r w:rsidRPr="00651FDF">
        <w:rPr>
          <w:rFonts w:ascii="Times New Roman" w:hAnsi="Times New Roman"/>
          <w:sz w:val="24"/>
          <w:szCs w:val="24"/>
        </w:rPr>
        <w:t xml:space="preserve"> reikalinga renovacija. Vilainių krepšinio salės šildymo sąnaudos didelės, o salėje vis tiek šalta. Būtina apšildyti </w:t>
      </w:r>
      <w:r w:rsidR="0046654A" w:rsidRPr="00651FDF">
        <w:rPr>
          <w:rFonts w:ascii="Times New Roman" w:hAnsi="Times New Roman"/>
          <w:sz w:val="24"/>
          <w:szCs w:val="24"/>
        </w:rPr>
        <w:t>šiaurinę</w:t>
      </w:r>
      <w:r w:rsidRPr="00651FDF">
        <w:rPr>
          <w:rFonts w:ascii="Times New Roman" w:hAnsi="Times New Roman"/>
          <w:sz w:val="24"/>
          <w:szCs w:val="24"/>
        </w:rPr>
        <w:t xml:space="preserve"> salės sieną ir stogą.</w:t>
      </w:r>
    </w:p>
    <w:p w14:paraId="596CB95B" w14:textId="77777777" w:rsidR="00682353" w:rsidRPr="00651FDF" w:rsidRDefault="00682353" w:rsidP="00AE0976">
      <w:pPr>
        <w:spacing w:after="0" w:line="240" w:lineRule="auto"/>
        <w:jc w:val="center"/>
        <w:rPr>
          <w:rFonts w:ascii="Times New Roman" w:hAnsi="Times New Roman"/>
          <w:sz w:val="24"/>
          <w:szCs w:val="24"/>
        </w:rPr>
      </w:pPr>
      <w:r w:rsidRPr="00651FDF">
        <w:rPr>
          <w:rFonts w:ascii="Times New Roman" w:hAnsi="Times New Roman"/>
          <w:sz w:val="24"/>
          <w:szCs w:val="24"/>
        </w:rPr>
        <w:t>_______________________</w:t>
      </w:r>
    </w:p>
    <w:p w14:paraId="3B0FB5F2" w14:textId="77777777" w:rsidR="004750AC" w:rsidRPr="00651FDF" w:rsidRDefault="004750AC" w:rsidP="00651FDF">
      <w:pPr>
        <w:spacing w:after="0" w:line="240" w:lineRule="auto"/>
        <w:jc w:val="both"/>
        <w:rPr>
          <w:rFonts w:ascii="Times New Roman" w:hAnsi="Times New Roman"/>
          <w:sz w:val="24"/>
          <w:szCs w:val="24"/>
        </w:rPr>
      </w:pPr>
    </w:p>
    <w:sectPr w:rsidR="004750AC" w:rsidRPr="00651FDF" w:rsidSect="008F4341">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emonas">
    <w:altName w:val="Times New Roman"/>
    <w:charset w:val="BA"/>
    <w:family w:val="roman"/>
    <w:pitch w:val="variable"/>
    <w:sig w:usb0="00000001" w:usb1="1000004B"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C18B5"/>
    <w:multiLevelType w:val="hybridMultilevel"/>
    <w:tmpl w:val="350C621C"/>
    <w:lvl w:ilvl="0" w:tplc="7BB8E6F8">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 w15:restartNumberingAfterBreak="0">
    <w:nsid w:val="15674C08"/>
    <w:multiLevelType w:val="hybridMultilevel"/>
    <w:tmpl w:val="0F28C50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47F0588"/>
    <w:multiLevelType w:val="hybridMultilevel"/>
    <w:tmpl w:val="CAB2A6EA"/>
    <w:lvl w:ilvl="0" w:tplc="12A807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98E0C60"/>
    <w:multiLevelType w:val="hybridMultilevel"/>
    <w:tmpl w:val="3FA639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A362FD7"/>
    <w:multiLevelType w:val="hybridMultilevel"/>
    <w:tmpl w:val="06B0F2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22"/>
    <w:rsid w:val="0000658C"/>
    <w:rsid w:val="00011781"/>
    <w:rsid w:val="000172EB"/>
    <w:rsid w:val="000716A6"/>
    <w:rsid w:val="00142CE3"/>
    <w:rsid w:val="001910E9"/>
    <w:rsid w:val="001B1BDD"/>
    <w:rsid w:val="001E0E30"/>
    <w:rsid w:val="001E20C7"/>
    <w:rsid w:val="001E2B3C"/>
    <w:rsid w:val="00254161"/>
    <w:rsid w:val="00256CB4"/>
    <w:rsid w:val="002A580C"/>
    <w:rsid w:val="002A6309"/>
    <w:rsid w:val="002B733C"/>
    <w:rsid w:val="002E59A4"/>
    <w:rsid w:val="0046654A"/>
    <w:rsid w:val="004750AC"/>
    <w:rsid w:val="004847E1"/>
    <w:rsid w:val="004E7BAC"/>
    <w:rsid w:val="004F3A02"/>
    <w:rsid w:val="00523035"/>
    <w:rsid w:val="00552852"/>
    <w:rsid w:val="00594C24"/>
    <w:rsid w:val="005E739B"/>
    <w:rsid w:val="00601082"/>
    <w:rsid w:val="00626CE8"/>
    <w:rsid w:val="00651FDF"/>
    <w:rsid w:val="00663FBF"/>
    <w:rsid w:val="00682353"/>
    <w:rsid w:val="006A1F1C"/>
    <w:rsid w:val="006C43DD"/>
    <w:rsid w:val="007A2E1E"/>
    <w:rsid w:val="007C7322"/>
    <w:rsid w:val="007F33FA"/>
    <w:rsid w:val="007F6D86"/>
    <w:rsid w:val="0082362B"/>
    <w:rsid w:val="00871332"/>
    <w:rsid w:val="008919F6"/>
    <w:rsid w:val="00892E6C"/>
    <w:rsid w:val="008B24F8"/>
    <w:rsid w:val="008B30D5"/>
    <w:rsid w:val="008E633D"/>
    <w:rsid w:val="008F4341"/>
    <w:rsid w:val="009515E9"/>
    <w:rsid w:val="009B1ED2"/>
    <w:rsid w:val="009C5DB5"/>
    <w:rsid w:val="009F42EB"/>
    <w:rsid w:val="00A122BD"/>
    <w:rsid w:val="00A71E94"/>
    <w:rsid w:val="00AD2D1C"/>
    <w:rsid w:val="00AE0976"/>
    <w:rsid w:val="00B25327"/>
    <w:rsid w:val="00B63C43"/>
    <w:rsid w:val="00BC791D"/>
    <w:rsid w:val="00BE1FC8"/>
    <w:rsid w:val="00C008EE"/>
    <w:rsid w:val="00C55BE5"/>
    <w:rsid w:val="00CF2EB8"/>
    <w:rsid w:val="00D11D7A"/>
    <w:rsid w:val="00DC0423"/>
    <w:rsid w:val="00DE4106"/>
    <w:rsid w:val="00E863EA"/>
    <w:rsid w:val="00F33C0B"/>
    <w:rsid w:val="00F64DC0"/>
    <w:rsid w:val="00F700B2"/>
    <w:rsid w:val="00FA7208"/>
    <w:rsid w:val="00FF5B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25E8E"/>
  <w15:chartTrackingRefBased/>
  <w15:docId w15:val="{8E53DB7C-1149-463F-8317-21DFB1F1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
    <w:name w:val="Diagrama Diagrama"/>
    <w:basedOn w:val="prastasis"/>
    <w:rsid w:val="007C7322"/>
    <w:pPr>
      <w:spacing w:after="160" w:line="240" w:lineRule="exact"/>
    </w:pPr>
    <w:rPr>
      <w:rFonts w:ascii="Tahoma" w:eastAsia="Times New Roman" w:hAnsi="Tahoma"/>
      <w:sz w:val="20"/>
      <w:szCs w:val="20"/>
      <w:lang w:val="en-US"/>
    </w:rPr>
  </w:style>
  <w:style w:type="table" w:styleId="Lentelstinklelis">
    <w:name w:val="Table Grid"/>
    <w:basedOn w:val="prastojilentel"/>
    <w:uiPriority w:val="59"/>
    <w:rsid w:val="00484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7F6D86"/>
    <w:pPr>
      <w:spacing w:after="0"/>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7526">
      <w:bodyDiv w:val="1"/>
      <w:marLeft w:val="0"/>
      <w:marRight w:val="0"/>
      <w:marTop w:val="0"/>
      <w:marBottom w:val="0"/>
      <w:divBdr>
        <w:top w:val="none" w:sz="0" w:space="0" w:color="auto"/>
        <w:left w:val="none" w:sz="0" w:space="0" w:color="auto"/>
        <w:bottom w:val="none" w:sz="0" w:space="0" w:color="auto"/>
        <w:right w:val="none" w:sz="0" w:space="0" w:color="auto"/>
      </w:divBdr>
    </w:div>
    <w:div w:id="317077705">
      <w:bodyDiv w:val="1"/>
      <w:marLeft w:val="0"/>
      <w:marRight w:val="0"/>
      <w:marTop w:val="0"/>
      <w:marBottom w:val="0"/>
      <w:divBdr>
        <w:top w:val="none" w:sz="0" w:space="0" w:color="auto"/>
        <w:left w:val="none" w:sz="0" w:space="0" w:color="auto"/>
        <w:bottom w:val="none" w:sz="0" w:space="0" w:color="auto"/>
        <w:right w:val="none" w:sz="0" w:space="0" w:color="auto"/>
      </w:divBdr>
    </w:div>
    <w:div w:id="436409727">
      <w:bodyDiv w:val="1"/>
      <w:marLeft w:val="0"/>
      <w:marRight w:val="0"/>
      <w:marTop w:val="0"/>
      <w:marBottom w:val="0"/>
      <w:divBdr>
        <w:top w:val="none" w:sz="0" w:space="0" w:color="auto"/>
        <w:left w:val="none" w:sz="0" w:space="0" w:color="auto"/>
        <w:bottom w:val="none" w:sz="0" w:space="0" w:color="auto"/>
        <w:right w:val="none" w:sz="0" w:space="0" w:color="auto"/>
      </w:divBdr>
    </w:div>
    <w:div w:id="486894807">
      <w:bodyDiv w:val="1"/>
      <w:marLeft w:val="0"/>
      <w:marRight w:val="0"/>
      <w:marTop w:val="0"/>
      <w:marBottom w:val="0"/>
      <w:divBdr>
        <w:top w:val="none" w:sz="0" w:space="0" w:color="auto"/>
        <w:left w:val="none" w:sz="0" w:space="0" w:color="auto"/>
        <w:bottom w:val="none" w:sz="0" w:space="0" w:color="auto"/>
        <w:right w:val="none" w:sz="0" w:space="0" w:color="auto"/>
      </w:divBdr>
    </w:div>
    <w:div w:id="85696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1887</Words>
  <Characters>10760</Characters>
  <Application>Microsoft Office Word</Application>
  <DocSecurity>0</DocSecurity>
  <Lines>89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KSM KSM</dc:creator>
  <cp:keywords/>
  <dc:description/>
  <cp:lastModifiedBy>Vartotoja</cp:lastModifiedBy>
  <cp:revision>3</cp:revision>
  <cp:lastPrinted>2021-03-03T09:39:00Z</cp:lastPrinted>
  <dcterms:created xsi:type="dcterms:W3CDTF">2021-03-12T08:48:00Z</dcterms:created>
  <dcterms:modified xsi:type="dcterms:W3CDTF">2021-04-02T05:35:00Z</dcterms:modified>
</cp:coreProperties>
</file>