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648" w:rsidRDefault="00F45648">
      <w:pPr>
        <w:pBdr>
          <w:top w:val="nil"/>
          <w:left w:val="nil"/>
          <w:bottom w:val="nil"/>
          <w:right w:val="nil"/>
          <w:between w:val="nil"/>
        </w:pBdr>
        <w:spacing w:line="240" w:lineRule="auto"/>
        <w:ind w:left="0" w:hanging="2"/>
        <w:jc w:val="center"/>
        <w:rPr>
          <w:rFonts w:cs="Times New Roman"/>
          <w:color w:val="000000"/>
        </w:rPr>
      </w:pPr>
      <w:bookmarkStart w:id="0" w:name="_GoBack"/>
      <w:bookmarkEnd w:id="0"/>
    </w:p>
    <w:p w:rsidR="00F45648" w:rsidRDefault="00F45648">
      <w:pPr>
        <w:pBdr>
          <w:top w:val="nil"/>
          <w:left w:val="nil"/>
          <w:bottom w:val="nil"/>
          <w:right w:val="nil"/>
          <w:between w:val="nil"/>
        </w:pBdr>
        <w:spacing w:line="240" w:lineRule="auto"/>
        <w:ind w:left="0" w:hanging="2"/>
        <w:jc w:val="center"/>
        <w:rPr>
          <w:rFonts w:cs="Times New Roman"/>
          <w:color w:val="000000"/>
        </w:rPr>
      </w:pPr>
    </w:p>
    <w:p w:rsidR="00F45648" w:rsidRDefault="00330A69">
      <w:pPr>
        <w:pBdr>
          <w:top w:val="nil"/>
          <w:left w:val="nil"/>
          <w:bottom w:val="nil"/>
          <w:right w:val="nil"/>
          <w:between w:val="nil"/>
        </w:pBdr>
        <w:spacing w:line="240" w:lineRule="auto"/>
        <w:ind w:left="0" w:hanging="2"/>
        <w:jc w:val="center"/>
        <w:rPr>
          <w:rFonts w:cs="Times New Roman"/>
          <w:color w:val="000000"/>
        </w:rPr>
      </w:pPr>
      <w:r>
        <w:rPr>
          <w:rFonts w:cs="Times New Roman"/>
          <w:b/>
          <w:color w:val="000000"/>
        </w:rPr>
        <w:t xml:space="preserve"> JOSVAINIŲ SOCIALINIS IR UGDYMO CENTRAS</w:t>
      </w:r>
    </w:p>
    <w:p w:rsidR="00F45648" w:rsidRDefault="00330A69">
      <w:pPr>
        <w:pBdr>
          <w:top w:val="nil"/>
          <w:left w:val="nil"/>
          <w:bottom w:val="nil"/>
          <w:right w:val="nil"/>
          <w:between w:val="nil"/>
        </w:pBdr>
        <w:spacing w:line="240" w:lineRule="auto"/>
        <w:ind w:left="0" w:hanging="2"/>
        <w:jc w:val="center"/>
        <w:rPr>
          <w:rFonts w:cs="Times New Roman"/>
          <w:color w:val="000000"/>
        </w:rPr>
      </w:pPr>
      <w:r>
        <w:rPr>
          <w:rFonts w:cs="Times New Roman"/>
          <w:b/>
          <w:color w:val="000000"/>
        </w:rPr>
        <w:t>2020 METŲ VEIKLOS ATASKAITA</w:t>
      </w:r>
    </w:p>
    <w:p w:rsidR="00F45648" w:rsidRDefault="00330A69">
      <w:pPr>
        <w:pBdr>
          <w:top w:val="nil"/>
          <w:left w:val="nil"/>
          <w:bottom w:val="nil"/>
          <w:right w:val="nil"/>
          <w:between w:val="nil"/>
        </w:pBdr>
        <w:spacing w:line="240" w:lineRule="auto"/>
        <w:ind w:left="0" w:hanging="2"/>
        <w:jc w:val="center"/>
        <w:rPr>
          <w:rFonts w:cs="Times New Roman"/>
          <w:color w:val="000000"/>
        </w:rPr>
      </w:pPr>
      <w:r>
        <w:rPr>
          <w:rFonts w:cs="Times New Roman"/>
          <w:b/>
          <w:color w:val="000000"/>
        </w:rPr>
        <w:t>I. BENDRA INFORMACIJA APIE ĮSTAIGĄ</w:t>
      </w:r>
    </w:p>
    <w:p w:rsidR="00F45648" w:rsidRDefault="00F45648">
      <w:pPr>
        <w:pBdr>
          <w:top w:val="nil"/>
          <w:left w:val="nil"/>
          <w:bottom w:val="nil"/>
          <w:right w:val="nil"/>
          <w:between w:val="nil"/>
        </w:pBdr>
        <w:spacing w:line="240" w:lineRule="auto"/>
        <w:ind w:left="0" w:hanging="2"/>
        <w:jc w:val="center"/>
        <w:rPr>
          <w:rFonts w:cs="Times New Roman"/>
          <w:color w:val="000000"/>
        </w:rPr>
      </w:pPr>
    </w:p>
    <w:p w:rsidR="00F45648" w:rsidRDefault="00330A69">
      <w:pPr>
        <w:pBdr>
          <w:top w:val="nil"/>
          <w:left w:val="nil"/>
          <w:bottom w:val="nil"/>
          <w:right w:val="nil"/>
          <w:between w:val="nil"/>
        </w:pBdr>
        <w:spacing w:line="240" w:lineRule="auto"/>
        <w:ind w:left="0" w:hanging="2"/>
        <w:jc w:val="both"/>
        <w:rPr>
          <w:rFonts w:cs="Times New Roman"/>
          <w:color w:val="000000"/>
        </w:rPr>
      </w:pPr>
      <w:r>
        <w:rPr>
          <w:rFonts w:cs="Times New Roman"/>
          <w:color w:val="000000"/>
        </w:rPr>
        <w:t>Josvainių socialinis ir ugdymo centras (toliau – Centras) yra Kėdainių rajono savivaldybės biudžetinė įstaiga. Centras įsteigtas Kėdainių rajono savivaldybės valdybos 2001 m. rugsėjo 21 d. sprendimu Nr. 495 v. ,, Dėl Josvainių socialinio ir ugdymo centro nuostatų ir etatų tvirtinimo“. Įstaigai nuo 2005 m. rugpjūčio 1 d. vadovauja direktorė Erika Markova.</w:t>
      </w:r>
    </w:p>
    <w:p w:rsidR="00F45648" w:rsidRDefault="00330A69">
      <w:pPr>
        <w:pBdr>
          <w:top w:val="nil"/>
          <w:left w:val="nil"/>
          <w:bottom w:val="nil"/>
          <w:right w:val="nil"/>
          <w:between w:val="nil"/>
        </w:pBdr>
        <w:spacing w:line="240" w:lineRule="auto"/>
        <w:ind w:left="0" w:hanging="2"/>
        <w:jc w:val="both"/>
        <w:rPr>
          <w:rFonts w:cs="Times New Roman"/>
          <w:color w:val="000000"/>
        </w:rPr>
      </w:pPr>
      <w:r>
        <w:rPr>
          <w:rFonts w:cs="Times New Roman"/>
          <w:color w:val="000000"/>
        </w:rPr>
        <w:t>Pagrindinės Centro veiklos rūšys:</w:t>
      </w:r>
    </w:p>
    <w:p w:rsidR="00F45648" w:rsidRDefault="00330A69">
      <w:pPr>
        <w:numPr>
          <w:ilvl w:val="0"/>
          <w:numId w:val="3"/>
        </w:numPr>
        <w:pBdr>
          <w:top w:val="nil"/>
          <w:left w:val="nil"/>
          <w:bottom w:val="nil"/>
          <w:right w:val="nil"/>
          <w:between w:val="nil"/>
        </w:pBdr>
        <w:tabs>
          <w:tab w:val="left" w:pos="1140"/>
        </w:tabs>
        <w:spacing w:line="240" w:lineRule="auto"/>
        <w:ind w:left="0" w:hanging="2"/>
        <w:jc w:val="both"/>
        <w:rPr>
          <w:rFonts w:cs="Times New Roman"/>
          <w:color w:val="000000"/>
        </w:rPr>
      </w:pPr>
      <w:r>
        <w:rPr>
          <w:rFonts w:cs="Times New Roman"/>
          <w:color w:val="000000"/>
        </w:rPr>
        <w:t>ikimokyklinis ir priešmokyklinis ugdymas( kodas 80.10.10);</w:t>
      </w:r>
    </w:p>
    <w:p w:rsidR="00F45648" w:rsidRDefault="00330A69">
      <w:pPr>
        <w:numPr>
          <w:ilvl w:val="0"/>
          <w:numId w:val="3"/>
        </w:numPr>
        <w:pBdr>
          <w:top w:val="nil"/>
          <w:left w:val="nil"/>
          <w:bottom w:val="nil"/>
          <w:right w:val="nil"/>
          <w:between w:val="nil"/>
        </w:pBdr>
        <w:tabs>
          <w:tab w:val="left" w:pos="1140"/>
        </w:tabs>
        <w:spacing w:line="240" w:lineRule="auto"/>
        <w:ind w:left="0" w:hanging="2"/>
        <w:jc w:val="both"/>
        <w:rPr>
          <w:rFonts w:cs="Times New Roman"/>
          <w:color w:val="000000"/>
        </w:rPr>
      </w:pPr>
      <w:r>
        <w:rPr>
          <w:rFonts w:cs="Times New Roman"/>
          <w:color w:val="000000"/>
        </w:rPr>
        <w:t>socialinio darbo veikla, susijusi su apgyvendinimu( kodas 85.31);</w:t>
      </w:r>
    </w:p>
    <w:p w:rsidR="00F45648" w:rsidRDefault="00330A69">
      <w:pPr>
        <w:numPr>
          <w:ilvl w:val="0"/>
          <w:numId w:val="3"/>
        </w:numPr>
        <w:pBdr>
          <w:top w:val="nil"/>
          <w:left w:val="nil"/>
          <w:bottom w:val="nil"/>
          <w:right w:val="nil"/>
          <w:between w:val="nil"/>
        </w:pBdr>
        <w:tabs>
          <w:tab w:val="left" w:pos="1140"/>
        </w:tabs>
        <w:spacing w:line="240" w:lineRule="auto"/>
        <w:ind w:left="0" w:hanging="2"/>
        <w:jc w:val="both"/>
        <w:rPr>
          <w:rFonts w:cs="Times New Roman"/>
          <w:color w:val="000000"/>
        </w:rPr>
      </w:pPr>
      <w:r>
        <w:rPr>
          <w:rFonts w:cs="Times New Roman"/>
          <w:color w:val="000000"/>
        </w:rPr>
        <w:t>socialinio darbo veikla, nesusijusi su apgyvendinimu (kodas 85.32).</w:t>
      </w:r>
    </w:p>
    <w:p w:rsidR="00F45648" w:rsidRDefault="00330A69">
      <w:pPr>
        <w:pBdr>
          <w:top w:val="nil"/>
          <w:left w:val="nil"/>
          <w:bottom w:val="nil"/>
          <w:right w:val="nil"/>
          <w:between w:val="nil"/>
        </w:pBdr>
        <w:spacing w:line="240" w:lineRule="auto"/>
        <w:ind w:left="0" w:hanging="2"/>
        <w:jc w:val="both"/>
        <w:rPr>
          <w:rFonts w:cs="Times New Roman"/>
          <w:color w:val="000000"/>
        </w:rPr>
      </w:pPr>
      <w:r>
        <w:rPr>
          <w:rFonts w:cs="Times New Roman"/>
          <w:color w:val="000000"/>
        </w:rPr>
        <w:tab/>
      </w:r>
    </w:p>
    <w:p w:rsidR="00F45648" w:rsidRDefault="00330A69">
      <w:pPr>
        <w:pBdr>
          <w:top w:val="nil"/>
          <w:left w:val="nil"/>
          <w:bottom w:val="nil"/>
          <w:right w:val="nil"/>
          <w:between w:val="nil"/>
        </w:pBdr>
        <w:spacing w:line="240" w:lineRule="auto"/>
        <w:ind w:left="0" w:hanging="2"/>
        <w:jc w:val="center"/>
        <w:rPr>
          <w:rFonts w:cs="Times New Roman"/>
          <w:color w:val="000000"/>
        </w:rPr>
      </w:pPr>
      <w:r>
        <w:rPr>
          <w:rFonts w:cs="Times New Roman"/>
          <w:b/>
          <w:color w:val="000000"/>
        </w:rPr>
        <w:t>II. VEIKLOS REZULTATŲ ANALIZĖ</w:t>
      </w:r>
    </w:p>
    <w:p w:rsidR="00F45648" w:rsidRDefault="00F45648">
      <w:pPr>
        <w:pBdr>
          <w:top w:val="nil"/>
          <w:left w:val="nil"/>
          <w:bottom w:val="nil"/>
          <w:right w:val="nil"/>
          <w:between w:val="nil"/>
        </w:pBdr>
        <w:spacing w:line="240" w:lineRule="auto"/>
        <w:ind w:left="0" w:hanging="2"/>
        <w:jc w:val="center"/>
        <w:rPr>
          <w:rFonts w:cs="Times New Roman"/>
          <w:color w:val="000000"/>
        </w:rPr>
      </w:pPr>
    </w:p>
    <w:p w:rsidR="00F45648" w:rsidRDefault="00330A69">
      <w:pPr>
        <w:pBdr>
          <w:top w:val="nil"/>
          <w:left w:val="nil"/>
          <w:bottom w:val="nil"/>
          <w:right w:val="nil"/>
          <w:between w:val="nil"/>
        </w:pBdr>
        <w:spacing w:line="240" w:lineRule="auto"/>
        <w:ind w:left="0" w:hanging="2"/>
        <w:jc w:val="both"/>
        <w:rPr>
          <w:rFonts w:cs="Times New Roman"/>
          <w:color w:val="000000"/>
        </w:rPr>
      </w:pPr>
      <w:r>
        <w:rPr>
          <w:rFonts w:cs="Times New Roman"/>
          <w:b/>
          <w:color w:val="000000"/>
        </w:rPr>
        <w:t xml:space="preserve"> </w:t>
      </w:r>
      <w:r>
        <w:rPr>
          <w:rFonts w:cs="Times New Roman"/>
          <w:b/>
          <w:color w:val="000000"/>
        </w:rPr>
        <w:tab/>
      </w:r>
      <w:r>
        <w:rPr>
          <w:rFonts w:cs="Times New Roman"/>
          <w:color w:val="000000"/>
        </w:rPr>
        <w:t>Centras vykdydamas jam pavestas funkcijas dalyvauja įgyvendinant šiuos Savivaldybės veiklos prioritetus, strateginius tikslus bei veiklos programas:</w:t>
      </w:r>
      <w:r>
        <w:rPr>
          <w:rFonts w:cs="Times New Roman"/>
          <w:i/>
          <w:color w:val="000000"/>
        </w:rPr>
        <w:t xml:space="preserve"> </w:t>
      </w:r>
    </w:p>
    <w:p w:rsidR="00F45648" w:rsidRDefault="00330A69">
      <w:pPr>
        <w:pBdr>
          <w:top w:val="nil"/>
          <w:left w:val="nil"/>
          <w:bottom w:val="nil"/>
          <w:right w:val="nil"/>
          <w:between w:val="nil"/>
        </w:pBdr>
        <w:spacing w:line="240" w:lineRule="auto"/>
        <w:ind w:left="0" w:hanging="2"/>
        <w:jc w:val="both"/>
        <w:rPr>
          <w:rFonts w:cs="Times New Roman"/>
          <w:color w:val="000000"/>
        </w:rPr>
      </w:pPr>
      <w:r>
        <w:rPr>
          <w:rFonts w:cs="Times New Roman"/>
          <w:i/>
          <w:color w:val="000000"/>
        </w:rPr>
        <w:t>Veiklos prioritetas</w:t>
      </w:r>
      <w:r>
        <w:rPr>
          <w:rFonts w:cs="Times New Roman"/>
          <w:color w:val="000000"/>
        </w:rPr>
        <w:t xml:space="preserve"> -žmogiškųjų išteklių ugdymas ir tobulinimas, gyventojų socialinio saugumo užtikrinimas.</w:t>
      </w:r>
      <w:r>
        <w:rPr>
          <w:rFonts w:cs="Times New Roman"/>
          <w:i/>
          <w:color w:val="000000"/>
        </w:rPr>
        <w:t xml:space="preserve"> Strateginis tikslas. Sukurti saugią socialinę aplinką, teikiant kokybiškas švietimo ir ugdymo, sveikatos apsaugos, kultūros, sporto ir kitas įstatymų numatytas viešąsias paslaugas.  </w:t>
      </w:r>
    </w:p>
    <w:p w:rsidR="00F45648" w:rsidRDefault="00330A69">
      <w:pPr>
        <w:pBdr>
          <w:top w:val="nil"/>
          <w:left w:val="nil"/>
          <w:bottom w:val="nil"/>
          <w:right w:val="nil"/>
          <w:between w:val="nil"/>
        </w:pBdr>
        <w:spacing w:line="240" w:lineRule="auto"/>
        <w:ind w:left="0" w:hanging="2"/>
        <w:jc w:val="both"/>
        <w:rPr>
          <w:rFonts w:cs="Times New Roman"/>
          <w:b/>
          <w:i/>
        </w:rPr>
      </w:pPr>
      <w:r>
        <w:rPr>
          <w:rFonts w:cs="Times New Roman"/>
          <w:i/>
          <w:color w:val="000000"/>
        </w:rPr>
        <w:t>Veiklos programa 01</w:t>
      </w:r>
      <w:r>
        <w:rPr>
          <w:rFonts w:cs="Times New Roman"/>
          <w:b/>
          <w:color w:val="000000"/>
        </w:rPr>
        <w:t xml:space="preserve"> - </w:t>
      </w:r>
      <w:r>
        <w:rPr>
          <w:rFonts w:cs="Times New Roman"/>
          <w:color w:val="000000"/>
        </w:rPr>
        <w:t xml:space="preserve">švietimas ir ugdymas.  Veiklos programa </w:t>
      </w:r>
      <w:r>
        <w:rPr>
          <w:rFonts w:cs="Times New Roman"/>
          <w:i/>
          <w:color w:val="000000"/>
        </w:rPr>
        <w:t xml:space="preserve"> 03</w:t>
      </w:r>
      <w:r>
        <w:rPr>
          <w:rFonts w:cs="Times New Roman"/>
          <w:b/>
          <w:color w:val="000000"/>
        </w:rPr>
        <w:t xml:space="preserve"> -</w:t>
      </w:r>
      <w:r>
        <w:rPr>
          <w:rFonts w:cs="Times New Roman"/>
          <w:color w:val="000000"/>
        </w:rPr>
        <w:t xml:space="preserve"> socialinės apsaugos plėtojimas.</w:t>
      </w:r>
      <w:r>
        <w:rPr>
          <w:rFonts w:cs="Times New Roman"/>
        </w:rPr>
        <w:t xml:space="preserve"> </w:t>
      </w:r>
      <w:r>
        <w:rPr>
          <w:rFonts w:cs="Times New Roman"/>
          <w:b/>
          <w:i/>
        </w:rPr>
        <w:t xml:space="preserve">Centre veikiančio darželio, kuriame vykdoma ikimokyklinio ir priešmokyklinio ugdymo veikla, tikslas – siekti veiklios, kultūringos, tobulėjančios, į vaiko visuminį ugdymą(si) orientuotos bendruomenės. </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Centro darželis, vykdydamas savo veiklą siekia šių pagrindinių uždavinių:</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1. Skatinti bendruomenės narių nuolatinį tobulėjimą ir mokymąsi.</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2. Stiprinti sveikatos saugojimo kompetenciją, kuriant saugią, ir kokybišką vaikų ugdymosi aplinką.</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3. Telkti bendruomenę nuolatiniam bendravimui ir bendradarbiavimui.</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Centro darželyje 2020 m. buvo organizuojami įvairūs renginiai, ugdytiniai dalyvavo respublikinėse akcijose, respublikiniuose ir tarptautiniuose projektuose, virtualiose parodose, rajoniniuose renginiuose, trumpalaikiuose ugdomuosiuose projektuose, neformaliojo švietimo veikloje.</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 xml:space="preserve"> Įstaigoje sukurta šiuolaikinė, įvairių vaiko gebėjimų atsiskleidimui, kūrybiškumo ugdymui(si) palanki edukacinė aplinka, teikiama švietimo pagalba ugdytiniams, turintiems kalbos ir kitų komunikacijos sutrikimų</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Pedagogai dalyvauja kontaktiniuose ir nuotoliniuose seminaruose, mokymuose, kursuose, projektuose, vykdoma metodinė, gerosios patirties sklaida, įsigyjama periodinė literatūra. 2020 m. pedagogės dalyvavo 220 akademinių valandų Kėdainių ŠPT, Kauno PKC, Nacionalinės švietimo agentūros ir kt.  organizuotuose seminaruose, respublikinėse metodinėse-praktinėse konferencijose. Dalyvavo nuotoliniuose mokymuose pedagogas.</w:t>
      </w:r>
      <w:r w:rsidR="00580B8C">
        <w:rPr>
          <w:rFonts w:cs="Times New Roman"/>
        </w:rPr>
        <w:t xml:space="preserve"> L</w:t>
      </w:r>
      <w:r>
        <w:rPr>
          <w:rFonts w:cs="Times New Roman"/>
        </w:rPr>
        <w:t>t</w:t>
      </w:r>
      <w:r w:rsidR="00580B8C">
        <w:rPr>
          <w:rFonts w:cs="Times New Roman"/>
        </w:rPr>
        <w:t>.</w:t>
      </w:r>
      <w:r>
        <w:rPr>
          <w:rFonts w:cs="Times New Roman"/>
        </w:rPr>
        <w:t xml:space="preserve"> prisijungusi Lietuva.</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 xml:space="preserve">Organizuojami tėvų susirinkimai, šventės, kūrybinės vaikų ir tėvų parodos, bendri projektai, sporto diena, rudeninė ir pavasarinė talkos. Šiuolaikiškam tėvų informavimui naudojamas socialinis tinklas Facebook. </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Reguliariai organizuojami pedagogų tarybos posėdžiai, metodiniai pasitarimai, ugdomosios veiklos stebėsena ir dienynų patikra. 2020 m. pradėtas naudoti elektroninis dienynas „Mūsų darželis“. Du kartus metuose vykdomas vaiko pažangos ir pasiekimų vertinimas.</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Josvainių socialinio ir ugdymo centro darželyje yra viena priešmokyklinio ir dvi ikimokyklinio ugdymo grupės. Ugdytinius ugdo 8 pedagogai. 2020 metais darželį lankė 60 ugdytinių.</w:t>
      </w:r>
    </w:p>
    <w:p w:rsidR="00F45648" w:rsidRDefault="00F45648">
      <w:pPr>
        <w:pBdr>
          <w:top w:val="nil"/>
          <w:left w:val="nil"/>
          <w:bottom w:val="nil"/>
          <w:right w:val="nil"/>
          <w:between w:val="nil"/>
        </w:pBdr>
        <w:spacing w:line="240" w:lineRule="auto"/>
        <w:ind w:left="0" w:hanging="2"/>
        <w:jc w:val="both"/>
        <w:rPr>
          <w:rFonts w:cs="Times New Roman"/>
          <w:b/>
          <w:i/>
          <w:color w:val="FF0000"/>
        </w:rPr>
      </w:pPr>
    </w:p>
    <w:p w:rsidR="00F45648" w:rsidRDefault="00330A69">
      <w:pPr>
        <w:pBdr>
          <w:top w:val="nil"/>
          <w:left w:val="nil"/>
          <w:bottom w:val="nil"/>
          <w:right w:val="nil"/>
          <w:between w:val="nil"/>
        </w:pBdr>
        <w:spacing w:line="240" w:lineRule="auto"/>
        <w:ind w:left="0" w:hanging="2"/>
        <w:jc w:val="both"/>
        <w:rPr>
          <w:rFonts w:cs="Times New Roman"/>
          <w:color w:val="000000"/>
        </w:rPr>
      </w:pPr>
      <w:r>
        <w:rPr>
          <w:rFonts w:cs="Times New Roman"/>
          <w:b/>
          <w:i/>
          <w:color w:val="000000"/>
        </w:rPr>
        <w:lastRenderedPageBreak/>
        <w:t xml:space="preserve">     Centre veikiančio senelių globos namų padalinio  tikslas – teikti kokybiškas ir efektyvias socialinės globos paslaugas senyvo amžiaus ir suaugusiems asmenims su negalia, kurie dėl senatvės ar negalios negali gyventi savarankiškai savo namuose.</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 xml:space="preserve">Senelių globos namuose 2020 m.  vidutiniškai  gyveno 37 gyventojai. Gyventojams teiktos ilgalaikės socialinės globos paslaugos. Iš 37 gyventojų – 21 gyventojai su sunkia negalia. Šie gyventojai aprūpinti visomis būtinomis slaugos priemonėmis (sauskelnėmis, vienkartiniais paklotais, odos apsaugos priemonėmis). Gyventojai 100 proc. aprūpinti reikalingomis techninės pagalbos priemonėmis. Su naujai atvykusiais gyventojais pasirašytos 8 dvišalės sutartys, sudaryti 8 individualūs socialinės globos planai (toliau – ISGP) naujai atvykusiems gyventojams. ISGP planai peržiūrimi vieną kartą metuose ar atsiradus poreikiui. Naujai atvykę gyventojai supažindinami su vidaus tvarkos taisyklėmis, gyventojų teisėmis, pareigomis ir atsakomybe. 2020 metais 43 gyventojams buvo teikiamos informavimo, tarpininkavimo, atstovavimo, konsultavimo, apgyvendinimo, kasdienio gyvenimo palaikymo ir kitos socialinės globos paslaugos. Iš viso suteiktos 530 socialinės globos paslaugos. Suteiktos 338 sveikatos priežiūros paslaugos, buvo perkamos kineziterapijos, masažo paslaugos. Susidarius sudėtingai epidemiologinei situacijai dėl Covid-19 pandemijos Centre pasikeitė  kasdienio gyventojų užimtumo, laisvalaikio organizavimo formos. Gyventojai metų bėgyje mažai laiko galėjo leisti bendrose veiklose, jos tapo asmeninėmis, gyventojams suteikta galimybė bendrauti su artimaisiais Viber, WhatsApp ir Messinger programas. Vedami individualūs pokalbiai, diskusijos. Ši veikla skatina gyventojų  bendravimą, komunikavimą, stiprina teigiamas emocijas. Buvo organizuota jau tradicine tapusi Šeimos šventė, kuri vienija senjorus, artimuosius bei darbuotojus. </w:t>
      </w:r>
    </w:p>
    <w:p w:rsidR="00F45648" w:rsidRDefault="00330A69">
      <w:pPr>
        <w:pBdr>
          <w:top w:val="nil"/>
          <w:left w:val="nil"/>
          <w:bottom w:val="nil"/>
          <w:right w:val="nil"/>
          <w:between w:val="nil"/>
        </w:pBdr>
        <w:spacing w:line="240" w:lineRule="auto"/>
        <w:ind w:left="0" w:hanging="2"/>
        <w:jc w:val="both"/>
        <w:rPr>
          <w:rFonts w:cs="Times New Roman"/>
          <w:i/>
        </w:rPr>
      </w:pPr>
      <w:r w:rsidRPr="00580B8C">
        <w:rPr>
          <w:rFonts w:cs="Times New Roman"/>
          <w:b/>
          <w:i/>
        </w:rPr>
        <w:t>Centre veikiančio savarankiško gyvenimo namų padalinio tikslas</w:t>
      </w:r>
      <w:r>
        <w:rPr>
          <w:rFonts w:cs="Times New Roman"/>
          <w:b/>
        </w:rPr>
        <w:t xml:space="preserve"> - </w:t>
      </w:r>
      <w:r>
        <w:rPr>
          <w:rFonts w:cs="Times New Roman"/>
          <w:b/>
          <w:i/>
        </w:rPr>
        <w:t>sudaryti sąlygas asmeniui ugdyti ir stiprinti gebėjimus ir galimybes savarankiškai spręsti savo socialines problemas, palaikyti socialinius ryšius su visuomene, taip pat padėti įveikti socialinę atskirtį.</w:t>
      </w:r>
      <w:r>
        <w:rPr>
          <w:rFonts w:cs="Times New Roman"/>
          <w:i/>
        </w:rPr>
        <w:t xml:space="preserve"> Savarankiškuose gyvenimo namuose 2020 metais gyveno trys asmenys. Jiems teiktos</w:t>
      </w:r>
      <w:r>
        <w:rPr>
          <w:rFonts w:cs="Times New Roman"/>
          <w:i/>
          <w:sz w:val="14"/>
          <w:szCs w:val="14"/>
        </w:rPr>
        <w:t xml:space="preserve"> </w:t>
      </w:r>
      <w:r>
        <w:rPr>
          <w:rFonts w:cs="Times New Roman"/>
          <w:i/>
        </w:rPr>
        <w:t xml:space="preserve">informavimo, </w:t>
      </w:r>
      <w:r>
        <w:rPr>
          <w:rFonts w:cs="Times New Roman"/>
          <w:i/>
          <w:sz w:val="14"/>
          <w:szCs w:val="14"/>
        </w:rPr>
        <w:t xml:space="preserve"> </w:t>
      </w:r>
      <w:r>
        <w:rPr>
          <w:rFonts w:cs="Times New Roman"/>
          <w:i/>
        </w:rPr>
        <w:t>konsultavim</w:t>
      </w:r>
      <w:r w:rsidR="00580B8C">
        <w:rPr>
          <w:rFonts w:cs="Times New Roman"/>
          <w:i/>
        </w:rPr>
        <w:t>o</w:t>
      </w:r>
      <w:r>
        <w:rPr>
          <w:rFonts w:cs="Times New Roman"/>
          <w:i/>
        </w:rPr>
        <w:t xml:space="preserve">, tarpininkavimo ir atstovavimo, kasdienio gyvenimo įgūdžių ugdymo ir palaikymo (namų ruošoje, tvarkant pinigų apskaitą, apsiperkant ir mokant mokesčius, planuojant namų ruošos darbus, bendraujant ir pan.) paslaugos. </w:t>
      </w:r>
    </w:p>
    <w:p w:rsidR="00F45648" w:rsidRDefault="00F45648">
      <w:pPr>
        <w:pBdr>
          <w:top w:val="nil"/>
          <w:left w:val="nil"/>
          <w:bottom w:val="nil"/>
          <w:right w:val="nil"/>
          <w:between w:val="nil"/>
        </w:pBdr>
        <w:spacing w:line="240" w:lineRule="auto"/>
        <w:ind w:left="0" w:hanging="2"/>
        <w:jc w:val="both"/>
        <w:rPr>
          <w:rFonts w:cs="Times New Roman"/>
          <w:color w:val="FF0000"/>
        </w:rPr>
      </w:pPr>
    </w:p>
    <w:p w:rsidR="00F45648" w:rsidRDefault="00330A69">
      <w:pPr>
        <w:pBdr>
          <w:top w:val="nil"/>
          <w:left w:val="nil"/>
          <w:bottom w:val="nil"/>
          <w:right w:val="nil"/>
          <w:between w:val="nil"/>
        </w:pBdr>
        <w:spacing w:line="240" w:lineRule="auto"/>
        <w:ind w:left="0" w:hanging="2"/>
        <w:jc w:val="center"/>
        <w:rPr>
          <w:rFonts w:cs="Times New Roman"/>
          <w:color w:val="000000"/>
        </w:rPr>
      </w:pPr>
      <w:r>
        <w:rPr>
          <w:rFonts w:cs="Times New Roman"/>
          <w:b/>
          <w:color w:val="000000"/>
        </w:rPr>
        <w:t>III. ŽMOGIŠKŲJŲ IŠTEKLIŲ VALDYMAS</w:t>
      </w:r>
    </w:p>
    <w:p w:rsidR="00F45648" w:rsidRDefault="00F45648">
      <w:pPr>
        <w:pBdr>
          <w:top w:val="nil"/>
          <w:left w:val="nil"/>
          <w:bottom w:val="nil"/>
          <w:right w:val="nil"/>
          <w:between w:val="nil"/>
        </w:pBdr>
        <w:spacing w:line="240" w:lineRule="auto"/>
        <w:ind w:left="0" w:hanging="2"/>
        <w:jc w:val="both"/>
        <w:rPr>
          <w:rFonts w:cs="Times New Roman"/>
          <w:color w:val="000000"/>
        </w:rPr>
      </w:pP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Josvainių socialiniame ir ugdymo centre patvirtinta 39,4 etato. Dirba 39 darbuotojai.</w:t>
      </w:r>
    </w:p>
    <w:tbl>
      <w:tblPr>
        <w:tblStyle w:val="a"/>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3"/>
        <w:gridCol w:w="1775"/>
        <w:gridCol w:w="1138"/>
        <w:gridCol w:w="1395"/>
        <w:gridCol w:w="1394"/>
        <w:gridCol w:w="1743"/>
        <w:gridCol w:w="1016"/>
      </w:tblGrid>
      <w:tr w:rsidR="00F45648">
        <w:tc>
          <w:tcPr>
            <w:tcW w:w="139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Iš viso patvirtintas etatų skaičius</w:t>
            </w:r>
          </w:p>
        </w:tc>
        <w:tc>
          <w:tcPr>
            <w:tcW w:w="1775"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Administracija (direktorius, pavaduotojai, vyr. buhalteris )</w:t>
            </w:r>
          </w:p>
        </w:tc>
        <w:tc>
          <w:tcPr>
            <w:tcW w:w="1138"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Pedagogai</w:t>
            </w:r>
          </w:p>
        </w:tc>
        <w:tc>
          <w:tcPr>
            <w:tcW w:w="1395"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Soc. darbą dirbantys darbuotojai</w:t>
            </w:r>
          </w:p>
        </w:tc>
        <w:tc>
          <w:tcPr>
            <w:tcW w:w="1394"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Sveikatos priežiūros specialistai</w:t>
            </w:r>
          </w:p>
        </w:tc>
        <w:tc>
          <w:tcPr>
            <w:tcW w:w="17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Pagalbinis/ techninis personalas</w:t>
            </w:r>
          </w:p>
        </w:tc>
        <w:tc>
          <w:tcPr>
            <w:tcW w:w="101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Laisvi etatai</w:t>
            </w:r>
          </w:p>
        </w:tc>
      </w:tr>
      <w:tr w:rsidR="00F45648">
        <w:tc>
          <w:tcPr>
            <w:tcW w:w="139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39,4</w:t>
            </w:r>
          </w:p>
        </w:tc>
        <w:tc>
          <w:tcPr>
            <w:tcW w:w="1775"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3,5</w:t>
            </w:r>
          </w:p>
        </w:tc>
        <w:tc>
          <w:tcPr>
            <w:tcW w:w="1138"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5,42</w:t>
            </w:r>
          </w:p>
        </w:tc>
        <w:tc>
          <w:tcPr>
            <w:tcW w:w="1395"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3,25</w:t>
            </w:r>
          </w:p>
        </w:tc>
        <w:tc>
          <w:tcPr>
            <w:tcW w:w="1394"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1,98</w:t>
            </w:r>
          </w:p>
        </w:tc>
        <w:tc>
          <w:tcPr>
            <w:tcW w:w="17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24,75</w:t>
            </w:r>
          </w:p>
        </w:tc>
        <w:tc>
          <w:tcPr>
            <w:tcW w:w="101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0,5</w:t>
            </w:r>
          </w:p>
        </w:tc>
      </w:tr>
    </w:tbl>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2020 m. 82 % darbuotojų dalyvavo  kvalifikacijos tobulinimosi mokymuose. Iš 39 darbuotojų dalyvavo 32 darbuotojai. Buvo atliktas metinis darbuotojų  veiklos vertinimas. Iš 24 darbuotojų labai gerai įvertinti -  8 darbuotojai, gerai -  16. Kintamoji dalis diferencijuota. Darbo aplinka pritaikyta darbuotojų poreikiams.</w:t>
      </w:r>
    </w:p>
    <w:p w:rsidR="00F45648" w:rsidRDefault="00F45648">
      <w:pPr>
        <w:pBdr>
          <w:top w:val="nil"/>
          <w:left w:val="nil"/>
          <w:bottom w:val="nil"/>
          <w:right w:val="nil"/>
          <w:between w:val="nil"/>
        </w:pBdr>
        <w:spacing w:line="240" w:lineRule="auto"/>
        <w:ind w:left="0" w:hanging="2"/>
        <w:jc w:val="both"/>
        <w:rPr>
          <w:rFonts w:cs="Times New Roman"/>
          <w:color w:val="FF0000"/>
        </w:rPr>
      </w:pPr>
    </w:p>
    <w:p w:rsidR="00F45648" w:rsidRDefault="00330A69">
      <w:pPr>
        <w:pBdr>
          <w:top w:val="nil"/>
          <w:left w:val="nil"/>
          <w:bottom w:val="nil"/>
          <w:right w:val="nil"/>
          <w:between w:val="nil"/>
        </w:pBdr>
        <w:spacing w:line="240" w:lineRule="auto"/>
        <w:ind w:left="0" w:hanging="2"/>
        <w:jc w:val="center"/>
        <w:rPr>
          <w:rFonts w:cs="Times New Roman"/>
        </w:rPr>
      </w:pPr>
      <w:r>
        <w:rPr>
          <w:rFonts w:cs="Times New Roman"/>
          <w:b/>
        </w:rPr>
        <w:t>IV. FINANSINIŲ IŠTEKLIŲ VALDYMAS</w:t>
      </w:r>
    </w:p>
    <w:p w:rsidR="00F45648" w:rsidRDefault="00330A69">
      <w:pPr>
        <w:numPr>
          <w:ilvl w:val="0"/>
          <w:numId w:val="1"/>
        </w:numPr>
        <w:pBdr>
          <w:top w:val="nil"/>
          <w:left w:val="nil"/>
          <w:bottom w:val="nil"/>
          <w:right w:val="nil"/>
          <w:between w:val="nil"/>
        </w:pBdr>
        <w:spacing w:line="240" w:lineRule="auto"/>
        <w:ind w:left="0" w:hanging="2"/>
        <w:jc w:val="both"/>
        <w:rPr>
          <w:rFonts w:cs="Times New Roman"/>
        </w:rPr>
      </w:pPr>
      <w:r>
        <w:rPr>
          <w:rFonts w:cs="Times New Roman"/>
        </w:rPr>
        <w:t>Informacija apie biudžetinės įstaigos išlaidas per 2020 metus.</w:t>
      </w:r>
    </w:p>
    <w:tbl>
      <w:tblPr>
        <w:tblStyle w:val="a0"/>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1"/>
        <w:gridCol w:w="2826"/>
        <w:gridCol w:w="1943"/>
        <w:gridCol w:w="2227"/>
        <w:gridCol w:w="1947"/>
      </w:tblGrid>
      <w:tr w:rsidR="00F45648">
        <w:tc>
          <w:tcPr>
            <w:tcW w:w="911"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Eil.Nr.</w:t>
            </w:r>
          </w:p>
        </w:tc>
        <w:tc>
          <w:tcPr>
            <w:tcW w:w="282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Išlaidų pavadinimas</w:t>
            </w:r>
          </w:p>
        </w:tc>
        <w:tc>
          <w:tcPr>
            <w:tcW w:w="19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Patvirtintas planas(tūkst.Eur)</w:t>
            </w:r>
          </w:p>
        </w:tc>
        <w:tc>
          <w:tcPr>
            <w:tcW w:w="222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Gauti asignavimai(tūkst.Eur)</w:t>
            </w:r>
          </w:p>
        </w:tc>
        <w:tc>
          <w:tcPr>
            <w:tcW w:w="194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Kasinės išlaidos(tūkst.Eur)</w:t>
            </w:r>
          </w:p>
        </w:tc>
      </w:tr>
      <w:tr w:rsidR="00F45648">
        <w:tc>
          <w:tcPr>
            <w:tcW w:w="911"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w:t>
            </w:r>
          </w:p>
        </w:tc>
        <w:tc>
          <w:tcPr>
            <w:tcW w:w="282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Darbo užmokestis</w:t>
            </w:r>
          </w:p>
        </w:tc>
        <w:tc>
          <w:tcPr>
            <w:tcW w:w="19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469,6</w:t>
            </w:r>
          </w:p>
        </w:tc>
        <w:tc>
          <w:tcPr>
            <w:tcW w:w="222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464,0</w:t>
            </w:r>
          </w:p>
        </w:tc>
        <w:tc>
          <w:tcPr>
            <w:tcW w:w="1947" w:type="dxa"/>
          </w:tcPr>
          <w:p w:rsidR="00F45648" w:rsidRDefault="00330A69">
            <w:pPr>
              <w:ind w:left="0" w:hanging="2"/>
              <w:jc w:val="both"/>
              <w:rPr>
                <w:rFonts w:cs="Times New Roman"/>
                <w:sz w:val="22"/>
                <w:szCs w:val="22"/>
              </w:rPr>
            </w:pPr>
            <w:r>
              <w:rPr>
                <w:rFonts w:cs="Times New Roman"/>
                <w:sz w:val="22"/>
                <w:szCs w:val="22"/>
              </w:rPr>
              <w:t>464,0</w:t>
            </w:r>
          </w:p>
        </w:tc>
      </w:tr>
      <w:tr w:rsidR="00F45648">
        <w:tc>
          <w:tcPr>
            <w:tcW w:w="911"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2.</w:t>
            </w:r>
          </w:p>
        </w:tc>
        <w:tc>
          <w:tcPr>
            <w:tcW w:w="282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Socialinio draudimo įmokos</w:t>
            </w:r>
          </w:p>
        </w:tc>
        <w:tc>
          <w:tcPr>
            <w:tcW w:w="19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6,7</w:t>
            </w:r>
          </w:p>
        </w:tc>
        <w:tc>
          <w:tcPr>
            <w:tcW w:w="222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6,7</w:t>
            </w:r>
          </w:p>
        </w:tc>
        <w:tc>
          <w:tcPr>
            <w:tcW w:w="1947" w:type="dxa"/>
          </w:tcPr>
          <w:p w:rsidR="00F45648" w:rsidRDefault="00330A69">
            <w:pPr>
              <w:ind w:left="0" w:hanging="2"/>
              <w:jc w:val="both"/>
              <w:rPr>
                <w:rFonts w:cs="Times New Roman"/>
                <w:sz w:val="22"/>
                <w:szCs w:val="22"/>
              </w:rPr>
            </w:pPr>
            <w:r>
              <w:rPr>
                <w:rFonts w:cs="Times New Roman"/>
                <w:sz w:val="22"/>
                <w:szCs w:val="22"/>
              </w:rPr>
              <w:t>6,7</w:t>
            </w:r>
          </w:p>
        </w:tc>
      </w:tr>
      <w:tr w:rsidR="00F45648">
        <w:tc>
          <w:tcPr>
            <w:tcW w:w="911"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3.</w:t>
            </w:r>
          </w:p>
        </w:tc>
        <w:tc>
          <w:tcPr>
            <w:tcW w:w="282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Mityba</w:t>
            </w:r>
          </w:p>
        </w:tc>
        <w:tc>
          <w:tcPr>
            <w:tcW w:w="19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55,4</w:t>
            </w:r>
          </w:p>
        </w:tc>
        <w:tc>
          <w:tcPr>
            <w:tcW w:w="222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52,1</w:t>
            </w:r>
          </w:p>
        </w:tc>
        <w:tc>
          <w:tcPr>
            <w:tcW w:w="1947" w:type="dxa"/>
          </w:tcPr>
          <w:p w:rsidR="00F45648" w:rsidRDefault="00330A69">
            <w:pPr>
              <w:ind w:left="0" w:hanging="2"/>
              <w:jc w:val="both"/>
              <w:rPr>
                <w:rFonts w:cs="Times New Roman"/>
                <w:sz w:val="22"/>
                <w:szCs w:val="22"/>
              </w:rPr>
            </w:pPr>
            <w:r>
              <w:rPr>
                <w:rFonts w:cs="Times New Roman"/>
                <w:sz w:val="22"/>
                <w:szCs w:val="22"/>
              </w:rPr>
              <w:t>52,1</w:t>
            </w:r>
          </w:p>
        </w:tc>
      </w:tr>
      <w:tr w:rsidR="00F45648">
        <w:tc>
          <w:tcPr>
            <w:tcW w:w="911"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4.</w:t>
            </w:r>
          </w:p>
        </w:tc>
        <w:tc>
          <w:tcPr>
            <w:tcW w:w="282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Medikamentai</w:t>
            </w:r>
          </w:p>
        </w:tc>
        <w:tc>
          <w:tcPr>
            <w:tcW w:w="19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16,0</w:t>
            </w:r>
          </w:p>
        </w:tc>
        <w:tc>
          <w:tcPr>
            <w:tcW w:w="222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13,9</w:t>
            </w:r>
          </w:p>
        </w:tc>
        <w:tc>
          <w:tcPr>
            <w:tcW w:w="1947" w:type="dxa"/>
          </w:tcPr>
          <w:p w:rsidR="00F45648" w:rsidRDefault="00330A69">
            <w:pPr>
              <w:ind w:left="0" w:hanging="2"/>
              <w:jc w:val="both"/>
              <w:rPr>
                <w:rFonts w:cs="Times New Roman"/>
                <w:sz w:val="22"/>
                <w:szCs w:val="22"/>
              </w:rPr>
            </w:pPr>
            <w:r>
              <w:rPr>
                <w:rFonts w:cs="Times New Roman"/>
                <w:sz w:val="22"/>
                <w:szCs w:val="22"/>
              </w:rPr>
              <w:t>13,9</w:t>
            </w:r>
          </w:p>
        </w:tc>
      </w:tr>
      <w:tr w:rsidR="00F45648">
        <w:tc>
          <w:tcPr>
            <w:tcW w:w="911"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5.</w:t>
            </w:r>
          </w:p>
        </w:tc>
        <w:tc>
          <w:tcPr>
            <w:tcW w:w="282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Ryšių paslaugos</w:t>
            </w:r>
          </w:p>
        </w:tc>
        <w:tc>
          <w:tcPr>
            <w:tcW w:w="19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2,5</w:t>
            </w:r>
          </w:p>
        </w:tc>
        <w:tc>
          <w:tcPr>
            <w:tcW w:w="222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2,5</w:t>
            </w:r>
          </w:p>
        </w:tc>
        <w:tc>
          <w:tcPr>
            <w:tcW w:w="1947" w:type="dxa"/>
          </w:tcPr>
          <w:p w:rsidR="00F45648" w:rsidRDefault="00330A69">
            <w:pPr>
              <w:ind w:left="0" w:hanging="2"/>
              <w:jc w:val="both"/>
              <w:rPr>
                <w:rFonts w:cs="Times New Roman"/>
                <w:sz w:val="22"/>
                <w:szCs w:val="22"/>
              </w:rPr>
            </w:pPr>
            <w:r>
              <w:rPr>
                <w:rFonts w:cs="Times New Roman"/>
                <w:sz w:val="22"/>
                <w:szCs w:val="22"/>
              </w:rPr>
              <w:t>2,5</w:t>
            </w:r>
          </w:p>
        </w:tc>
      </w:tr>
      <w:tr w:rsidR="00F45648">
        <w:tc>
          <w:tcPr>
            <w:tcW w:w="911"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6.</w:t>
            </w:r>
          </w:p>
        </w:tc>
        <w:tc>
          <w:tcPr>
            <w:tcW w:w="282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Komunalinės paslaugos</w:t>
            </w:r>
          </w:p>
        </w:tc>
        <w:tc>
          <w:tcPr>
            <w:tcW w:w="19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26,3</w:t>
            </w:r>
          </w:p>
        </w:tc>
        <w:tc>
          <w:tcPr>
            <w:tcW w:w="222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26,1</w:t>
            </w:r>
          </w:p>
        </w:tc>
        <w:tc>
          <w:tcPr>
            <w:tcW w:w="1947" w:type="dxa"/>
          </w:tcPr>
          <w:p w:rsidR="00F45648" w:rsidRDefault="00330A69">
            <w:pPr>
              <w:ind w:left="0" w:hanging="2"/>
              <w:jc w:val="both"/>
              <w:rPr>
                <w:rFonts w:cs="Times New Roman"/>
                <w:sz w:val="22"/>
                <w:szCs w:val="22"/>
              </w:rPr>
            </w:pPr>
            <w:r>
              <w:rPr>
                <w:rFonts w:cs="Times New Roman"/>
                <w:sz w:val="22"/>
                <w:szCs w:val="22"/>
              </w:rPr>
              <w:t>26,1</w:t>
            </w:r>
          </w:p>
        </w:tc>
      </w:tr>
      <w:tr w:rsidR="00F45648">
        <w:tc>
          <w:tcPr>
            <w:tcW w:w="911"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7.</w:t>
            </w:r>
          </w:p>
        </w:tc>
        <w:tc>
          <w:tcPr>
            <w:tcW w:w="282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Kitos prekės ir paslaugos</w:t>
            </w:r>
          </w:p>
        </w:tc>
        <w:tc>
          <w:tcPr>
            <w:tcW w:w="19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22,7</w:t>
            </w:r>
          </w:p>
        </w:tc>
        <w:tc>
          <w:tcPr>
            <w:tcW w:w="222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18,6</w:t>
            </w:r>
          </w:p>
        </w:tc>
        <w:tc>
          <w:tcPr>
            <w:tcW w:w="1947" w:type="dxa"/>
          </w:tcPr>
          <w:p w:rsidR="00F45648" w:rsidRDefault="00330A69">
            <w:pPr>
              <w:ind w:left="0" w:hanging="2"/>
              <w:jc w:val="both"/>
              <w:rPr>
                <w:rFonts w:cs="Times New Roman"/>
                <w:sz w:val="22"/>
                <w:szCs w:val="22"/>
              </w:rPr>
            </w:pPr>
            <w:r>
              <w:rPr>
                <w:rFonts w:cs="Times New Roman"/>
                <w:sz w:val="22"/>
                <w:szCs w:val="22"/>
              </w:rPr>
              <w:t>18,6</w:t>
            </w:r>
          </w:p>
        </w:tc>
      </w:tr>
      <w:tr w:rsidR="00F45648">
        <w:tc>
          <w:tcPr>
            <w:tcW w:w="911"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8.</w:t>
            </w:r>
          </w:p>
        </w:tc>
        <w:tc>
          <w:tcPr>
            <w:tcW w:w="282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Kvalifikacijos kėlimas</w:t>
            </w:r>
          </w:p>
        </w:tc>
        <w:tc>
          <w:tcPr>
            <w:tcW w:w="19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1,7</w:t>
            </w:r>
          </w:p>
        </w:tc>
        <w:tc>
          <w:tcPr>
            <w:tcW w:w="222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1,7</w:t>
            </w:r>
          </w:p>
        </w:tc>
        <w:tc>
          <w:tcPr>
            <w:tcW w:w="1947" w:type="dxa"/>
          </w:tcPr>
          <w:p w:rsidR="00F45648" w:rsidRDefault="00330A69">
            <w:pPr>
              <w:ind w:left="0" w:hanging="2"/>
              <w:jc w:val="both"/>
              <w:rPr>
                <w:rFonts w:cs="Times New Roman"/>
                <w:sz w:val="22"/>
                <w:szCs w:val="22"/>
              </w:rPr>
            </w:pPr>
            <w:r>
              <w:rPr>
                <w:rFonts w:cs="Times New Roman"/>
                <w:sz w:val="22"/>
                <w:szCs w:val="22"/>
              </w:rPr>
              <w:t>1,7</w:t>
            </w:r>
          </w:p>
        </w:tc>
      </w:tr>
      <w:tr w:rsidR="00F45648">
        <w:tc>
          <w:tcPr>
            <w:tcW w:w="911"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9.</w:t>
            </w:r>
          </w:p>
        </w:tc>
        <w:tc>
          <w:tcPr>
            <w:tcW w:w="282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Ilgalaikio turto įsigijimas</w:t>
            </w:r>
          </w:p>
        </w:tc>
        <w:tc>
          <w:tcPr>
            <w:tcW w:w="19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45,8</w:t>
            </w:r>
          </w:p>
        </w:tc>
        <w:tc>
          <w:tcPr>
            <w:tcW w:w="222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45,6</w:t>
            </w:r>
          </w:p>
        </w:tc>
        <w:tc>
          <w:tcPr>
            <w:tcW w:w="1947" w:type="dxa"/>
          </w:tcPr>
          <w:p w:rsidR="00F45648" w:rsidRDefault="00330A69">
            <w:pPr>
              <w:ind w:left="0" w:hanging="2"/>
              <w:jc w:val="both"/>
              <w:rPr>
                <w:rFonts w:cs="Times New Roman"/>
                <w:sz w:val="22"/>
                <w:szCs w:val="22"/>
              </w:rPr>
            </w:pPr>
            <w:r>
              <w:rPr>
                <w:rFonts w:cs="Times New Roman"/>
                <w:sz w:val="22"/>
                <w:szCs w:val="22"/>
              </w:rPr>
              <w:t>45,6</w:t>
            </w:r>
          </w:p>
        </w:tc>
      </w:tr>
      <w:tr w:rsidR="00F45648">
        <w:tc>
          <w:tcPr>
            <w:tcW w:w="911"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10.</w:t>
            </w:r>
          </w:p>
        </w:tc>
        <w:tc>
          <w:tcPr>
            <w:tcW w:w="282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Transporto išlaidos</w:t>
            </w:r>
          </w:p>
        </w:tc>
        <w:tc>
          <w:tcPr>
            <w:tcW w:w="19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1,9</w:t>
            </w:r>
          </w:p>
        </w:tc>
        <w:tc>
          <w:tcPr>
            <w:tcW w:w="222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1,6</w:t>
            </w:r>
          </w:p>
        </w:tc>
        <w:tc>
          <w:tcPr>
            <w:tcW w:w="1947" w:type="dxa"/>
          </w:tcPr>
          <w:p w:rsidR="00F45648" w:rsidRDefault="00330A69">
            <w:pPr>
              <w:ind w:left="0" w:hanging="2"/>
              <w:jc w:val="both"/>
              <w:rPr>
                <w:rFonts w:cs="Times New Roman"/>
                <w:sz w:val="22"/>
                <w:szCs w:val="22"/>
              </w:rPr>
            </w:pPr>
            <w:r>
              <w:rPr>
                <w:rFonts w:cs="Times New Roman"/>
                <w:sz w:val="22"/>
                <w:szCs w:val="22"/>
              </w:rPr>
              <w:t>1,6</w:t>
            </w:r>
          </w:p>
        </w:tc>
      </w:tr>
      <w:tr w:rsidR="00F45648">
        <w:tc>
          <w:tcPr>
            <w:tcW w:w="911"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11.</w:t>
            </w:r>
          </w:p>
        </w:tc>
        <w:tc>
          <w:tcPr>
            <w:tcW w:w="282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Komandiruotės</w:t>
            </w:r>
          </w:p>
        </w:tc>
        <w:tc>
          <w:tcPr>
            <w:tcW w:w="19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0,1</w:t>
            </w:r>
          </w:p>
        </w:tc>
        <w:tc>
          <w:tcPr>
            <w:tcW w:w="222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0,1</w:t>
            </w:r>
          </w:p>
        </w:tc>
        <w:tc>
          <w:tcPr>
            <w:tcW w:w="1947" w:type="dxa"/>
          </w:tcPr>
          <w:p w:rsidR="00F45648" w:rsidRDefault="00330A69">
            <w:pPr>
              <w:ind w:left="0" w:hanging="2"/>
              <w:jc w:val="both"/>
              <w:rPr>
                <w:rFonts w:cs="Times New Roman"/>
                <w:sz w:val="22"/>
                <w:szCs w:val="22"/>
              </w:rPr>
            </w:pPr>
            <w:r>
              <w:rPr>
                <w:rFonts w:cs="Times New Roman"/>
                <w:sz w:val="22"/>
                <w:szCs w:val="22"/>
              </w:rPr>
              <w:t>0,1</w:t>
            </w:r>
          </w:p>
        </w:tc>
      </w:tr>
      <w:tr w:rsidR="00F45648">
        <w:tc>
          <w:tcPr>
            <w:tcW w:w="911"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12.</w:t>
            </w:r>
          </w:p>
        </w:tc>
        <w:tc>
          <w:tcPr>
            <w:tcW w:w="282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Darbdavių socialinė parama pinigais</w:t>
            </w:r>
          </w:p>
        </w:tc>
        <w:tc>
          <w:tcPr>
            <w:tcW w:w="19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2,5</w:t>
            </w:r>
          </w:p>
        </w:tc>
        <w:tc>
          <w:tcPr>
            <w:tcW w:w="222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2,5</w:t>
            </w:r>
          </w:p>
        </w:tc>
        <w:tc>
          <w:tcPr>
            <w:tcW w:w="1947" w:type="dxa"/>
          </w:tcPr>
          <w:p w:rsidR="00F45648" w:rsidRDefault="00330A69">
            <w:pPr>
              <w:ind w:left="0" w:hanging="2"/>
              <w:jc w:val="both"/>
              <w:rPr>
                <w:rFonts w:cs="Times New Roman"/>
                <w:sz w:val="22"/>
                <w:szCs w:val="22"/>
              </w:rPr>
            </w:pPr>
            <w:r>
              <w:rPr>
                <w:rFonts w:cs="Times New Roman"/>
                <w:sz w:val="22"/>
                <w:szCs w:val="22"/>
              </w:rPr>
              <w:t>2,5</w:t>
            </w:r>
          </w:p>
        </w:tc>
      </w:tr>
      <w:tr w:rsidR="00F45648">
        <w:tc>
          <w:tcPr>
            <w:tcW w:w="911"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13.</w:t>
            </w:r>
          </w:p>
        </w:tc>
        <w:tc>
          <w:tcPr>
            <w:tcW w:w="282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Ilgalaikio materialiojo turto einamasis remontas</w:t>
            </w:r>
          </w:p>
        </w:tc>
        <w:tc>
          <w:tcPr>
            <w:tcW w:w="19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36,8</w:t>
            </w:r>
          </w:p>
        </w:tc>
        <w:tc>
          <w:tcPr>
            <w:tcW w:w="222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34,5</w:t>
            </w:r>
          </w:p>
        </w:tc>
        <w:tc>
          <w:tcPr>
            <w:tcW w:w="1947" w:type="dxa"/>
          </w:tcPr>
          <w:p w:rsidR="00F45648" w:rsidRDefault="00330A69">
            <w:pPr>
              <w:ind w:left="0" w:hanging="2"/>
              <w:jc w:val="both"/>
              <w:rPr>
                <w:rFonts w:cs="Times New Roman"/>
                <w:sz w:val="22"/>
                <w:szCs w:val="22"/>
              </w:rPr>
            </w:pPr>
            <w:r>
              <w:rPr>
                <w:rFonts w:cs="Times New Roman"/>
                <w:sz w:val="22"/>
                <w:szCs w:val="22"/>
              </w:rPr>
              <w:t>34,5</w:t>
            </w:r>
          </w:p>
        </w:tc>
      </w:tr>
      <w:tr w:rsidR="00F45648">
        <w:tc>
          <w:tcPr>
            <w:tcW w:w="911"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14.</w:t>
            </w:r>
          </w:p>
        </w:tc>
        <w:tc>
          <w:tcPr>
            <w:tcW w:w="282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Apranga ir patalynė</w:t>
            </w:r>
          </w:p>
        </w:tc>
        <w:tc>
          <w:tcPr>
            <w:tcW w:w="19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8,5</w:t>
            </w:r>
          </w:p>
        </w:tc>
        <w:tc>
          <w:tcPr>
            <w:tcW w:w="222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8,5</w:t>
            </w:r>
          </w:p>
        </w:tc>
        <w:tc>
          <w:tcPr>
            <w:tcW w:w="1947" w:type="dxa"/>
          </w:tcPr>
          <w:p w:rsidR="00F45648" w:rsidRDefault="00330A69">
            <w:pPr>
              <w:ind w:left="0" w:hanging="2"/>
              <w:jc w:val="both"/>
              <w:rPr>
                <w:rFonts w:cs="Times New Roman"/>
                <w:sz w:val="22"/>
                <w:szCs w:val="22"/>
              </w:rPr>
            </w:pPr>
            <w:r>
              <w:rPr>
                <w:rFonts w:cs="Times New Roman"/>
                <w:sz w:val="22"/>
                <w:szCs w:val="22"/>
              </w:rPr>
              <w:t>8,5</w:t>
            </w:r>
          </w:p>
        </w:tc>
      </w:tr>
      <w:tr w:rsidR="00F45648">
        <w:tc>
          <w:tcPr>
            <w:tcW w:w="911"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15.</w:t>
            </w:r>
          </w:p>
        </w:tc>
        <w:tc>
          <w:tcPr>
            <w:tcW w:w="282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Informacinių tech. prekių ir paslaugų įsigyjimas</w:t>
            </w:r>
          </w:p>
        </w:tc>
        <w:tc>
          <w:tcPr>
            <w:tcW w:w="19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2,4</w:t>
            </w:r>
          </w:p>
        </w:tc>
        <w:tc>
          <w:tcPr>
            <w:tcW w:w="222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2,3</w:t>
            </w:r>
          </w:p>
        </w:tc>
        <w:tc>
          <w:tcPr>
            <w:tcW w:w="1947" w:type="dxa"/>
          </w:tcPr>
          <w:p w:rsidR="00F45648" w:rsidRDefault="00330A69">
            <w:pPr>
              <w:ind w:left="0" w:hanging="2"/>
              <w:jc w:val="both"/>
              <w:rPr>
                <w:rFonts w:cs="Times New Roman"/>
                <w:sz w:val="22"/>
                <w:szCs w:val="22"/>
              </w:rPr>
            </w:pPr>
            <w:r>
              <w:rPr>
                <w:rFonts w:cs="Times New Roman"/>
                <w:sz w:val="22"/>
                <w:szCs w:val="22"/>
              </w:rPr>
              <w:t>2,3</w:t>
            </w:r>
          </w:p>
        </w:tc>
      </w:tr>
      <w:tr w:rsidR="00F45648">
        <w:tc>
          <w:tcPr>
            <w:tcW w:w="911" w:type="dxa"/>
          </w:tcPr>
          <w:p w:rsidR="00F45648" w:rsidRDefault="00F45648">
            <w:pPr>
              <w:pBdr>
                <w:top w:val="nil"/>
                <w:left w:val="nil"/>
                <w:bottom w:val="nil"/>
                <w:right w:val="nil"/>
                <w:between w:val="nil"/>
              </w:pBdr>
              <w:spacing w:line="240" w:lineRule="auto"/>
              <w:ind w:left="0" w:hanging="2"/>
              <w:jc w:val="both"/>
              <w:rPr>
                <w:rFonts w:cs="Times New Roman"/>
                <w:sz w:val="22"/>
                <w:szCs w:val="22"/>
              </w:rPr>
            </w:pPr>
          </w:p>
        </w:tc>
        <w:tc>
          <w:tcPr>
            <w:tcW w:w="2826"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b/>
                <w:sz w:val="22"/>
                <w:szCs w:val="22"/>
              </w:rPr>
              <w:t>Iš viso:</w:t>
            </w:r>
          </w:p>
        </w:tc>
        <w:tc>
          <w:tcPr>
            <w:tcW w:w="1943"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b/>
                <w:sz w:val="22"/>
                <w:szCs w:val="22"/>
              </w:rPr>
              <w:t>698,9</w:t>
            </w:r>
          </w:p>
        </w:tc>
        <w:tc>
          <w:tcPr>
            <w:tcW w:w="222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b/>
                <w:sz w:val="22"/>
                <w:szCs w:val="22"/>
              </w:rPr>
              <w:t>678,8</w:t>
            </w:r>
          </w:p>
        </w:tc>
        <w:tc>
          <w:tcPr>
            <w:tcW w:w="1947"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b/>
                <w:sz w:val="22"/>
                <w:szCs w:val="22"/>
              </w:rPr>
              <w:t>678,8</w:t>
            </w:r>
          </w:p>
        </w:tc>
      </w:tr>
    </w:tbl>
    <w:p w:rsidR="00F45648" w:rsidRDefault="00F45648">
      <w:pPr>
        <w:pBdr>
          <w:top w:val="nil"/>
          <w:left w:val="nil"/>
          <w:bottom w:val="nil"/>
          <w:right w:val="nil"/>
          <w:between w:val="nil"/>
        </w:pBdr>
        <w:spacing w:line="240" w:lineRule="auto"/>
        <w:ind w:left="0" w:hanging="2"/>
        <w:jc w:val="both"/>
        <w:rPr>
          <w:rFonts w:cs="Times New Roman"/>
          <w:color w:val="FF0000"/>
        </w:rPr>
      </w:pPr>
    </w:p>
    <w:p w:rsidR="00F45648" w:rsidRDefault="00F45648">
      <w:pPr>
        <w:pBdr>
          <w:top w:val="nil"/>
          <w:left w:val="nil"/>
          <w:bottom w:val="nil"/>
          <w:right w:val="nil"/>
          <w:between w:val="nil"/>
        </w:pBdr>
        <w:spacing w:line="240" w:lineRule="auto"/>
        <w:ind w:left="0" w:hanging="2"/>
        <w:jc w:val="both"/>
        <w:rPr>
          <w:rFonts w:cs="Times New Roman"/>
          <w:color w:val="FF0000"/>
        </w:rPr>
      </w:pPr>
    </w:p>
    <w:p w:rsidR="00F45648" w:rsidRDefault="00F45648">
      <w:pPr>
        <w:pBdr>
          <w:top w:val="nil"/>
          <w:left w:val="nil"/>
          <w:bottom w:val="nil"/>
          <w:right w:val="nil"/>
          <w:between w:val="nil"/>
        </w:pBdr>
        <w:spacing w:line="240" w:lineRule="auto"/>
        <w:ind w:left="0" w:hanging="2"/>
        <w:jc w:val="both"/>
        <w:rPr>
          <w:rFonts w:cs="Times New Roman"/>
          <w:color w:val="FF0000"/>
        </w:rPr>
      </w:pPr>
    </w:p>
    <w:p w:rsidR="00F45648" w:rsidRDefault="00330A69">
      <w:pPr>
        <w:numPr>
          <w:ilvl w:val="0"/>
          <w:numId w:val="1"/>
        </w:numPr>
        <w:pBdr>
          <w:top w:val="nil"/>
          <w:left w:val="nil"/>
          <w:bottom w:val="nil"/>
          <w:right w:val="nil"/>
          <w:between w:val="nil"/>
        </w:pBdr>
        <w:spacing w:line="240" w:lineRule="auto"/>
        <w:ind w:left="0" w:hanging="2"/>
        <w:jc w:val="both"/>
        <w:rPr>
          <w:rFonts w:cs="Times New Roman"/>
        </w:rPr>
      </w:pPr>
      <w:r>
        <w:rPr>
          <w:rFonts w:cs="Times New Roman"/>
        </w:rPr>
        <w:t>Informacija apie biudžetinės įstaigos gautų tikslinių lėšų išlaidas per 2020 metus.</w:t>
      </w:r>
    </w:p>
    <w:tbl>
      <w:tblPr>
        <w:tblStyle w:val="a1"/>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4098"/>
        <w:gridCol w:w="2464"/>
        <w:gridCol w:w="2464"/>
      </w:tblGrid>
      <w:tr w:rsidR="00F45648">
        <w:tc>
          <w:tcPr>
            <w:tcW w:w="828"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Eil.Nr.</w:t>
            </w:r>
          </w:p>
        </w:tc>
        <w:tc>
          <w:tcPr>
            <w:tcW w:w="4098"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Lėšų šaltiniai</w:t>
            </w:r>
          </w:p>
        </w:tc>
        <w:tc>
          <w:tcPr>
            <w:tcW w:w="2464"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Gauta(tūkst.Eur)</w:t>
            </w:r>
          </w:p>
        </w:tc>
        <w:tc>
          <w:tcPr>
            <w:tcW w:w="2464"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Išlaidos(tūkst.Eur)</w:t>
            </w:r>
          </w:p>
          <w:p w:rsidR="00F45648" w:rsidRDefault="00F45648">
            <w:pPr>
              <w:pBdr>
                <w:top w:val="nil"/>
                <w:left w:val="nil"/>
                <w:bottom w:val="nil"/>
                <w:right w:val="nil"/>
                <w:between w:val="nil"/>
              </w:pBdr>
              <w:spacing w:line="240" w:lineRule="auto"/>
              <w:ind w:left="0" w:hanging="2"/>
              <w:jc w:val="both"/>
              <w:rPr>
                <w:rFonts w:cs="Times New Roman"/>
                <w:sz w:val="22"/>
                <w:szCs w:val="22"/>
              </w:rPr>
            </w:pPr>
          </w:p>
        </w:tc>
      </w:tr>
      <w:tr w:rsidR="00F45648">
        <w:tc>
          <w:tcPr>
            <w:tcW w:w="828"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w:t>
            </w:r>
          </w:p>
        </w:tc>
        <w:tc>
          <w:tcPr>
            <w:tcW w:w="4098"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Valstybės biudžeto lėšos( mokinio krepšelis  + valstybės deleguotos  asmenims su sunkia negalia)</w:t>
            </w:r>
          </w:p>
        </w:tc>
        <w:tc>
          <w:tcPr>
            <w:tcW w:w="2464"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158,2</w:t>
            </w:r>
          </w:p>
        </w:tc>
        <w:tc>
          <w:tcPr>
            <w:tcW w:w="2464"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158,2</w:t>
            </w:r>
          </w:p>
        </w:tc>
      </w:tr>
      <w:tr w:rsidR="00F45648">
        <w:tc>
          <w:tcPr>
            <w:tcW w:w="828"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2.</w:t>
            </w:r>
          </w:p>
        </w:tc>
        <w:tc>
          <w:tcPr>
            <w:tcW w:w="4098"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Savivaldybės biudžeto lėšos</w:t>
            </w:r>
          </w:p>
        </w:tc>
        <w:tc>
          <w:tcPr>
            <w:tcW w:w="2464"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326,5</w:t>
            </w:r>
          </w:p>
        </w:tc>
        <w:tc>
          <w:tcPr>
            <w:tcW w:w="2464"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326,5</w:t>
            </w:r>
          </w:p>
        </w:tc>
      </w:tr>
      <w:tr w:rsidR="00F45648">
        <w:tc>
          <w:tcPr>
            <w:tcW w:w="828"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3.</w:t>
            </w:r>
          </w:p>
        </w:tc>
        <w:tc>
          <w:tcPr>
            <w:tcW w:w="4098"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Kiti šaltiniai (pensijos, tėvų įnašai, parama/labdara, patalpų nuoma)</w:t>
            </w:r>
          </w:p>
        </w:tc>
        <w:tc>
          <w:tcPr>
            <w:tcW w:w="2464"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189,0</w:t>
            </w:r>
          </w:p>
        </w:tc>
        <w:tc>
          <w:tcPr>
            <w:tcW w:w="2464"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194,1</w:t>
            </w:r>
          </w:p>
        </w:tc>
      </w:tr>
      <w:tr w:rsidR="00F45648">
        <w:tc>
          <w:tcPr>
            <w:tcW w:w="828" w:type="dxa"/>
          </w:tcPr>
          <w:p w:rsidR="00F45648" w:rsidRDefault="00F45648">
            <w:pPr>
              <w:pBdr>
                <w:top w:val="nil"/>
                <w:left w:val="nil"/>
                <w:bottom w:val="nil"/>
                <w:right w:val="nil"/>
                <w:between w:val="nil"/>
              </w:pBdr>
              <w:spacing w:line="240" w:lineRule="auto"/>
              <w:ind w:left="0" w:hanging="2"/>
              <w:jc w:val="both"/>
              <w:rPr>
                <w:rFonts w:cs="Times New Roman"/>
                <w:sz w:val="22"/>
                <w:szCs w:val="22"/>
              </w:rPr>
            </w:pPr>
          </w:p>
        </w:tc>
        <w:tc>
          <w:tcPr>
            <w:tcW w:w="4098"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b/>
                <w:sz w:val="22"/>
                <w:szCs w:val="22"/>
              </w:rPr>
              <w:t>Iš viso:</w:t>
            </w:r>
          </w:p>
        </w:tc>
        <w:tc>
          <w:tcPr>
            <w:tcW w:w="2464"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b/>
                <w:sz w:val="22"/>
                <w:szCs w:val="22"/>
              </w:rPr>
              <w:t>673,7</w:t>
            </w:r>
          </w:p>
        </w:tc>
        <w:tc>
          <w:tcPr>
            <w:tcW w:w="2464" w:type="dxa"/>
          </w:tcPr>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b/>
                <w:sz w:val="22"/>
                <w:szCs w:val="22"/>
              </w:rPr>
              <w:t>678,8</w:t>
            </w:r>
          </w:p>
        </w:tc>
      </w:tr>
    </w:tbl>
    <w:p w:rsidR="00F45648" w:rsidRDefault="00330A69">
      <w:pPr>
        <w:pBdr>
          <w:top w:val="nil"/>
          <w:left w:val="nil"/>
          <w:bottom w:val="nil"/>
          <w:right w:val="nil"/>
          <w:between w:val="nil"/>
        </w:pBdr>
        <w:spacing w:line="240" w:lineRule="auto"/>
        <w:ind w:left="0" w:hanging="2"/>
        <w:jc w:val="both"/>
        <w:rPr>
          <w:rFonts w:cs="Times New Roman"/>
          <w:sz w:val="22"/>
          <w:szCs w:val="22"/>
        </w:rPr>
      </w:pPr>
      <w:r>
        <w:rPr>
          <w:rFonts w:cs="Times New Roman"/>
          <w:sz w:val="22"/>
          <w:szCs w:val="22"/>
        </w:rPr>
        <w:t>Pinigų likutis:</w:t>
      </w:r>
    </w:p>
    <w:p w:rsidR="00F45648" w:rsidRDefault="00330A69">
      <w:pPr>
        <w:numPr>
          <w:ilvl w:val="0"/>
          <w:numId w:val="2"/>
        </w:numPr>
        <w:pBdr>
          <w:top w:val="nil"/>
          <w:left w:val="nil"/>
          <w:bottom w:val="nil"/>
          <w:right w:val="nil"/>
          <w:between w:val="nil"/>
        </w:pBdr>
        <w:spacing w:line="240" w:lineRule="auto"/>
        <w:ind w:left="0" w:hanging="2"/>
        <w:jc w:val="both"/>
        <w:rPr>
          <w:rFonts w:cs="Times New Roman"/>
        </w:rPr>
      </w:pPr>
      <w:r>
        <w:rPr>
          <w:rFonts w:cs="Times New Roman"/>
        </w:rPr>
        <w:t>Labdaros-paramos – 4072,80 eurų</w:t>
      </w:r>
    </w:p>
    <w:p w:rsidR="00F45648" w:rsidRDefault="00330A69">
      <w:pPr>
        <w:numPr>
          <w:ilvl w:val="0"/>
          <w:numId w:val="2"/>
        </w:numPr>
        <w:pBdr>
          <w:top w:val="nil"/>
          <w:left w:val="nil"/>
          <w:bottom w:val="nil"/>
          <w:right w:val="nil"/>
          <w:between w:val="nil"/>
        </w:pBdr>
        <w:spacing w:line="240" w:lineRule="auto"/>
        <w:ind w:left="0" w:hanging="2"/>
        <w:jc w:val="both"/>
        <w:rPr>
          <w:rFonts w:cs="Times New Roman"/>
        </w:rPr>
      </w:pPr>
      <w:r>
        <w:rPr>
          <w:rFonts w:cs="Times New Roman"/>
        </w:rPr>
        <w:t>Įstaigos kaip globėjo gyventojų sąskaita – 588,29 euro.</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Spec. Lėšų likutis savivaldybės sąsk. – 3869,87 euro.</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3. Įstaigos įsiskolinimai 2020 m. gruodžio 31 d. :</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Bendra suma – 33783,03 Eur, iš jų:</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 xml:space="preserve"> 3.1. Socialinio draudimo fondui – 19321,98 Eur.</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 xml:space="preserve"> 3.2. Skolos tiekėjams už prekes ir paslaugas – 14461,05 Eur.</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 xml:space="preserve"> 4.   Informacija apie materialinės bazės turtinimą, ūkinę veiklą.</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 xml:space="preserve"> 4.1. Ilgalaikis materialinis turtas (bendra suma –45620,83 Eur) iš jų:</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 xml:space="preserve"> 4.1. 1. Žaidimų aikštelė – 1369,90 Eur</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 xml:space="preserve"> 4. 1.2. Kondicionieriai 14 vnt.-  13884,03 Eur</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 xml:space="preserve"> 4.1. 3. Automobilis -18400 Eur</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 xml:space="preserve"> 4.1.4. Tvora - 11966,90 Eur.</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 xml:space="preserve"> 4.2. Patalpų remontas-11279,37 Eur</w:t>
      </w: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 xml:space="preserve">                                </w:t>
      </w:r>
    </w:p>
    <w:p w:rsidR="00F45648" w:rsidRDefault="00330A69">
      <w:pPr>
        <w:pBdr>
          <w:top w:val="nil"/>
          <w:left w:val="nil"/>
          <w:bottom w:val="nil"/>
          <w:right w:val="nil"/>
          <w:between w:val="nil"/>
        </w:pBdr>
        <w:spacing w:line="240" w:lineRule="auto"/>
        <w:ind w:left="0" w:hanging="2"/>
        <w:jc w:val="center"/>
        <w:rPr>
          <w:rFonts w:cs="Times New Roman"/>
        </w:rPr>
      </w:pPr>
      <w:r>
        <w:rPr>
          <w:rFonts w:cs="Times New Roman"/>
          <w:b/>
        </w:rPr>
        <w:t>V. ĮSTAIGOS PARTNERYSTĖS IR BENDRADARBIAVIMO VALDYMAS</w:t>
      </w:r>
    </w:p>
    <w:p w:rsidR="00F45648" w:rsidRDefault="00F45648">
      <w:pPr>
        <w:pBdr>
          <w:top w:val="nil"/>
          <w:left w:val="nil"/>
          <w:bottom w:val="nil"/>
          <w:right w:val="nil"/>
          <w:between w:val="nil"/>
        </w:pBdr>
        <w:spacing w:line="240" w:lineRule="auto"/>
        <w:ind w:left="0" w:hanging="2"/>
        <w:jc w:val="center"/>
        <w:rPr>
          <w:rFonts w:cs="Times New Roman"/>
        </w:rPr>
      </w:pPr>
    </w:p>
    <w:p w:rsidR="00F45648" w:rsidRDefault="00330A69">
      <w:pPr>
        <w:pBdr>
          <w:top w:val="nil"/>
          <w:left w:val="nil"/>
          <w:bottom w:val="nil"/>
          <w:right w:val="nil"/>
          <w:between w:val="nil"/>
        </w:pBdr>
        <w:spacing w:line="240" w:lineRule="auto"/>
        <w:ind w:left="0" w:hanging="2"/>
        <w:jc w:val="both"/>
        <w:rPr>
          <w:rFonts w:cs="Times New Roman"/>
        </w:rPr>
      </w:pPr>
      <w:r>
        <w:rPr>
          <w:rFonts w:cs="Times New Roman"/>
        </w:rPr>
        <w:t xml:space="preserve">            Centras siekdamas užtikrinti bendradarbiavimą su socialiniais partneriais turi pasirašęs sutartis su Šėtos socialiniu ir ugdymo centru, Dotnuvos slaugos namais, Kėdainių profesinio rengimo centru, Kėdainių visuomenės sveikatos biuru, Seredžiaus senelių globos namais, Anykščių socialinės globos namais, Elektrėnų socialinės globos namais, Čekiškės socialinės globos namais, paramos-labdaros fondu ,,Viltis-Vikonda“, Šeduvos globos namais, Plinkšių globos namais, Kalvarijos globos ir užimtumo centru. 2020 metais dėl susidariusios epidemiologinės situacijos naujų bendradarbiavimo sutarčių nepasirašyta. Bendradarbiavimas vykdomas įstaigų gerosios patirties sklaidos nuotoliniu būdu. Centras dalyvauja EQUASS projekte ,,Socialinių paslaugų gerinimas, taikant EQUASS kokybės sistemą“. Šiame projekte dalyvauja darbuotojai, gyventojai ir, pagal galimybes, gyventojų artimieji. Parengta keturiolika tvarkų, dvylika rezultatų rodiklių, kurie leidžia užtikrinti kokybišką socialinių paslaugų teikimą, užtikrinant EQUASS standartą. Parengtas klausimynas rodikliams įvertinti.</w:t>
      </w:r>
    </w:p>
    <w:p w:rsidR="00F45648" w:rsidRDefault="00F45648">
      <w:pPr>
        <w:pBdr>
          <w:top w:val="nil"/>
          <w:left w:val="nil"/>
          <w:bottom w:val="nil"/>
          <w:right w:val="nil"/>
          <w:between w:val="nil"/>
        </w:pBdr>
        <w:spacing w:line="240" w:lineRule="auto"/>
        <w:ind w:left="0" w:hanging="2"/>
        <w:jc w:val="both"/>
        <w:rPr>
          <w:rFonts w:cs="Times New Roman"/>
        </w:rPr>
      </w:pPr>
    </w:p>
    <w:p w:rsidR="00F45648" w:rsidRDefault="00F45648">
      <w:pPr>
        <w:pBdr>
          <w:top w:val="nil"/>
          <w:left w:val="nil"/>
          <w:bottom w:val="nil"/>
          <w:right w:val="nil"/>
          <w:between w:val="nil"/>
        </w:pBdr>
        <w:spacing w:line="240" w:lineRule="auto"/>
        <w:ind w:left="0" w:hanging="2"/>
        <w:jc w:val="both"/>
        <w:rPr>
          <w:rFonts w:cs="Times New Roman"/>
          <w:color w:val="000000"/>
        </w:rPr>
      </w:pPr>
    </w:p>
    <w:p w:rsidR="00F45648" w:rsidRDefault="00330A69">
      <w:pPr>
        <w:pBdr>
          <w:top w:val="nil"/>
          <w:left w:val="nil"/>
          <w:bottom w:val="nil"/>
          <w:right w:val="nil"/>
          <w:between w:val="nil"/>
        </w:pBdr>
        <w:spacing w:line="240" w:lineRule="auto"/>
        <w:ind w:left="0" w:hanging="2"/>
        <w:jc w:val="center"/>
        <w:rPr>
          <w:rFonts w:cs="Times New Roman"/>
          <w:color w:val="000000"/>
        </w:rPr>
      </w:pPr>
      <w:r>
        <w:rPr>
          <w:rFonts w:cs="Times New Roman"/>
          <w:b/>
          <w:color w:val="000000"/>
        </w:rPr>
        <w:t>VI. ĮSTAIGOS PROBLEMOS IR JŲ SPRENDIMAS</w:t>
      </w:r>
    </w:p>
    <w:p w:rsidR="00F45648" w:rsidRDefault="00F45648">
      <w:pPr>
        <w:pBdr>
          <w:top w:val="nil"/>
          <w:left w:val="nil"/>
          <w:bottom w:val="nil"/>
          <w:right w:val="nil"/>
          <w:between w:val="nil"/>
        </w:pBdr>
        <w:spacing w:line="240" w:lineRule="auto"/>
        <w:ind w:left="0" w:hanging="2"/>
        <w:jc w:val="center"/>
        <w:rPr>
          <w:rFonts w:cs="Times New Roman"/>
          <w:color w:val="000000"/>
        </w:rPr>
      </w:pPr>
    </w:p>
    <w:p w:rsidR="00F45648" w:rsidRDefault="00330A69">
      <w:pPr>
        <w:pBdr>
          <w:top w:val="nil"/>
          <w:left w:val="nil"/>
          <w:bottom w:val="nil"/>
          <w:right w:val="nil"/>
          <w:between w:val="nil"/>
        </w:pBdr>
        <w:spacing w:line="240" w:lineRule="auto"/>
        <w:ind w:left="0" w:hanging="2"/>
        <w:jc w:val="both"/>
        <w:rPr>
          <w:rFonts w:cs="Times New Roman"/>
          <w:color w:val="000000"/>
        </w:rPr>
      </w:pPr>
      <w:r>
        <w:rPr>
          <w:rFonts w:cs="Times New Roman"/>
          <w:color w:val="000000"/>
        </w:rPr>
        <w:t xml:space="preserve">                   Josvainių socialiniame ir ugdymo centre siekiant gerinti socialinių paslaugų prieinamumą</w:t>
      </w:r>
      <w:r>
        <w:rPr>
          <w:rFonts w:cs="Times New Roman"/>
        </w:rPr>
        <w:t xml:space="preserve"> į</w:t>
      </w:r>
      <w:r>
        <w:rPr>
          <w:rFonts w:cs="Times New Roman"/>
          <w:color w:val="000000"/>
        </w:rPr>
        <w:t>vykdyt</w:t>
      </w:r>
      <w:r>
        <w:rPr>
          <w:rFonts w:cs="Times New Roman"/>
        </w:rPr>
        <w:t>as</w:t>
      </w:r>
      <w:r>
        <w:rPr>
          <w:rFonts w:cs="Times New Roman"/>
          <w:color w:val="000000"/>
        </w:rPr>
        <w:t xml:space="preserve"> projektas „Josvainių socialinio ir ugdymo centro atnaujinimo bei savarankiško gyvenimo namų jame įkūrimas“. Vadovaujantis socialinę globą teikiančių darbuotojų darbo laiko sąnaudų normatyvais naujai įkurtiems savarankiško gyvenimo namams papildom</w:t>
      </w:r>
      <w:r>
        <w:rPr>
          <w:rFonts w:cs="Times New Roman"/>
        </w:rPr>
        <w:t>ai skirti</w:t>
      </w:r>
      <w:r>
        <w:rPr>
          <w:rFonts w:cs="Times New Roman"/>
          <w:color w:val="000000"/>
        </w:rPr>
        <w:t xml:space="preserve"> 5 etatai. Padidėjus pastatų plotui</w:t>
      </w:r>
      <w:r>
        <w:rPr>
          <w:rFonts w:cs="Times New Roman"/>
        </w:rPr>
        <w:t xml:space="preserve"> sutvarkyta</w:t>
      </w:r>
      <w:r>
        <w:rPr>
          <w:rFonts w:cs="Times New Roman"/>
          <w:color w:val="000000"/>
        </w:rPr>
        <w:t xml:space="preserve"> interneto prieig</w:t>
      </w:r>
      <w:r>
        <w:rPr>
          <w:rFonts w:cs="Times New Roman"/>
        </w:rPr>
        <w:t>a</w:t>
      </w:r>
      <w:r>
        <w:rPr>
          <w:rFonts w:cs="Times New Roman"/>
          <w:color w:val="000000"/>
        </w:rPr>
        <w:t xml:space="preserve"> senelių globos pastate. </w:t>
      </w:r>
      <w:r>
        <w:rPr>
          <w:rFonts w:cs="Times New Roman"/>
        </w:rPr>
        <w:t>Į</w:t>
      </w:r>
      <w:r>
        <w:rPr>
          <w:rFonts w:cs="Times New Roman"/>
          <w:color w:val="000000"/>
        </w:rPr>
        <w:t xml:space="preserve">vesti 8 AP (WIFI prieigos taškai), kad padengtų abu pastatus. </w:t>
      </w:r>
      <w:r>
        <w:rPr>
          <w:rFonts w:cs="Times New Roman"/>
        </w:rPr>
        <w:t>S</w:t>
      </w:r>
      <w:r>
        <w:rPr>
          <w:rFonts w:cs="Times New Roman"/>
          <w:color w:val="000000"/>
        </w:rPr>
        <w:t>utvarkyt</w:t>
      </w:r>
      <w:r>
        <w:rPr>
          <w:rFonts w:cs="Times New Roman"/>
        </w:rPr>
        <w:t>as</w:t>
      </w:r>
      <w:r>
        <w:rPr>
          <w:rFonts w:cs="Times New Roman"/>
          <w:color w:val="000000"/>
        </w:rPr>
        <w:t xml:space="preserve"> šilumin</w:t>
      </w:r>
      <w:r>
        <w:rPr>
          <w:rFonts w:cs="Times New Roman"/>
        </w:rPr>
        <w:t>is</w:t>
      </w:r>
      <w:r>
        <w:rPr>
          <w:rFonts w:cs="Times New Roman"/>
          <w:color w:val="000000"/>
        </w:rPr>
        <w:t xml:space="preserve"> mazg</w:t>
      </w:r>
      <w:r>
        <w:rPr>
          <w:rFonts w:cs="Times New Roman"/>
        </w:rPr>
        <w:t>as</w:t>
      </w:r>
      <w:r>
        <w:rPr>
          <w:rFonts w:cs="Times New Roman"/>
          <w:color w:val="000000"/>
        </w:rPr>
        <w:t xml:space="preserve">, kuris tieks šilumą ir vandenį į abu pastatus ( 1604 kv. metrai). Šio projekto įgyvendinimas leis sumažinti socialinių paslaugų prieinamumo skirtumus, bus  pagerinta socialinių paslaugų kokybė, įdiegtos naujos socialinės paslaugos. </w:t>
      </w:r>
    </w:p>
    <w:p w:rsidR="00F45648" w:rsidRDefault="00330A69">
      <w:pPr>
        <w:pBdr>
          <w:top w:val="nil"/>
          <w:left w:val="nil"/>
          <w:bottom w:val="nil"/>
          <w:right w:val="nil"/>
          <w:between w:val="nil"/>
        </w:pBdr>
        <w:spacing w:line="240" w:lineRule="auto"/>
        <w:ind w:left="0" w:hanging="2"/>
        <w:jc w:val="both"/>
        <w:rPr>
          <w:rFonts w:cs="Times New Roman"/>
          <w:color w:val="000000"/>
        </w:rPr>
      </w:pPr>
      <w:r>
        <w:rPr>
          <w:rFonts w:cs="Times New Roman"/>
          <w:color w:val="000000"/>
        </w:rPr>
        <w:t xml:space="preserve">               Pastatas pastatytas 1980 m. Pastato stogas nebuvo keistas 40 m. </w:t>
      </w:r>
      <w:r>
        <w:rPr>
          <w:rFonts w:cs="Times New Roman"/>
        </w:rPr>
        <w:t>Kėdainių savivaldybė 2020 m. skyrė finansavimą stogo remontui. Buvo įsigytas naujas automobilis, pakeista visos teritorijos tvora. Tuo pačiu pakeista ir darželio teritorijos tvora. Buvo pašalintas</w:t>
      </w:r>
      <w:r>
        <w:rPr>
          <w:rFonts w:cs="Times New Roman"/>
          <w:color w:val="000000"/>
        </w:rPr>
        <w:t xml:space="preserve"> HN 75:2016</w:t>
      </w:r>
      <w:r>
        <w:rPr>
          <w:rFonts w:cs="Times New Roman"/>
        </w:rPr>
        <w:t>, IV skyriaus 22 punkto neatitikimas.</w:t>
      </w:r>
    </w:p>
    <w:p w:rsidR="00F45648" w:rsidRDefault="00330A69">
      <w:pPr>
        <w:pBdr>
          <w:top w:val="nil"/>
          <w:left w:val="nil"/>
          <w:bottom w:val="nil"/>
          <w:right w:val="nil"/>
          <w:between w:val="nil"/>
        </w:pBdr>
        <w:spacing w:line="240" w:lineRule="auto"/>
        <w:ind w:left="0" w:hanging="2"/>
        <w:jc w:val="both"/>
        <w:rPr>
          <w:rFonts w:cs="Times New Roman"/>
          <w:color w:val="000000"/>
        </w:rPr>
      </w:pPr>
      <w:r>
        <w:rPr>
          <w:rFonts w:cs="Times New Roman"/>
          <w:b/>
          <w:color w:val="000000"/>
        </w:rPr>
        <w:t xml:space="preserve">         </w:t>
      </w:r>
    </w:p>
    <w:p w:rsidR="00F45648" w:rsidRDefault="00330A69">
      <w:pPr>
        <w:pBdr>
          <w:top w:val="nil"/>
          <w:left w:val="nil"/>
          <w:bottom w:val="nil"/>
          <w:right w:val="nil"/>
          <w:between w:val="nil"/>
        </w:pBdr>
        <w:spacing w:line="240" w:lineRule="auto"/>
        <w:ind w:left="0" w:hanging="2"/>
        <w:jc w:val="both"/>
        <w:rPr>
          <w:rFonts w:cs="Times New Roman"/>
          <w:color w:val="000000"/>
        </w:rPr>
      </w:pPr>
      <w:r>
        <w:rPr>
          <w:rFonts w:cs="Times New Roman"/>
          <w:color w:val="000000"/>
        </w:rPr>
        <w:t xml:space="preserve">      Direktorė                                                                                                    Erika Markova</w:t>
      </w:r>
    </w:p>
    <w:sectPr w:rsidR="00F45648">
      <w:pgSz w:w="11906" w:h="16838"/>
      <w:pgMar w:top="1701" w:right="567" w:bottom="1134" w:left="1701"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46C6A"/>
    <w:multiLevelType w:val="multilevel"/>
    <w:tmpl w:val="F8A09B28"/>
    <w:lvl w:ilvl="0">
      <w:start w:val="1"/>
      <w:numFmt w:val="bullet"/>
      <w:lvlText w:val="●"/>
      <w:lvlJc w:val="left"/>
      <w:pPr>
        <w:ind w:left="114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C8E2BAC"/>
    <w:multiLevelType w:val="multilevel"/>
    <w:tmpl w:val="5F5E0C1E"/>
    <w:lvl w:ilvl="0">
      <w:start w:val="5"/>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A4366F8"/>
    <w:multiLevelType w:val="multilevel"/>
    <w:tmpl w:val="FAFEA518"/>
    <w:lvl w:ilvl="0">
      <w:start w:val="1"/>
      <w:numFmt w:val="decimal"/>
      <w:lvlText w:val="%1."/>
      <w:lvlJc w:val="left"/>
      <w:pPr>
        <w:ind w:left="72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24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5040" w:hanging="180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648"/>
    <w:rsid w:val="002157FD"/>
    <w:rsid w:val="00330A69"/>
    <w:rsid w:val="00580B8C"/>
    <w:rsid w:val="006705D5"/>
    <w:rsid w:val="00F4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0C0F3-0DEA-48FA-8BFC-FD45603F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ar-SA"/>
    </w:rPr>
  </w:style>
  <w:style w:type="paragraph" w:styleId="Antrat1">
    <w:name w:val="heading 1"/>
    <w:basedOn w:val="prastasis"/>
    <w:next w:val="prastasis"/>
    <w:uiPriority w:val="9"/>
    <w:qFormat/>
    <w:pPr>
      <w:keepNext/>
      <w:keepLines/>
      <w:spacing w:before="480" w:after="12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grindinistekstas">
    <w:name w:val="Body Text"/>
    <w:basedOn w:val="prastasis"/>
    <w:pPr>
      <w:spacing w:after="120"/>
    </w:pPr>
  </w:style>
  <w:style w:type="character" w:customStyle="1" w:styleId="PagrindinistekstasDiagrama">
    <w:name w:val="Pagrindinis tekstas Diagrama"/>
    <w:rPr>
      <w:rFonts w:ascii="Times New Roman" w:eastAsia="Times New Roman" w:hAnsi="Times New Roman" w:cs="Times New Roman"/>
      <w:w w:val="100"/>
      <w:position w:val="-1"/>
      <w:sz w:val="24"/>
      <w:szCs w:val="24"/>
      <w:effect w:val="none"/>
      <w:vertAlign w:val="baseline"/>
      <w:cs w:val="0"/>
      <w:em w:val="none"/>
      <w:lang w:eastAsia="ar-SA"/>
    </w:rPr>
  </w:style>
  <w:style w:type="paragraph" w:customStyle="1" w:styleId="ListParagraph1">
    <w:name w:val="List Paragraph1"/>
    <w:basedOn w:val="prastasis"/>
    <w:pPr>
      <w:ind w:left="720"/>
      <w:contextualSpacing/>
    </w:pPr>
  </w:style>
  <w:style w:type="table" w:styleId="Lentelstinklelis">
    <w:name w:val="Table Grid"/>
    <w:basedOn w:val="prastojilentel"/>
    <w:pPr>
      <w:suppressAutoHyphens/>
      <w:spacing w:line="1" w:lineRule="atLeast"/>
      <w:ind w:leftChars="-1" w:left="-1" w:hangingChars="1" w:hanging="1"/>
      <w:textDirection w:val="btLr"/>
      <w:textAlignment w:val="top"/>
      <w:outlineLvl w:val="0"/>
    </w:pPr>
    <w:rPr>
      <w:rFonts w:cs="Times New Roman"/>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qFormat/>
    <w:pPr>
      <w:spacing w:after="120"/>
      <w:ind w:left="360"/>
    </w:pPr>
  </w:style>
  <w:style w:type="character" w:customStyle="1" w:styleId="PagrindiniotekstotraukaDiagrama">
    <w:name w:val="Pagrindinio teksto įtrauka Diagrama"/>
    <w:rPr>
      <w:rFonts w:ascii="Times New Roman" w:eastAsia="Times New Roman" w:hAnsi="Times New Roman"/>
      <w:w w:val="100"/>
      <w:position w:val="-1"/>
      <w:sz w:val="24"/>
      <w:szCs w:val="24"/>
      <w:effect w:val="none"/>
      <w:vertAlign w:val="baseline"/>
      <w:cs w:val="0"/>
      <w:em w:val="none"/>
      <w:lang w:val="lt-LT" w:eastAsia="ar-SA"/>
    </w:rPr>
  </w:style>
  <w:style w:type="character" w:customStyle="1" w:styleId="CharChar7">
    <w:name w:val="Char Char7"/>
    <w:rPr>
      <w:w w:val="100"/>
      <w:position w:val="-1"/>
      <w:sz w:val="24"/>
      <w:szCs w:val="24"/>
      <w:effect w:val="none"/>
      <w:vertAlign w:val="baseline"/>
      <w:cs w:val="0"/>
      <w:em w:val="none"/>
      <w:lang w:val="lt-LT" w:eastAsia="ar-SA" w:bidi="ar-SA"/>
    </w:rPr>
  </w:style>
  <w:style w:type="paragraph" w:customStyle="1" w:styleId="rtejustify">
    <w:name w:val="rtejustify"/>
    <w:basedOn w:val="prastasis"/>
    <w:pPr>
      <w:suppressAutoHyphens/>
      <w:spacing w:before="100" w:beforeAutospacing="1" w:after="100" w:afterAutospacing="1"/>
    </w:pPr>
    <w:rPr>
      <w:lang w:eastAsia="lt-LT"/>
    </w:rPr>
  </w:style>
  <w:style w:type="paragraph" w:styleId="Pagrindinistekstas2">
    <w:name w:val="Body Text 2"/>
    <w:basedOn w:val="prastasis"/>
    <w:pPr>
      <w:spacing w:after="120" w:line="480" w:lineRule="auto"/>
    </w:pPr>
  </w:style>
  <w:style w:type="character" w:customStyle="1" w:styleId="Pagrindinistekstas2Diagrama">
    <w:name w:val="Pagrindinis tekstas 2 Diagrama"/>
    <w:rPr>
      <w:w w:val="100"/>
      <w:position w:val="-1"/>
      <w:sz w:val="24"/>
      <w:szCs w:val="24"/>
      <w:effect w:val="none"/>
      <w:vertAlign w:val="baseline"/>
      <w:cs w:val="0"/>
      <w:em w:val="none"/>
      <w:lang w:val="lt-LT" w:eastAsia="ar-SA" w:bidi="ar-SA"/>
    </w:rPr>
  </w:style>
  <w:style w:type="paragraph" w:styleId="Pagrindiniotekstopirmatrauka">
    <w:name w:val="Body Text First Indent"/>
    <w:basedOn w:val="Pagrindinistekstas"/>
    <w:pPr>
      <w:ind w:firstLine="210"/>
    </w:pPr>
  </w:style>
  <w:style w:type="paragraph" w:styleId="Sraassuenkleliais2">
    <w:name w:val="List Bullet 2"/>
    <w:basedOn w:val="prastasis"/>
    <w:pPr>
      <w:tabs>
        <w:tab w:val="num" w:pos="643"/>
      </w:tabs>
      <w:ind w:left="643" w:hanging="360"/>
    </w:pPr>
  </w:style>
  <w:style w:type="character" w:customStyle="1" w:styleId="CharChar2">
    <w:name w:val="Char Char2"/>
    <w:rPr>
      <w:w w:val="100"/>
      <w:position w:val="-1"/>
      <w:sz w:val="24"/>
      <w:szCs w:val="24"/>
      <w:effect w:val="none"/>
      <w:vertAlign w:val="baseline"/>
      <w:cs w:val="0"/>
      <w:em w:val="none"/>
      <w:lang w:val="lt-LT" w:eastAsia="ar-SA" w:bidi="ar-SA"/>
    </w:rPr>
  </w:style>
  <w:style w:type="paragraph" w:styleId="Debesliotekstas">
    <w:name w:val="Balloon Text"/>
    <w:basedOn w:val="prastasis"/>
    <w:qFormat/>
    <w:rPr>
      <w:rFonts w:ascii="Tahoma" w:hAnsi="Tahoma" w:cs="Tahoma"/>
      <w:sz w:val="16"/>
      <w:szCs w:val="16"/>
    </w:rPr>
  </w:style>
  <w:style w:type="character" w:customStyle="1" w:styleId="DebesliotekstasDiagrama">
    <w:name w:val="Debesėlio tekstas Diagrama"/>
    <w:rPr>
      <w:rFonts w:ascii="Tahoma" w:eastAsia="Times New Roman" w:hAnsi="Tahoma" w:cs="Tahoma"/>
      <w:w w:val="100"/>
      <w:position w:val="-1"/>
      <w:sz w:val="16"/>
      <w:szCs w:val="16"/>
      <w:effect w:val="none"/>
      <w:vertAlign w:val="baseline"/>
      <w:cs w:val="0"/>
      <w:em w:val="none"/>
      <w:lang w:eastAsia="ar-SA"/>
    </w:rPr>
  </w:style>
  <w:style w:type="paragraph" w:styleId="Antrats">
    <w:name w:val="header"/>
    <w:basedOn w:val="prastasis"/>
    <w:qFormat/>
    <w:pPr>
      <w:tabs>
        <w:tab w:val="center" w:pos="4819"/>
        <w:tab w:val="right" w:pos="9638"/>
      </w:tabs>
    </w:pPr>
  </w:style>
  <w:style w:type="character" w:customStyle="1" w:styleId="AntratsDiagrama">
    <w:name w:val="Antraštės Diagrama"/>
    <w:rPr>
      <w:rFonts w:ascii="Times New Roman" w:eastAsia="Times New Roman" w:hAnsi="Times New Roman"/>
      <w:w w:val="100"/>
      <w:position w:val="-1"/>
      <w:sz w:val="24"/>
      <w:szCs w:val="24"/>
      <w:effect w:val="none"/>
      <w:vertAlign w:val="baseline"/>
      <w:cs w:val="0"/>
      <w:em w:val="none"/>
      <w:lang w:eastAsia="ar-SA"/>
    </w:rPr>
  </w:style>
  <w:style w:type="paragraph" w:styleId="Porat">
    <w:name w:val="footer"/>
    <w:basedOn w:val="prastasis"/>
    <w:qFormat/>
    <w:pPr>
      <w:tabs>
        <w:tab w:val="center" w:pos="4819"/>
        <w:tab w:val="right" w:pos="9638"/>
      </w:tabs>
    </w:pPr>
  </w:style>
  <w:style w:type="character" w:customStyle="1" w:styleId="PoratDiagrama">
    <w:name w:val="Poraštė Diagrama"/>
    <w:rPr>
      <w:rFonts w:ascii="Times New Roman" w:eastAsia="Times New Roman" w:hAnsi="Times New Roman"/>
      <w:w w:val="100"/>
      <w:position w:val="-1"/>
      <w:sz w:val="24"/>
      <w:szCs w:val="24"/>
      <w:effect w:val="none"/>
      <w:vertAlign w:val="baseline"/>
      <w:cs w:val="0"/>
      <w:em w:val="none"/>
      <w:lang w:eastAsia="ar-SA"/>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LKN+Bg76d7hThXaoxomdvl8BCw==">AMUW2mWp+YrHLTphkALkXuA1bLZqSqksCqIDV/e7A89RniheL63hEk4tIqZxcuLox3E98CstRY+wZgn/TpwZo3f6DIiNKFnp+SAFpwSPgFzL/k/igWtyATs=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9335</Characters>
  <Application>Microsoft Office Word</Application>
  <DocSecurity>0</DocSecurity>
  <Lines>77</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Naudotojas</dc:creator>
  <cp:lastModifiedBy>Vartotoja</cp:lastModifiedBy>
  <cp:revision>2</cp:revision>
  <dcterms:created xsi:type="dcterms:W3CDTF">2021-03-08T18:45:00Z</dcterms:created>
  <dcterms:modified xsi:type="dcterms:W3CDTF">2021-03-08T18:45:00Z</dcterms:modified>
</cp:coreProperties>
</file>