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0781C" w14:textId="77777777" w:rsidR="001661DF" w:rsidRPr="00DE35B5" w:rsidRDefault="001661DF" w:rsidP="00DE35B5">
      <w:pPr>
        <w:jc w:val="right"/>
        <w:rPr>
          <w:b/>
        </w:rPr>
      </w:pPr>
      <w:r w:rsidRPr="00DE35B5">
        <w:rPr>
          <w:b/>
        </w:rPr>
        <w:t>Projektas</w:t>
      </w:r>
    </w:p>
    <w:p w14:paraId="16CCCC40" w14:textId="77777777" w:rsidR="00F47498" w:rsidRPr="00DE35B5" w:rsidRDefault="00F47498" w:rsidP="00DE35B5">
      <w:pPr>
        <w:jc w:val="center"/>
      </w:pPr>
      <w:r w:rsidRPr="00DE35B5">
        <w:object w:dxaOrig="1345" w:dyaOrig="672" w14:anchorId="4DD20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5" o:title=""/>
          </v:shape>
          <o:OLEObject Type="Embed" ProgID="OutPlace" ShapeID="_x0000_i1025" DrawAspect="Content" ObjectID="_1687250522" r:id="rId6"/>
        </w:object>
      </w:r>
    </w:p>
    <w:p w14:paraId="49C47350" w14:textId="77777777" w:rsidR="00F47498" w:rsidRPr="00DE35B5" w:rsidRDefault="00F47498" w:rsidP="00DE35B5">
      <w:pPr>
        <w:jc w:val="center"/>
        <w:rPr>
          <w:b/>
        </w:rPr>
      </w:pPr>
      <w:r w:rsidRPr="00DE35B5">
        <w:rPr>
          <w:b/>
        </w:rPr>
        <w:t>KĖDAINIŲ RAJONO SAVIVALDYBĖS TARYBA</w:t>
      </w:r>
    </w:p>
    <w:p w14:paraId="1088A985" w14:textId="77777777" w:rsidR="00F47498" w:rsidRPr="00DE35B5" w:rsidRDefault="00F47498" w:rsidP="00DE35B5">
      <w:pPr>
        <w:jc w:val="center"/>
        <w:rPr>
          <w:b/>
        </w:rPr>
      </w:pPr>
    </w:p>
    <w:p w14:paraId="65DC048B" w14:textId="77777777" w:rsidR="00F47498" w:rsidRPr="00DE35B5" w:rsidRDefault="00F47498" w:rsidP="00DE35B5">
      <w:pPr>
        <w:jc w:val="center"/>
        <w:rPr>
          <w:b/>
        </w:rPr>
      </w:pPr>
      <w:r w:rsidRPr="00DE35B5">
        <w:rPr>
          <w:b/>
        </w:rPr>
        <w:t>SPRENDIMAS</w:t>
      </w:r>
    </w:p>
    <w:p w14:paraId="44A72F4C" w14:textId="30D53E1C" w:rsidR="00F47498" w:rsidRPr="00385293" w:rsidRDefault="00385293" w:rsidP="00DE35B5">
      <w:pPr>
        <w:jc w:val="center"/>
        <w:rPr>
          <w:b/>
        </w:rPr>
      </w:pPr>
      <w:bookmarkStart w:id="0" w:name="_Hlk505266705"/>
      <w:r w:rsidRPr="00385293">
        <w:rPr>
          <w:b/>
        </w:rPr>
        <w:t xml:space="preserve">DĖL </w:t>
      </w:r>
      <w:r w:rsidR="00AE17D6" w:rsidRPr="00AE17D6">
        <w:rPr>
          <w:b/>
        </w:rPr>
        <w:t>LEIDINI</w:t>
      </w:r>
      <w:r w:rsidR="00373F9C">
        <w:rPr>
          <w:b/>
        </w:rPr>
        <w:t>O</w:t>
      </w:r>
      <w:r w:rsidR="00AE17D6">
        <w:t xml:space="preserve"> </w:t>
      </w:r>
      <w:r w:rsidRPr="00385293">
        <w:rPr>
          <w:b/>
        </w:rPr>
        <w:t>KAINOS NUSTATYMO</w:t>
      </w:r>
    </w:p>
    <w:bookmarkEnd w:id="0"/>
    <w:p w14:paraId="5CCE588A" w14:textId="77777777" w:rsidR="00F47498" w:rsidRPr="00DE35B5" w:rsidRDefault="00F47498" w:rsidP="00DE35B5">
      <w:pPr>
        <w:jc w:val="center"/>
      </w:pPr>
    </w:p>
    <w:p w14:paraId="73278F7B" w14:textId="77777777" w:rsidR="00DE35B5" w:rsidRPr="00DE35B5" w:rsidRDefault="00DE35B5" w:rsidP="00DE35B5">
      <w:pPr>
        <w:jc w:val="center"/>
      </w:pPr>
    </w:p>
    <w:p w14:paraId="4FB84A5C" w14:textId="31510B62" w:rsidR="00F52C43" w:rsidRPr="00DE35B5" w:rsidRDefault="00D07B04" w:rsidP="00DE35B5">
      <w:pPr>
        <w:jc w:val="center"/>
      </w:pPr>
      <w:r>
        <w:t>20</w:t>
      </w:r>
      <w:r w:rsidR="00373F9C">
        <w:t>21</w:t>
      </w:r>
      <w:r w:rsidR="001661DF" w:rsidRPr="00DE35B5">
        <w:t xml:space="preserve"> m.</w:t>
      </w:r>
      <w:r>
        <w:t xml:space="preserve"> </w:t>
      </w:r>
      <w:r w:rsidR="00373F9C">
        <w:t>liepos</w:t>
      </w:r>
      <w:r w:rsidR="0005025C">
        <w:t xml:space="preserve"> </w:t>
      </w:r>
      <w:r w:rsidR="00FC2982">
        <w:t>7</w:t>
      </w:r>
      <w:r w:rsidR="00DE35B5" w:rsidRPr="00DE35B5">
        <w:t xml:space="preserve"> </w:t>
      </w:r>
      <w:r w:rsidR="001661DF" w:rsidRPr="00DE35B5">
        <w:t>d.</w:t>
      </w:r>
      <w:r w:rsidR="00F52C43" w:rsidRPr="00DE35B5">
        <w:t xml:space="preserve"> Nr.</w:t>
      </w:r>
      <w:r w:rsidR="00FC2982">
        <w:t xml:space="preserve"> SP-</w:t>
      </w:r>
      <w:r w:rsidR="005269BB">
        <w:t>183</w:t>
      </w:r>
      <w:bookmarkStart w:id="1" w:name="_GoBack"/>
      <w:bookmarkEnd w:id="1"/>
    </w:p>
    <w:p w14:paraId="6C097BD1" w14:textId="77777777" w:rsidR="00F47498" w:rsidRPr="00DE35B5" w:rsidRDefault="00F47498" w:rsidP="00DE35B5">
      <w:pPr>
        <w:jc w:val="center"/>
      </w:pPr>
      <w:r w:rsidRPr="00DE35B5">
        <w:t>Kėdainiai</w:t>
      </w:r>
    </w:p>
    <w:p w14:paraId="42DFFD4F" w14:textId="77777777" w:rsidR="000C2F50" w:rsidRPr="00DE35B5" w:rsidRDefault="000C2F50" w:rsidP="00DE35B5"/>
    <w:p w14:paraId="26058742" w14:textId="77777777" w:rsidR="005322CA" w:rsidRPr="00DE35B5" w:rsidRDefault="005322CA" w:rsidP="00DE35B5"/>
    <w:p w14:paraId="3D22B45C" w14:textId="5DFAA787" w:rsidR="00F47498" w:rsidRPr="00DE35B5" w:rsidRDefault="001661DF" w:rsidP="00AE17D6">
      <w:pPr>
        <w:ind w:firstLine="567"/>
        <w:jc w:val="both"/>
      </w:pPr>
      <w:r w:rsidRPr="00DE35B5">
        <w:t>Vadovaudamasi Lietuvos Respublikos vietos savivaldos įstatymo 16 straipsnio 2 dalies 37 punktu ir</w:t>
      </w:r>
      <w:r w:rsidR="00DE35B5" w:rsidRPr="00DE35B5">
        <w:t xml:space="preserve"> atsižvelgdama į Kėdainių krašto muziejaus direktoriaus 20</w:t>
      </w:r>
      <w:r w:rsidR="00373F9C">
        <w:t>21</w:t>
      </w:r>
      <w:r w:rsidR="00DE35B5" w:rsidRPr="00DE35B5">
        <w:t xml:space="preserve"> m. </w:t>
      </w:r>
      <w:r w:rsidR="00373F9C">
        <w:t>birželio 30</w:t>
      </w:r>
      <w:r w:rsidR="00DE35B5" w:rsidRPr="00DE35B5">
        <w:t xml:space="preserve"> d. raštą Nr. </w:t>
      </w:r>
      <w:r w:rsidR="00373F9C">
        <w:t>62</w:t>
      </w:r>
      <w:r w:rsidR="00DE35B5" w:rsidRPr="00DE35B5">
        <w:t xml:space="preserve"> „Dėl </w:t>
      </w:r>
      <w:r w:rsidR="00373F9C">
        <w:t>knygos</w:t>
      </w:r>
      <w:r w:rsidR="00DE35B5" w:rsidRPr="00DE35B5">
        <w:t xml:space="preserve"> kainos nustatymo</w:t>
      </w:r>
      <w:r w:rsidR="00DE35B5">
        <w:t>“</w:t>
      </w:r>
      <w:r w:rsidRPr="00DE35B5">
        <w:t xml:space="preserve">, </w:t>
      </w:r>
      <w:r w:rsidR="00F47498" w:rsidRPr="00DE35B5">
        <w:t xml:space="preserve">Kėdainių rajono savivaldybės taryba  </w:t>
      </w:r>
      <w:r w:rsidR="00F47498" w:rsidRPr="00DE35B5">
        <w:rPr>
          <w:spacing w:val="60"/>
        </w:rPr>
        <w:t>nusprendžia</w:t>
      </w:r>
      <w:r w:rsidR="00F47498" w:rsidRPr="00DE35B5">
        <w:t>:</w:t>
      </w:r>
    </w:p>
    <w:p w14:paraId="27067878" w14:textId="77777777" w:rsidR="00373F9C" w:rsidRPr="00AE17D6" w:rsidRDefault="00AE17D6" w:rsidP="00373F9C">
      <w:pPr>
        <w:ind w:firstLine="567"/>
        <w:jc w:val="both"/>
      </w:pPr>
      <w:r>
        <w:t xml:space="preserve">1. </w:t>
      </w:r>
      <w:r w:rsidR="00DE35B5" w:rsidRPr="00DE35B5">
        <w:t>Nustatyti</w:t>
      </w:r>
      <w:r>
        <w:t xml:space="preserve"> </w:t>
      </w:r>
      <w:r w:rsidR="00373F9C">
        <w:t xml:space="preserve">Reginos Lukminienės knygos „Kėdainių krašto tautosaka: kraštotyros užrašai“ </w:t>
      </w:r>
      <w:r w:rsidRPr="00DE35B5">
        <w:t>pardavimo kainą</w:t>
      </w:r>
      <w:r w:rsidR="00373F9C">
        <w:t xml:space="preserve"> – 50 Eur.</w:t>
      </w:r>
    </w:p>
    <w:p w14:paraId="11A0AC98" w14:textId="77777777" w:rsidR="00F25335" w:rsidRPr="00DE35B5" w:rsidRDefault="0005025C" w:rsidP="00AE17D6">
      <w:pPr>
        <w:ind w:firstLine="567"/>
        <w:jc w:val="both"/>
      </w:pPr>
      <w:r>
        <w:t>2</w:t>
      </w:r>
      <w:r w:rsidR="00C141D0" w:rsidRPr="00DE35B5">
        <w:t xml:space="preserve">. </w:t>
      </w:r>
      <w:r w:rsidR="00DE35B5" w:rsidRPr="00DE35B5">
        <w:t>Pavesti vykdyti sprendimą Kėdainių krašto muziejaus direktoriui.</w:t>
      </w:r>
    </w:p>
    <w:p w14:paraId="5C0A0109" w14:textId="77777777" w:rsidR="009F22E2" w:rsidRPr="00DE35B5" w:rsidRDefault="009F22E2" w:rsidP="00DE35B5"/>
    <w:p w14:paraId="06D695FF" w14:textId="77777777" w:rsidR="00DE35B5" w:rsidRPr="00DE35B5" w:rsidRDefault="00DE35B5" w:rsidP="00DE35B5"/>
    <w:p w14:paraId="7144F9A7" w14:textId="77777777" w:rsidR="00DE35B5" w:rsidRPr="00DE35B5" w:rsidRDefault="00DE35B5" w:rsidP="00DE35B5"/>
    <w:p w14:paraId="7E2A6756" w14:textId="77777777" w:rsidR="00DE35B5" w:rsidRPr="00DE35B5" w:rsidRDefault="00DE35B5" w:rsidP="00DE35B5"/>
    <w:p w14:paraId="3BCB4F32" w14:textId="77777777" w:rsidR="00DE35B5" w:rsidRPr="00DE35B5" w:rsidRDefault="00DE35B5" w:rsidP="00DE35B5"/>
    <w:p w14:paraId="01A9FBDF" w14:textId="77777777" w:rsidR="00C8794A" w:rsidRPr="00DE35B5" w:rsidRDefault="00C8794A" w:rsidP="00DE35B5">
      <w:r w:rsidRPr="00DE35B5">
        <w:t>Savivaldybės meras</w:t>
      </w:r>
    </w:p>
    <w:p w14:paraId="71305128" w14:textId="77777777" w:rsidR="00DE35B5" w:rsidRPr="00DE35B5" w:rsidRDefault="00DE35B5" w:rsidP="00DE35B5"/>
    <w:p w14:paraId="65A65FBF" w14:textId="77777777" w:rsidR="00DE35B5" w:rsidRPr="00DE35B5" w:rsidRDefault="00DE35B5" w:rsidP="00DE35B5"/>
    <w:p w14:paraId="3AB3FD46" w14:textId="77777777" w:rsidR="00DE35B5" w:rsidRPr="00DE35B5" w:rsidRDefault="00DE35B5" w:rsidP="00DE35B5"/>
    <w:p w14:paraId="26084CEF" w14:textId="77777777" w:rsidR="00DE35B5" w:rsidRPr="00DE35B5" w:rsidRDefault="00DE35B5" w:rsidP="00DE35B5"/>
    <w:p w14:paraId="277C32E2" w14:textId="77777777" w:rsidR="00DE35B5" w:rsidRPr="00DE35B5" w:rsidRDefault="00DE35B5" w:rsidP="00DE35B5"/>
    <w:p w14:paraId="62B8DB92" w14:textId="77777777" w:rsidR="00DE35B5" w:rsidRPr="00DE35B5" w:rsidRDefault="00DE35B5" w:rsidP="00DE35B5"/>
    <w:p w14:paraId="68CC5737" w14:textId="77777777" w:rsidR="00DE35B5" w:rsidRPr="00DE35B5" w:rsidRDefault="00DE35B5" w:rsidP="00DE35B5"/>
    <w:p w14:paraId="023AB765" w14:textId="77777777" w:rsidR="00DE35B5" w:rsidRPr="00DE35B5" w:rsidRDefault="00DE35B5" w:rsidP="00DE35B5"/>
    <w:p w14:paraId="219A4C13" w14:textId="77777777" w:rsidR="00DE35B5" w:rsidRPr="00DE35B5" w:rsidRDefault="00DE35B5" w:rsidP="00DE35B5"/>
    <w:p w14:paraId="37653917" w14:textId="77777777" w:rsidR="00DE35B5" w:rsidRPr="00DE35B5" w:rsidRDefault="00DE35B5" w:rsidP="00DE35B5"/>
    <w:p w14:paraId="414BFD13" w14:textId="784DF304" w:rsidR="00DE35B5" w:rsidRDefault="00DE35B5" w:rsidP="00DE35B5"/>
    <w:p w14:paraId="6170D02B" w14:textId="77777777" w:rsidR="00373F9C" w:rsidRPr="00DE35B5" w:rsidRDefault="00373F9C" w:rsidP="00DE35B5"/>
    <w:p w14:paraId="1B3893F4" w14:textId="77777777" w:rsidR="00DE35B5" w:rsidRPr="00DE35B5" w:rsidRDefault="00DE35B5" w:rsidP="00DE35B5"/>
    <w:p w14:paraId="6490A725" w14:textId="77777777" w:rsidR="00DE35B5" w:rsidRPr="00DE35B5" w:rsidRDefault="00DE35B5" w:rsidP="00DE35B5"/>
    <w:p w14:paraId="1C69166D" w14:textId="77777777" w:rsidR="00DE35B5" w:rsidRPr="00DE35B5" w:rsidRDefault="00DE35B5" w:rsidP="00DE35B5"/>
    <w:p w14:paraId="068E213A" w14:textId="77777777" w:rsidR="00DE35B5" w:rsidRPr="00DE35B5" w:rsidRDefault="00DE35B5" w:rsidP="00DE35B5"/>
    <w:p w14:paraId="159D6871" w14:textId="77777777" w:rsidR="00DE35B5" w:rsidRPr="00DE35B5" w:rsidRDefault="00DE35B5" w:rsidP="00DE35B5"/>
    <w:p w14:paraId="52BC7DA2" w14:textId="77777777" w:rsidR="00C8794A" w:rsidRPr="00DE35B5" w:rsidRDefault="00C8794A" w:rsidP="00DE35B5"/>
    <w:tbl>
      <w:tblPr>
        <w:tblW w:w="0" w:type="auto"/>
        <w:tblLook w:val="04A0" w:firstRow="1" w:lastRow="0" w:firstColumn="1" w:lastColumn="0" w:noHBand="0" w:noVBand="1"/>
      </w:tblPr>
      <w:tblGrid>
        <w:gridCol w:w="3212"/>
        <w:gridCol w:w="3209"/>
        <w:gridCol w:w="3216"/>
      </w:tblGrid>
      <w:tr w:rsidR="0037311E" w:rsidRPr="0037311E" w14:paraId="5A0ACF89" w14:textId="77777777" w:rsidTr="00986806">
        <w:tc>
          <w:tcPr>
            <w:tcW w:w="3213" w:type="dxa"/>
            <w:shd w:val="clear" w:color="auto" w:fill="auto"/>
          </w:tcPr>
          <w:p w14:paraId="29DCA02F" w14:textId="77777777" w:rsidR="0037311E" w:rsidRPr="0037311E" w:rsidRDefault="0037311E" w:rsidP="0037311E">
            <w:pPr>
              <w:autoSpaceDE w:val="0"/>
              <w:rPr>
                <w:rFonts w:eastAsia="Times New Roman"/>
                <w:szCs w:val="24"/>
                <w:lang w:eastAsia="en-US"/>
              </w:rPr>
            </w:pPr>
            <w:r w:rsidRPr="0037311E">
              <w:rPr>
                <w:rFonts w:eastAsia="Times New Roman"/>
                <w:szCs w:val="24"/>
                <w:lang w:eastAsia="en-US"/>
              </w:rPr>
              <w:t>Kęstutis Stadalnykas</w:t>
            </w:r>
          </w:p>
          <w:p w14:paraId="0FF9E778" w14:textId="77777777" w:rsidR="0037311E" w:rsidRPr="0037311E" w:rsidRDefault="0037311E" w:rsidP="0037311E">
            <w:pPr>
              <w:autoSpaceDE w:val="0"/>
              <w:rPr>
                <w:rFonts w:eastAsia="Times New Roman"/>
                <w:szCs w:val="24"/>
              </w:rPr>
            </w:pPr>
            <w:r w:rsidRPr="0037311E">
              <w:rPr>
                <w:rFonts w:eastAsia="Times New Roman"/>
                <w:szCs w:val="24"/>
              </w:rPr>
              <w:t>2021-06-</w:t>
            </w:r>
          </w:p>
          <w:p w14:paraId="0131A982" w14:textId="77777777" w:rsidR="0037311E" w:rsidRPr="0037311E" w:rsidRDefault="0037311E" w:rsidP="0037311E">
            <w:pPr>
              <w:autoSpaceDE w:val="0"/>
              <w:rPr>
                <w:rFonts w:eastAsia="Times New Roman"/>
                <w:szCs w:val="24"/>
              </w:rPr>
            </w:pPr>
          </w:p>
        </w:tc>
        <w:tc>
          <w:tcPr>
            <w:tcW w:w="3209" w:type="dxa"/>
            <w:shd w:val="clear" w:color="auto" w:fill="auto"/>
          </w:tcPr>
          <w:p w14:paraId="5FD8DA01" w14:textId="77777777" w:rsidR="0037311E" w:rsidRPr="0037311E" w:rsidRDefault="0037311E" w:rsidP="0037311E">
            <w:pPr>
              <w:widowControl/>
              <w:suppressAutoHyphens w:val="0"/>
              <w:jc w:val="both"/>
              <w:rPr>
                <w:rFonts w:eastAsia="Times New Roman"/>
                <w:szCs w:val="24"/>
                <w:lang w:eastAsia="en-US"/>
              </w:rPr>
            </w:pPr>
            <w:r w:rsidRPr="0037311E">
              <w:rPr>
                <w:rFonts w:eastAsia="Times New Roman"/>
                <w:szCs w:val="24"/>
                <w:lang w:eastAsia="en-US"/>
              </w:rPr>
              <w:t>Neringa Petrauskienė</w:t>
            </w:r>
          </w:p>
          <w:p w14:paraId="6E9D047B" w14:textId="1D302FCF" w:rsidR="0037311E" w:rsidRPr="0037311E" w:rsidRDefault="0037311E" w:rsidP="0037311E">
            <w:pPr>
              <w:autoSpaceDE w:val="0"/>
              <w:rPr>
                <w:rFonts w:eastAsia="Times New Roman"/>
                <w:szCs w:val="24"/>
              </w:rPr>
            </w:pPr>
            <w:r w:rsidRPr="0037311E">
              <w:rPr>
                <w:rFonts w:eastAsia="Times New Roman"/>
                <w:szCs w:val="24"/>
              </w:rPr>
              <w:t>2021-06-</w:t>
            </w:r>
          </w:p>
        </w:tc>
        <w:tc>
          <w:tcPr>
            <w:tcW w:w="3216" w:type="dxa"/>
            <w:shd w:val="clear" w:color="auto" w:fill="auto"/>
          </w:tcPr>
          <w:p w14:paraId="28DA0760" w14:textId="77777777" w:rsidR="0037311E" w:rsidRDefault="0037311E" w:rsidP="0037311E">
            <w:pPr>
              <w:widowControl/>
              <w:suppressAutoHyphens w:val="0"/>
              <w:jc w:val="both"/>
              <w:rPr>
                <w:rFonts w:eastAsia="Times New Roman"/>
                <w:szCs w:val="24"/>
              </w:rPr>
            </w:pPr>
            <w:r>
              <w:rPr>
                <w:rFonts w:eastAsia="Times New Roman"/>
                <w:szCs w:val="24"/>
              </w:rPr>
              <w:t>Jolanta Sakavičienė</w:t>
            </w:r>
          </w:p>
          <w:p w14:paraId="61356FB1" w14:textId="4B85BAB6" w:rsidR="0037311E" w:rsidRPr="0037311E" w:rsidRDefault="0037311E" w:rsidP="0037311E">
            <w:pPr>
              <w:widowControl/>
              <w:suppressAutoHyphens w:val="0"/>
              <w:jc w:val="both"/>
              <w:rPr>
                <w:rFonts w:eastAsia="Times New Roman"/>
                <w:szCs w:val="24"/>
              </w:rPr>
            </w:pPr>
            <w:r>
              <w:rPr>
                <w:rFonts w:eastAsia="Times New Roman"/>
                <w:szCs w:val="24"/>
              </w:rPr>
              <w:t>2021-06-</w:t>
            </w:r>
          </w:p>
        </w:tc>
      </w:tr>
      <w:tr w:rsidR="0037311E" w:rsidRPr="0037311E" w14:paraId="4AF80371" w14:textId="77777777" w:rsidTr="00986806">
        <w:tc>
          <w:tcPr>
            <w:tcW w:w="3213" w:type="dxa"/>
            <w:shd w:val="clear" w:color="auto" w:fill="auto"/>
          </w:tcPr>
          <w:p w14:paraId="6BC8ACBC" w14:textId="77777777" w:rsidR="0037311E" w:rsidRPr="0037311E" w:rsidRDefault="0037311E" w:rsidP="0037311E">
            <w:pPr>
              <w:autoSpaceDE w:val="0"/>
              <w:rPr>
                <w:rFonts w:eastAsia="Times New Roman"/>
                <w:szCs w:val="24"/>
                <w:lang w:eastAsia="en-US"/>
              </w:rPr>
            </w:pPr>
            <w:r w:rsidRPr="0037311E">
              <w:rPr>
                <w:rFonts w:eastAsia="Times New Roman"/>
                <w:szCs w:val="24"/>
                <w:lang w:eastAsia="en-US"/>
              </w:rPr>
              <w:t>Arūnas Kacevičius</w:t>
            </w:r>
          </w:p>
          <w:p w14:paraId="0C978CB4" w14:textId="77777777" w:rsidR="0037311E" w:rsidRPr="0037311E" w:rsidRDefault="0037311E" w:rsidP="0037311E">
            <w:pPr>
              <w:autoSpaceDE w:val="0"/>
              <w:rPr>
                <w:rFonts w:eastAsia="Times New Roman"/>
                <w:szCs w:val="24"/>
              </w:rPr>
            </w:pPr>
            <w:r w:rsidRPr="0037311E">
              <w:rPr>
                <w:rFonts w:eastAsia="Times New Roman"/>
                <w:szCs w:val="24"/>
              </w:rPr>
              <w:t>2021-06-</w:t>
            </w:r>
          </w:p>
        </w:tc>
        <w:tc>
          <w:tcPr>
            <w:tcW w:w="3209" w:type="dxa"/>
            <w:shd w:val="clear" w:color="auto" w:fill="auto"/>
          </w:tcPr>
          <w:p w14:paraId="7E6D156C" w14:textId="77777777" w:rsidR="00807DBC" w:rsidRPr="0037311E" w:rsidRDefault="00807DBC" w:rsidP="00807DBC">
            <w:pPr>
              <w:widowControl/>
              <w:suppressAutoHyphens w:val="0"/>
              <w:jc w:val="both"/>
              <w:rPr>
                <w:rFonts w:eastAsia="SimSun"/>
                <w:szCs w:val="24"/>
                <w:lang w:eastAsia="my-MM" w:bidi="my-MM"/>
              </w:rPr>
            </w:pPr>
            <w:r w:rsidRPr="0037311E">
              <w:rPr>
                <w:rFonts w:eastAsia="SimSun"/>
                <w:szCs w:val="24"/>
                <w:lang w:eastAsia="my-MM" w:bidi="my-MM"/>
              </w:rPr>
              <w:t>Rūta Švedienė</w:t>
            </w:r>
          </w:p>
          <w:p w14:paraId="39DBD3F6" w14:textId="77777777" w:rsidR="00807DBC" w:rsidRPr="0037311E" w:rsidRDefault="00807DBC" w:rsidP="00807DBC">
            <w:pPr>
              <w:autoSpaceDE w:val="0"/>
              <w:rPr>
                <w:rFonts w:eastAsia="Times New Roman"/>
                <w:szCs w:val="24"/>
              </w:rPr>
            </w:pPr>
            <w:r w:rsidRPr="0037311E">
              <w:rPr>
                <w:rFonts w:eastAsia="Times New Roman"/>
                <w:szCs w:val="24"/>
              </w:rPr>
              <w:t>2021-06-</w:t>
            </w:r>
          </w:p>
          <w:p w14:paraId="2AAF4AE0" w14:textId="77777777" w:rsidR="0037311E" w:rsidRPr="0037311E" w:rsidRDefault="0037311E" w:rsidP="0037311E">
            <w:pPr>
              <w:autoSpaceDE w:val="0"/>
              <w:rPr>
                <w:rFonts w:eastAsia="Times New Roman"/>
                <w:szCs w:val="24"/>
              </w:rPr>
            </w:pPr>
          </w:p>
          <w:p w14:paraId="21D8414D" w14:textId="77777777" w:rsidR="0037311E" w:rsidRPr="0037311E" w:rsidRDefault="0037311E" w:rsidP="0037311E">
            <w:pPr>
              <w:autoSpaceDE w:val="0"/>
              <w:rPr>
                <w:rFonts w:eastAsia="Times New Roman"/>
                <w:szCs w:val="24"/>
              </w:rPr>
            </w:pPr>
          </w:p>
        </w:tc>
        <w:tc>
          <w:tcPr>
            <w:tcW w:w="3216" w:type="dxa"/>
            <w:shd w:val="clear" w:color="auto" w:fill="auto"/>
          </w:tcPr>
          <w:p w14:paraId="004DFD38" w14:textId="77777777" w:rsidR="0037311E" w:rsidRPr="0037311E" w:rsidRDefault="0037311E" w:rsidP="00807DBC">
            <w:pPr>
              <w:autoSpaceDE w:val="0"/>
              <w:rPr>
                <w:rFonts w:eastAsia="Times New Roman"/>
                <w:szCs w:val="24"/>
              </w:rPr>
            </w:pPr>
          </w:p>
        </w:tc>
      </w:tr>
    </w:tbl>
    <w:p w14:paraId="0CCC3C2D" w14:textId="77777777" w:rsidR="00F25335" w:rsidRPr="00DE35B5" w:rsidRDefault="00F25335" w:rsidP="00DE35B5"/>
    <w:p w14:paraId="122D3F40" w14:textId="77777777" w:rsidR="00C8794A" w:rsidRPr="00DE35B5" w:rsidRDefault="00F25335" w:rsidP="00DE35B5">
      <w:r w:rsidRPr="00DE35B5">
        <w:br w:type="page"/>
      </w:r>
    </w:p>
    <w:p w14:paraId="6CE036DD" w14:textId="77777777" w:rsidR="00C8794A" w:rsidRPr="00DE35B5" w:rsidRDefault="00C8794A" w:rsidP="00DE35B5"/>
    <w:p w14:paraId="70A5BA76" w14:textId="77777777" w:rsidR="00F25335" w:rsidRPr="00DE35B5" w:rsidRDefault="00F25335" w:rsidP="00DE35B5">
      <w:pPr>
        <w:jc w:val="both"/>
      </w:pPr>
      <w:r w:rsidRPr="00DE35B5">
        <w:t>Kėdainių rajono savivaldybės tarybai</w:t>
      </w:r>
    </w:p>
    <w:p w14:paraId="20EF3C93" w14:textId="77777777" w:rsidR="00F25335" w:rsidRPr="00DE35B5" w:rsidRDefault="00F25335" w:rsidP="00DE35B5">
      <w:pPr>
        <w:jc w:val="center"/>
      </w:pPr>
    </w:p>
    <w:p w14:paraId="14F3A90C" w14:textId="77777777" w:rsidR="00F25335" w:rsidRPr="00DE35B5" w:rsidRDefault="00F25335" w:rsidP="00DE35B5">
      <w:pPr>
        <w:jc w:val="center"/>
      </w:pPr>
    </w:p>
    <w:p w14:paraId="62A8FC70" w14:textId="77777777" w:rsidR="00F25335" w:rsidRPr="00DE35B5" w:rsidRDefault="00F25335" w:rsidP="00DE35B5">
      <w:pPr>
        <w:jc w:val="center"/>
        <w:rPr>
          <w:b/>
        </w:rPr>
      </w:pPr>
      <w:r w:rsidRPr="00DE35B5">
        <w:rPr>
          <w:b/>
        </w:rPr>
        <w:t>AIŠKINAMASIS RAŠTAS</w:t>
      </w:r>
    </w:p>
    <w:p w14:paraId="07E92EAE" w14:textId="4DCFC941" w:rsidR="00BC338C" w:rsidRPr="00385293" w:rsidRDefault="00BC338C" w:rsidP="00BC338C">
      <w:pPr>
        <w:jc w:val="center"/>
        <w:rPr>
          <w:b/>
        </w:rPr>
      </w:pPr>
      <w:r w:rsidRPr="00385293">
        <w:rPr>
          <w:b/>
        </w:rPr>
        <w:t xml:space="preserve">DĖL </w:t>
      </w:r>
      <w:r w:rsidRPr="00AE17D6">
        <w:rPr>
          <w:b/>
        </w:rPr>
        <w:t>LEIDINI</w:t>
      </w:r>
      <w:r w:rsidR="00373F9C">
        <w:rPr>
          <w:b/>
        </w:rPr>
        <w:t>O</w:t>
      </w:r>
      <w:r>
        <w:t xml:space="preserve"> </w:t>
      </w:r>
      <w:r w:rsidRPr="00385293">
        <w:rPr>
          <w:b/>
        </w:rPr>
        <w:t>KAINOS NUSTATYMO</w:t>
      </w:r>
    </w:p>
    <w:p w14:paraId="17B08275" w14:textId="77777777" w:rsidR="00F25335" w:rsidRPr="00DE35B5" w:rsidRDefault="00F25335" w:rsidP="00DE35B5">
      <w:pPr>
        <w:jc w:val="center"/>
      </w:pPr>
    </w:p>
    <w:p w14:paraId="698993A6" w14:textId="065C5E3E" w:rsidR="00D07B04" w:rsidRDefault="00D07B04" w:rsidP="00DE35B5">
      <w:pPr>
        <w:jc w:val="center"/>
      </w:pPr>
      <w:r>
        <w:t>20</w:t>
      </w:r>
      <w:r w:rsidR="00373F9C">
        <w:t>21</w:t>
      </w:r>
      <w:r w:rsidRPr="00DE35B5">
        <w:t xml:space="preserve"> m.</w:t>
      </w:r>
      <w:r>
        <w:t xml:space="preserve"> </w:t>
      </w:r>
      <w:r w:rsidR="00373F9C">
        <w:t>birželio 30</w:t>
      </w:r>
      <w:r w:rsidRPr="00DE35B5">
        <w:t xml:space="preserve">  d. </w:t>
      </w:r>
    </w:p>
    <w:p w14:paraId="5DF23CA4" w14:textId="77777777" w:rsidR="00F25335" w:rsidRPr="00DE35B5" w:rsidRDefault="00F25335" w:rsidP="00DE35B5">
      <w:pPr>
        <w:jc w:val="center"/>
      </w:pPr>
      <w:r w:rsidRPr="00DE35B5">
        <w:t>Kėdainiai</w:t>
      </w:r>
    </w:p>
    <w:p w14:paraId="310D4AA7" w14:textId="77777777" w:rsidR="00F25335" w:rsidRPr="00DE35B5" w:rsidRDefault="00F25335" w:rsidP="00DE35B5"/>
    <w:p w14:paraId="7DD9B0AA" w14:textId="77777777" w:rsidR="002E51C6" w:rsidRDefault="002E51C6" w:rsidP="00DE35B5">
      <w:pPr>
        <w:rPr>
          <w:b/>
        </w:rPr>
      </w:pPr>
    </w:p>
    <w:p w14:paraId="65F5B1CC" w14:textId="23B55063" w:rsidR="00F25335" w:rsidRPr="00DE35B5" w:rsidRDefault="00F25335" w:rsidP="00DE35B5">
      <w:pPr>
        <w:rPr>
          <w:b/>
        </w:rPr>
      </w:pPr>
      <w:r w:rsidRPr="00DE35B5">
        <w:rPr>
          <w:b/>
        </w:rPr>
        <w:t>Parengto sprendimo projekto tikslai:</w:t>
      </w:r>
    </w:p>
    <w:p w14:paraId="6E0C0153" w14:textId="569F2249" w:rsidR="00F25335" w:rsidRDefault="00373F9C" w:rsidP="00DE35B5">
      <w:r w:rsidRPr="00DE35B5">
        <w:t>Nustatyti</w:t>
      </w:r>
      <w:r>
        <w:t xml:space="preserve"> Reginos Lukminienės knygos „Kėdainių krašto tautosaka: kraštotyros užrašai“ </w:t>
      </w:r>
      <w:r w:rsidRPr="00DE35B5">
        <w:t>pardavimo kainą</w:t>
      </w:r>
      <w:r>
        <w:t xml:space="preserve"> – 50 Eur.</w:t>
      </w:r>
    </w:p>
    <w:p w14:paraId="31F33212" w14:textId="77777777" w:rsidR="00373F9C" w:rsidRPr="00DE35B5" w:rsidRDefault="00373F9C" w:rsidP="00DE35B5"/>
    <w:p w14:paraId="5D9BBAEC" w14:textId="77777777" w:rsidR="00F25335" w:rsidRPr="00DE35B5" w:rsidRDefault="00F25335" w:rsidP="00DE35B5">
      <w:pPr>
        <w:rPr>
          <w:b/>
        </w:rPr>
      </w:pPr>
      <w:r w:rsidRPr="00DE35B5">
        <w:rPr>
          <w:b/>
        </w:rPr>
        <w:t xml:space="preserve">Sprendimo projekto esmė, rengimo priežastys ir motyvai: </w:t>
      </w:r>
    </w:p>
    <w:p w14:paraId="508DB719" w14:textId="4AF6FE7B" w:rsidR="00373F9C" w:rsidRDefault="00DE35B5" w:rsidP="00DE35B5">
      <w:pPr>
        <w:jc w:val="both"/>
      </w:pPr>
      <w:r>
        <w:t>Kėdainių krašto muziejus</w:t>
      </w:r>
      <w:r w:rsidR="00373F9C">
        <w:t>,</w:t>
      </w:r>
      <w:r>
        <w:t xml:space="preserve"> </w:t>
      </w:r>
      <w:r w:rsidR="00373F9C">
        <w:t xml:space="preserve">vadovaudamasis 2019 m. birželio 12 d. sutartimi su </w:t>
      </w:r>
      <w:r w:rsidR="0065608B">
        <w:t xml:space="preserve">BĮ </w:t>
      </w:r>
      <w:r w:rsidR="00373F9C">
        <w:t>Lietuvos kultūros taryba</w:t>
      </w:r>
      <w:r w:rsidR="00BE7908">
        <w:t xml:space="preserve">, vykdė projektą </w:t>
      </w:r>
      <w:r w:rsidR="0065608B">
        <w:t xml:space="preserve">„Knyga </w:t>
      </w:r>
      <w:r w:rsidR="00BE7908">
        <w:t xml:space="preserve">„Kėdainių krašto tautosaka: kraštotyros užrašai“, kurio metu valstybės ir savivaldybės lėšomis 300 vnt. tiražu išleido Reginos Lukminienės knygą „Kėdainių krašto tautosaka: kraštotyros užrašai“. Atsižvelgdami į </w:t>
      </w:r>
      <w:r w:rsidR="00BE7908" w:rsidRPr="00DE35B5">
        <w:t>Kėdainių krašto muziejaus direktoriaus 20</w:t>
      </w:r>
      <w:r w:rsidR="00BE7908">
        <w:t>21</w:t>
      </w:r>
      <w:r w:rsidR="00BE7908" w:rsidRPr="00DE35B5">
        <w:t xml:space="preserve"> m. </w:t>
      </w:r>
      <w:r w:rsidR="00BE7908">
        <w:t>birželio 30</w:t>
      </w:r>
      <w:r w:rsidR="00BE7908" w:rsidRPr="00DE35B5">
        <w:t xml:space="preserve"> d. raštą Nr. </w:t>
      </w:r>
      <w:r w:rsidR="00BE7908">
        <w:t>62</w:t>
      </w:r>
      <w:r w:rsidR="00BE7908" w:rsidRPr="00DE35B5">
        <w:t xml:space="preserve"> „Dėl </w:t>
      </w:r>
      <w:r w:rsidR="00BE7908">
        <w:t>knygos</w:t>
      </w:r>
      <w:r w:rsidR="00BE7908" w:rsidRPr="00DE35B5">
        <w:t xml:space="preserve"> kainos nustatymo</w:t>
      </w:r>
      <w:r w:rsidR="00BE7908">
        <w:t>“</w:t>
      </w:r>
      <w:r w:rsidR="00BE7908" w:rsidRPr="00BC338C">
        <w:t>,</w:t>
      </w:r>
      <w:r w:rsidR="00BE7908">
        <w:t xml:space="preserve"> teikiame sprendimo projektą.</w:t>
      </w:r>
    </w:p>
    <w:p w14:paraId="51EFF655" w14:textId="77777777" w:rsidR="00373F9C" w:rsidRDefault="00373F9C" w:rsidP="00DE35B5">
      <w:pPr>
        <w:jc w:val="both"/>
      </w:pPr>
    </w:p>
    <w:p w14:paraId="62031717" w14:textId="77777777" w:rsidR="00F25335" w:rsidRPr="00DE35B5" w:rsidRDefault="00F25335" w:rsidP="00DE35B5">
      <w:r w:rsidRPr="00DE35B5">
        <w:rPr>
          <w:b/>
        </w:rPr>
        <w:t>Lėšų poreikis</w:t>
      </w:r>
      <w:r w:rsidRPr="00DE35B5">
        <w:t xml:space="preserve"> (jeigu sprendimui įgyvendinti reikalingos lėšos):</w:t>
      </w:r>
    </w:p>
    <w:p w14:paraId="2B99AE64" w14:textId="77777777" w:rsidR="00F25335" w:rsidRPr="00DE35B5" w:rsidRDefault="00F25335" w:rsidP="00DE35B5">
      <w:r w:rsidRPr="00DE35B5">
        <w:t>-</w:t>
      </w:r>
    </w:p>
    <w:p w14:paraId="15115AA4" w14:textId="77777777" w:rsidR="00BE7908" w:rsidRDefault="00BE7908" w:rsidP="00DE35B5">
      <w:pPr>
        <w:rPr>
          <w:b/>
        </w:rPr>
      </w:pPr>
    </w:p>
    <w:p w14:paraId="41C3EE6C" w14:textId="04DC5E11" w:rsidR="00F25335" w:rsidRPr="00DE35B5" w:rsidRDefault="00F25335" w:rsidP="00DE35B5">
      <w:pPr>
        <w:rPr>
          <w:b/>
        </w:rPr>
      </w:pPr>
      <w:r w:rsidRPr="00DE35B5">
        <w:rPr>
          <w:b/>
        </w:rPr>
        <w:t>Laukiami rezultatai:</w:t>
      </w:r>
    </w:p>
    <w:p w14:paraId="149E72A3" w14:textId="60741263" w:rsidR="00F25335" w:rsidRDefault="00F25335" w:rsidP="00BB02B8">
      <w:pPr>
        <w:jc w:val="both"/>
      </w:pPr>
      <w:r w:rsidRPr="00DE35B5">
        <w:t xml:space="preserve">Kėdainių krašto muziejus </w:t>
      </w:r>
      <w:r w:rsidR="00E54234">
        <w:t xml:space="preserve">turės teisę parduoti </w:t>
      </w:r>
      <w:r w:rsidR="00BE7908">
        <w:t>Reginos Lukminienės knygą „Kėdainių krašto tautosaka: kraštotyros užrašai“.</w:t>
      </w:r>
    </w:p>
    <w:p w14:paraId="5FF243FE" w14:textId="77777777" w:rsidR="00BE7908" w:rsidRPr="00DE35B5" w:rsidRDefault="00BE7908" w:rsidP="00BB02B8">
      <w:pPr>
        <w:jc w:val="both"/>
      </w:pPr>
    </w:p>
    <w:p w14:paraId="1DA0A30B" w14:textId="77777777" w:rsidR="00F25335" w:rsidRPr="00DE35B5" w:rsidRDefault="00F25335" w:rsidP="00DE35B5">
      <w:r w:rsidRPr="00DE35B5">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268"/>
        <w:gridCol w:w="3544"/>
      </w:tblGrid>
      <w:tr w:rsidR="00F25335" w:rsidRPr="002E51C6" w14:paraId="226F0AF5" w14:textId="77777777" w:rsidTr="002E51C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69BAFF1" w14:textId="77777777" w:rsidR="00F25335" w:rsidRPr="002E51C6" w:rsidRDefault="00F25335" w:rsidP="00DE35B5">
            <w:pPr>
              <w:rPr>
                <w:sz w:val="20"/>
              </w:rPr>
            </w:pPr>
            <w:r w:rsidRPr="002E51C6">
              <w:rPr>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DB98D51" w14:textId="77777777" w:rsidR="00F25335" w:rsidRPr="002E51C6" w:rsidRDefault="00F25335" w:rsidP="00DE35B5">
            <w:pPr>
              <w:rPr>
                <w:sz w:val="20"/>
              </w:rPr>
            </w:pPr>
            <w:r w:rsidRPr="002E51C6">
              <w:rPr>
                <w:sz w:val="20"/>
              </w:rPr>
              <w:t>Numatomo teisinio reguliavimo poveikio vertinimo rezultatai</w:t>
            </w:r>
          </w:p>
        </w:tc>
      </w:tr>
      <w:tr w:rsidR="00F25335" w:rsidRPr="002E51C6" w14:paraId="1980120A" w14:textId="77777777" w:rsidTr="002E51C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042B21" w14:textId="77777777" w:rsidR="00F25335" w:rsidRPr="002E51C6" w:rsidRDefault="00F25335" w:rsidP="00DE35B5">
            <w:pPr>
              <w:rPr>
                <w:sz w:val="20"/>
              </w:rPr>
            </w:pPr>
          </w:p>
        </w:tc>
        <w:tc>
          <w:tcPr>
            <w:tcW w:w="2268" w:type="dxa"/>
            <w:tcBorders>
              <w:top w:val="single" w:sz="4" w:space="0" w:color="auto"/>
              <w:left w:val="single" w:sz="4" w:space="0" w:color="000000"/>
              <w:bottom w:val="single" w:sz="4" w:space="0" w:color="000000"/>
              <w:right w:val="single" w:sz="4" w:space="0" w:color="000000"/>
            </w:tcBorders>
            <w:hideMark/>
          </w:tcPr>
          <w:p w14:paraId="4FF74776" w14:textId="77777777" w:rsidR="00F25335" w:rsidRPr="002E51C6" w:rsidRDefault="00F25335" w:rsidP="00DE35B5">
            <w:pPr>
              <w:rPr>
                <w:sz w:val="20"/>
              </w:rPr>
            </w:pPr>
            <w:r w:rsidRPr="002E51C6">
              <w:rPr>
                <w:sz w:val="20"/>
              </w:rPr>
              <w:t>Teigiamas poveikis</w:t>
            </w:r>
          </w:p>
        </w:tc>
        <w:tc>
          <w:tcPr>
            <w:tcW w:w="3544" w:type="dxa"/>
            <w:tcBorders>
              <w:top w:val="single" w:sz="4" w:space="0" w:color="auto"/>
              <w:left w:val="single" w:sz="4" w:space="0" w:color="000000"/>
              <w:bottom w:val="single" w:sz="4" w:space="0" w:color="000000"/>
              <w:right w:val="single" w:sz="4" w:space="0" w:color="000000"/>
            </w:tcBorders>
          </w:tcPr>
          <w:p w14:paraId="5C7D55BA" w14:textId="77777777" w:rsidR="00F25335" w:rsidRPr="002E51C6" w:rsidRDefault="00F25335" w:rsidP="00DE35B5">
            <w:pPr>
              <w:rPr>
                <w:sz w:val="20"/>
              </w:rPr>
            </w:pPr>
            <w:r w:rsidRPr="002E51C6">
              <w:rPr>
                <w:sz w:val="20"/>
              </w:rPr>
              <w:t>Neigiamas poveikis</w:t>
            </w:r>
          </w:p>
          <w:p w14:paraId="4F4EB4EF" w14:textId="77777777" w:rsidR="00F25335" w:rsidRPr="002E51C6" w:rsidRDefault="00F25335" w:rsidP="00DE35B5">
            <w:pPr>
              <w:rPr>
                <w:sz w:val="20"/>
              </w:rPr>
            </w:pPr>
          </w:p>
        </w:tc>
      </w:tr>
      <w:tr w:rsidR="00F25335" w:rsidRPr="002E51C6" w14:paraId="3C4C8918"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6140BB9C" w14:textId="77777777" w:rsidR="00F25335" w:rsidRPr="002E51C6" w:rsidRDefault="00F25335" w:rsidP="00DE35B5">
            <w:pPr>
              <w:rPr>
                <w:i/>
                <w:iCs/>
                <w:sz w:val="20"/>
              </w:rPr>
            </w:pPr>
            <w:r w:rsidRPr="002E51C6">
              <w:rPr>
                <w:i/>
                <w:iCs/>
                <w:sz w:val="20"/>
              </w:rPr>
              <w:t>Ekonomikai</w:t>
            </w:r>
          </w:p>
        </w:tc>
        <w:tc>
          <w:tcPr>
            <w:tcW w:w="2268" w:type="dxa"/>
            <w:tcBorders>
              <w:top w:val="single" w:sz="4" w:space="0" w:color="000000"/>
              <w:left w:val="single" w:sz="4" w:space="0" w:color="000000"/>
              <w:bottom w:val="single" w:sz="4" w:space="0" w:color="000000"/>
              <w:right w:val="single" w:sz="4" w:space="0" w:color="000000"/>
            </w:tcBorders>
          </w:tcPr>
          <w:p w14:paraId="0B6A2F6F"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03AA6E0D" w14:textId="77777777" w:rsidR="00F25335" w:rsidRPr="002E51C6" w:rsidRDefault="00F25335" w:rsidP="00DE35B5">
            <w:pPr>
              <w:rPr>
                <w:sz w:val="20"/>
              </w:rPr>
            </w:pPr>
          </w:p>
        </w:tc>
      </w:tr>
      <w:tr w:rsidR="00F25335" w:rsidRPr="002E51C6" w14:paraId="7B61D250"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5F34232D" w14:textId="77777777" w:rsidR="00F25335" w:rsidRPr="002E51C6" w:rsidRDefault="00F25335" w:rsidP="00DE35B5">
            <w:pPr>
              <w:rPr>
                <w:i/>
                <w:iCs/>
                <w:sz w:val="20"/>
              </w:rPr>
            </w:pPr>
            <w:r w:rsidRPr="002E51C6">
              <w:rPr>
                <w:i/>
                <w:iCs/>
                <w:sz w:val="20"/>
              </w:rPr>
              <w:t>Finansams</w:t>
            </w:r>
          </w:p>
        </w:tc>
        <w:tc>
          <w:tcPr>
            <w:tcW w:w="2268" w:type="dxa"/>
            <w:tcBorders>
              <w:top w:val="single" w:sz="4" w:space="0" w:color="000000"/>
              <w:left w:val="single" w:sz="4" w:space="0" w:color="000000"/>
              <w:bottom w:val="single" w:sz="4" w:space="0" w:color="000000"/>
              <w:right w:val="single" w:sz="4" w:space="0" w:color="000000"/>
            </w:tcBorders>
          </w:tcPr>
          <w:p w14:paraId="6E365DCC"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36B93CE4" w14:textId="77777777" w:rsidR="00F25335" w:rsidRPr="002E51C6" w:rsidRDefault="00F25335" w:rsidP="00DE35B5">
            <w:pPr>
              <w:rPr>
                <w:sz w:val="20"/>
              </w:rPr>
            </w:pPr>
          </w:p>
        </w:tc>
      </w:tr>
      <w:tr w:rsidR="00F25335" w:rsidRPr="002E51C6" w14:paraId="3AD9D95E"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72CE3EF2" w14:textId="77777777" w:rsidR="00F25335" w:rsidRPr="002E51C6" w:rsidRDefault="00F25335" w:rsidP="00DE35B5">
            <w:pPr>
              <w:rPr>
                <w:i/>
                <w:iCs/>
                <w:sz w:val="20"/>
              </w:rPr>
            </w:pPr>
            <w:r w:rsidRPr="002E51C6">
              <w:rPr>
                <w:i/>
                <w:iCs/>
                <w:sz w:val="20"/>
              </w:rPr>
              <w:t>Socialinei aplinkai</w:t>
            </w:r>
          </w:p>
        </w:tc>
        <w:tc>
          <w:tcPr>
            <w:tcW w:w="2268" w:type="dxa"/>
            <w:tcBorders>
              <w:top w:val="single" w:sz="4" w:space="0" w:color="000000"/>
              <w:left w:val="single" w:sz="4" w:space="0" w:color="000000"/>
              <w:bottom w:val="single" w:sz="4" w:space="0" w:color="000000"/>
              <w:right w:val="single" w:sz="4" w:space="0" w:color="000000"/>
            </w:tcBorders>
          </w:tcPr>
          <w:p w14:paraId="6D51BBBA"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739BCB79" w14:textId="77777777" w:rsidR="00F25335" w:rsidRPr="002E51C6" w:rsidRDefault="00F25335" w:rsidP="00DE35B5">
            <w:pPr>
              <w:rPr>
                <w:sz w:val="20"/>
              </w:rPr>
            </w:pPr>
          </w:p>
        </w:tc>
      </w:tr>
      <w:tr w:rsidR="00F25335" w:rsidRPr="002E51C6" w14:paraId="39617200"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5274C117" w14:textId="77777777" w:rsidR="00F25335" w:rsidRPr="002E51C6" w:rsidRDefault="00F25335" w:rsidP="00DE35B5">
            <w:pPr>
              <w:rPr>
                <w:i/>
                <w:iCs/>
                <w:sz w:val="20"/>
              </w:rPr>
            </w:pPr>
            <w:r w:rsidRPr="002E51C6">
              <w:rPr>
                <w:i/>
                <w:iCs/>
                <w:sz w:val="20"/>
              </w:rPr>
              <w:t>Viešajam administravimui</w:t>
            </w:r>
          </w:p>
        </w:tc>
        <w:tc>
          <w:tcPr>
            <w:tcW w:w="2268" w:type="dxa"/>
            <w:tcBorders>
              <w:top w:val="single" w:sz="4" w:space="0" w:color="000000"/>
              <w:left w:val="single" w:sz="4" w:space="0" w:color="000000"/>
              <w:bottom w:val="single" w:sz="4" w:space="0" w:color="000000"/>
              <w:right w:val="single" w:sz="4" w:space="0" w:color="000000"/>
            </w:tcBorders>
          </w:tcPr>
          <w:p w14:paraId="6420764E"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4C677E34" w14:textId="77777777" w:rsidR="00F25335" w:rsidRPr="002E51C6" w:rsidRDefault="00F25335" w:rsidP="00DE35B5">
            <w:pPr>
              <w:rPr>
                <w:sz w:val="20"/>
              </w:rPr>
            </w:pPr>
          </w:p>
        </w:tc>
      </w:tr>
      <w:tr w:rsidR="00F25335" w:rsidRPr="002E51C6" w14:paraId="6A9F4928"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6A5F2D0F" w14:textId="77777777" w:rsidR="00F25335" w:rsidRPr="002E51C6" w:rsidRDefault="00F25335" w:rsidP="00DE35B5">
            <w:pPr>
              <w:rPr>
                <w:i/>
                <w:iCs/>
                <w:sz w:val="20"/>
              </w:rPr>
            </w:pPr>
            <w:r w:rsidRPr="002E51C6">
              <w:rPr>
                <w:i/>
                <w:iCs/>
                <w:sz w:val="20"/>
              </w:rPr>
              <w:t>Teisinei sistemai</w:t>
            </w:r>
          </w:p>
        </w:tc>
        <w:tc>
          <w:tcPr>
            <w:tcW w:w="2268" w:type="dxa"/>
            <w:tcBorders>
              <w:top w:val="single" w:sz="4" w:space="0" w:color="000000"/>
              <w:left w:val="single" w:sz="4" w:space="0" w:color="000000"/>
              <w:bottom w:val="single" w:sz="4" w:space="0" w:color="000000"/>
              <w:right w:val="single" w:sz="4" w:space="0" w:color="000000"/>
            </w:tcBorders>
          </w:tcPr>
          <w:p w14:paraId="60508817"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0C81CCED" w14:textId="77777777" w:rsidR="00F25335" w:rsidRPr="002E51C6" w:rsidRDefault="00F25335" w:rsidP="00DE35B5">
            <w:pPr>
              <w:rPr>
                <w:sz w:val="20"/>
              </w:rPr>
            </w:pPr>
          </w:p>
        </w:tc>
      </w:tr>
      <w:tr w:rsidR="00F25335" w:rsidRPr="002E51C6" w14:paraId="31987E29"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7BC6720C" w14:textId="77777777" w:rsidR="00F25335" w:rsidRPr="002E51C6" w:rsidRDefault="00F25335" w:rsidP="00DE35B5">
            <w:pPr>
              <w:rPr>
                <w:i/>
                <w:iCs/>
                <w:sz w:val="20"/>
              </w:rPr>
            </w:pPr>
            <w:r w:rsidRPr="002E51C6">
              <w:rPr>
                <w:i/>
                <w:iCs/>
                <w:sz w:val="20"/>
              </w:rPr>
              <w:t>Kriminogeninei situacijai</w:t>
            </w:r>
          </w:p>
        </w:tc>
        <w:tc>
          <w:tcPr>
            <w:tcW w:w="2268" w:type="dxa"/>
            <w:tcBorders>
              <w:top w:val="single" w:sz="4" w:space="0" w:color="000000"/>
              <w:left w:val="single" w:sz="4" w:space="0" w:color="000000"/>
              <w:bottom w:val="single" w:sz="4" w:space="0" w:color="000000"/>
              <w:right w:val="single" w:sz="4" w:space="0" w:color="000000"/>
            </w:tcBorders>
          </w:tcPr>
          <w:p w14:paraId="0712337E"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604E296F" w14:textId="77777777" w:rsidR="00F25335" w:rsidRPr="002E51C6" w:rsidRDefault="00F25335" w:rsidP="00DE35B5">
            <w:pPr>
              <w:rPr>
                <w:sz w:val="20"/>
              </w:rPr>
            </w:pPr>
          </w:p>
        </w:tc>
      </w:tr>
      <w:tr w:rsidR="00F25335" w:rsidRPr="002E51C6" w14:paraId="1C391BCA"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422CC7E1" w14:textId="77777777" w:rsidR="00F25335" w:rsidRPr="002E51C6" w:rsidRDefault="00F25335" w:rsidP="00DE35B5">
            <w:pPr>
              <w:rPr>
                <w:i/>
                <w:iCs/>
                <w:sz w:val="20"/>
              </w:rPr>
            </w:pPr>
            <w:r w:rsidRPr="002E51C6">
              <w:rPr>
                <w:i/>
                <w:iCs/>
                <w:sz w:val="20"/>
              </w:rPr>
              <w:t>Aplinkai</w:t>
            </w:r>
          </w:p>
        </w:tc>
        <w:tc>
          <w:tcPr>
            <w:tcW w:w="2268" w:type="dxa"/>
            <w:tcBorders>
              <w:top w:val="single" w:sz="4" w:space="0" w:color="000000"/>
              <w:left w:val="single" w:sz="4" w:space="0" w:color="000000"/>
              <w:bottom w:val="single" w:sz="4" w:space="0" w:color="000000"/>
              <w:right w:val="single" w:sz="4" w:space="0" w:color="000000"/>
            </w:tcBorders>
          </w:tcPr>
          <w:p w14:paraId="4AFCEC89"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640B2FE4" w14:textId="77777777" w:rsidR="00F25335" w:rsidRPr="002E51C6" w:rsidRDefault="00F25335" w:rsidP="00DE35B5">
            <w:pPr>
              <w:rPr>
                <w:sz w:val="20"/>
              </w:rPr>
            </w:pPr>
          </w:p>
        </w:tc>
      </w:tr>
      <w:tr w:rsidR="00F25335" w:rsidRPr="002E51C6" w14:paraId="62E4B399"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55EBE5AE" w14:textId="77777777" w:rsidR="00F25335" w:rsidRPr="002E51C6" w:rsidRDefault="00F25335" w:rsidP="00DE35B5">
            <w:pPr>
              <w:rPr>
                <w:i/>
                <w:iCs/>
                <w:sz w:val="20"/>
              </w:rPr>
            </w:pPr>
            <w:r w:rsidRPr="002E51C6">
              <w:rPr>
                <w:i/>
                <w:iCs/>
                <w:sz w:val="20"/>
              </w:rPr>
              <w:t>Administracinei naštai</w:t>
            </w:r>
          </w:p>
        </w:tc>
        <w:tc>
          <w:tcPr>
            <w:tcW w:w="2268" w:type="dxa"/>
            <w:tcBorders>
              <w:top w:val="single" w:sz="4" w:space="0" w:color="000000"/>
              <w:left w:val="single" w:sz="4" w:space="0" w:color="000000"/>
              <w:bottom w:val="single" w:sz="4" w:space="0" w:color="000000"/>
              <w:right w:val="single" w:sz="4" w:space="0" w:color="000000"/>
            </w:tcBorders>
          </w:tcPr>
          <w:p w14:paraId="55D7211F"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391E8518" w14:textId="77777777" w:rsidR="00F25335" w:rsidRPr="002E51C6" w:rsidRDefault="00F25335" w:rsidP="00DE35B5">
            <w:pPr>
              <w:rPr>
                <w:sz w:val="20"/>
              </w:rPr>
            </w:pPr>
          </w:p>
        </w:tc>
      </w:tr>
      <w:tr w:rsidR="00F25335" w:rsidRPr="002E51C6" w14:paraId="05534DDA"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7ACAD22A" w14:textId="77777777" w:rsidR="00F25335" w:rsidRPr="002E51C6" w:rsidRDefault="00F25335" w:rsidP="00DE35B5">
            <w:pPr>
              <w:rPr>
                <w:i/>
                <w:iCs/>
                <w:sz w:val="20"/>
              </w:rPr>
            </w:pPr>
            <w:r w:rsidRPr="002E51C6">
              <w:rPr>
                <w:i/>
                <w:iCs/>
                <w:sz w:val="20"/>
              </w:rPr>
              <w:t>Regiono plėtrai</w:t>
            </w:r>
          </w:p>
        </w:tc>
        <w:tc>
          <w:tcPr>
            <w:tcW w:w="2268" w:type="dxa"/>
            <w:tcBorders>
              <w:top w:val="single" w:sz="4" w:space="0" w:color="000000"/>
              <w:left w:val="single" w:sz="4" w:space="0" w:color="000000"/>
              <w:bottom w:val="single" w:sz="4" w:space="0" w:color="000000"/>
              <w:right w:val="single" w:sz="4" w:space="0" w:color="000000"/>
            </w:tcBorders>
          </w:tcPr>
          <w:p w14:paraId="51ED9070"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21CB0A35" w14:textId="77777777" w:rsidR="00F25335" w:rsidRPr="002E51C6" w:rsidRDefault="00F25335" w:rsidP="00DE35B5">
            <w:pPr>
              <w:rPr>
                <w:sz w:val="20"/>
              </w:rPr>
            </w:pPr>
          </w:p>
        </w:tc>
      </w:tr>
      <w:tr w:rsidR="00F25335" w:rsidRPr="002E51C6" w14:paraId="2D56366C" w14:textId="77777777" w:rsidTr="002E51C6">
        <w:tc>
          <w:tcPr>
            <w:tcW w:w="3118" w:type="dxa"/>
            <w:tcBorders>
              <w:top w:val="single" w:sz="4" w:space="0" w:color="000000"/>
              <w:left w:val="single" w:sz="4" w:space="0" w:color="000000"/>
              <w:bottom w:val="single" w:sz="4" w:space="0" w:color="000000"/>
              <w:right w:val="single" w:sz="4" w:space="0" w:color="000000"/>
            </w:tcBorders>
            <w:hideMark/>
          </w:tcPr>
          <w:p w14:paraId="67DE5951" w14:textId="77777777" w:rsidR="00F25335" w:rsidRPr="002E51C6" w:rsidRDefault="00F25335" w:rsidP="00DE35B5">
            <w:pPr>
              <w:rPr>
                <w:i/>
                <w:iCs/>
                <w:sz w:val="20"/>
              </w:rPr>
            </w:pPr>
            <w:r w:rsidRPr="002E51C6">
              <w:rPr>
                <w:i/>
                <w:iCs/>
                <w:sz w:val="20"/>
              </w:rPr>
              <w:t>Kitoms sritims, asmenims ar jų grupėms</w:t>
            </w:r>
          </w:p>
        </w:tc>
        <w:tc>
          <w:tcPr>
            <w:tcW w:w="2268" w:type="dxa"/>
            <w:tcBorders>
              <w:top w:val="single" w:sz="4" w:space="0" w:color="000000"/>
              <w:left w:val="single" w:sz="4" w:space="0" w:color="000000"/>
              <w:bottom w:val="single" w:sz="4" w:space="0" w:color="000000"/>
              <w:right w:val="single" w:sz="4" w:space="0" w:color="000000"/>
            </w:tcBorders>
          </w:tcPr>
          <w:p w14:paraId="5815704F" w14:textId="77777777" w:rsidR="00F25335" w:rsidRPr="002E51C6" w:rsidRDefault="00F25335" w:rsidP="00DE35B5">
            <w:pPr>
              <w:rPr>
                <w:sz w:val="20"/>
              </w:rPr>
            </w:pPr>
          </w:p>
        </w:tc>
        <w:tc>
          <w:tcPr>
            <w:tcW w:w="3544" w:type="dxa"/>
            <w:tcBorders>
              <w:top w:val="single" w:sz="4" w:space="0" w:color="000000"/>
              <w:left w:val="single" w:sz="4" w:space="0" w:color="000000"/>
              <w:bottom w:val="single" w:sz="4" w:space="0" w:color="000000"/>
              <w:right w:val="single" w:sz="4" w:space="0" w:color="000000"/>
            </w:tcBorders>
          </w:tcPr>
          <w:p w14:paraId="49827884" w14:textId="77777777" w:rsidR="00F25335" w:rsidRPr="002E51C6" w:rsidRDefault="00F25335" w:rsidP="00DE35B5">
            <w:pPr>
              <w:rPr>
                <w:sz w:val="20"/>
              </w:rPr>
            </w:pPr>
          </w:p>
        </w:tc>
      </w:tr>
    </w:tbl>
    <w:p w14:paraId="5F72983C" w14:textId="77777777" w:rsidR="00F25335" w:rsidRPr="00DE35B5" w:rsidRDefault="00F25335" w:rsidP="00DE35B5"/>
    <w:p w14:paraId="4A472F2E" w14:textId="77777777" w:rsidR="00F25335" w:rsidRPr="002E51C6" w:rsidRDefault="00F25335" w:rsidP="00DE35B5">
      <w:pPr>
        <w:rPr>
          <w:sz w:val="20"/>
        </w:rPr>
      </w:pPr>
      <w:r w:rsidRPr="002E51C6">
        <w:rPr>
          <w:sz w:val="20"/>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7E9DB71" w14:textId="77777777" w:rsidR="00F25335" w:rsidRDefault="00F25335" w:rsidP="00DE35B5"/>
    <w:p w14:paraId="51944ED3" w14:textId="77777777" w:rsidR="00E54234" w:rsidRPr="00DE35B5" w:rsidRDefault="00E54234" w:rsidP="00DE35B5"/>
    <w:p w14:paraId="41A0C726" w14:textId="77777777" w:rsidR="00F25335" w:rsidRPr="00DE35B5" w:rsidRDefault="00F25335" w:rsidP="00DE35B5"/>
    <w:p w14:paraId="5004D61E" w14:textId="45C98EB2" w:rsidR="00F25335" w:rsidRDefault="00BE7908" w:rsidP="00DE35B5">
      <w:r>
        <w:t>Kultūros ir sporto skyriaus vedėjas</w:t>
      </w:r>
      <w:r w:rsidR="00F25335" w:rsidRPr="00DE35B5">
        <w:tab/>
      </w:r>
      <w:r w:rsidR="00F25335" w:rsidRPr="00DE35B5">
        <w:tab/>
      </w:r>
      <w:r w:rsidR="00F25335" w:rsidRPr="00DE35B5">
        <w:tab/>
      </w:r>
      <w:r w:rsidR="00F25335" w:rsidRPr="00DE35B5">
        <w:tab/>
      </w:r>
      <w:r w:rsidR="00F25335" w:rsidRPr="00DE35B5">
        <w:tab/>
      </w:r>
      <w:r w:rsidR="00F25335" w:rsidRPr="00DE35B5">
        <w:tab/>
        <w:t>Kęstutis Stadalnykas</w:t>
      </w:r>
    </w:p>
    <w:p w14:paraId="16470031" w14:textId="77777777" w:rsidR="00EC5E9C" w:rsidRPr="00DE35B5" w:rsidRDefault="00EC5E9C" w:rsidP="00DE35B5"/>
    <w:sectPr w:rsidR="00EC5E9C" w:rsidRPr="00DE35B5" w:rsidSect="001661DF">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4EEA"/>
    <w:multiLevelType w:val="hybridMultilevel"/>
    <w:tmpl w:val="4044C5BE"/>
    <w:lvl w:ilvl="0" w:tplc="9C32BE40">
      <w:start w:val="1"/>
      <w:numFmt w:val="decimal"/>
      <w:lvlText w:val="%1."/>
      <w:lvlJc w:val="left"/>
      <w:pPr>
        <w:tabs>
          <w:tab w:val="num" w:pos="1440"/>
        </w:tabs>
        <w:ind w:left="1440" w:hanging="360"/>
      </w:pPr>
      <w:rPr>
        <w:rFonts w:ascii="Times New Roman" w:eastAsia="Times New Roman" w:hAnsi="Times New Roman" w:cs="Times New Roman"/>
      </w:rPr>
    </w:lvl>
    <w:lvl w:ilvl="1" w:tplc="3E467B6C">
      <w:numFmt w:val="none"/>
      <w:lvlText w:val=""/>
      <w:lvlJc w:val="left"/>
      <w:pPr>
        <w:tabs>
          <w:tab w:val="num" w:pos="360"/>
        </w:tabs>
      </w:pPr>
    </w:lvl>
    <w:lvl w:ilvl="2" w:tplc="46DE1374">
      <w:numFmt w:val="none"/>
      <w:lvlText w:val=""/>
      <w:lvlJc w:val="left"/>
      <w:pPr>
        <w:tabs>
          <w:tab w:val="num" w:pos="360"/>
        </w:tabs>
      </w:pPr>
    </w:lvl>
    <w:lvl w:ilvl="3" w:tplc="8BDCF31A">
      <w:numFmt w:val="none"/>
      <w:lvlText w:val=""/>
      <w:lvlJc w:val="left"/>
      <w:pPr>
        <w:tabs>
          <w:tab w:val="num" w:pos="360"/>
        </w:tabs>
      </w:pPr>
    </w:lvl>
    <w:lvl w:ilvl="4" w:tplc="D9C03A96">
      <w:numFmt w:val="none"/>
      <w:lvlText w:val=""/>
      <w:lvlJc w:val="left"/>
      <w:pPr>
        <w:tabs>
          <w:tab w:val="num" w:pos="360"/>
        </w:tabs>
      </w:pPr>
    </w:lvl>
    <w:lvl w:ilvl="5" w:tplc="FBF824EE">
      <w:numFmt w:val="none"/>
      <w:lvlText w:val=""/>
      <w:lvlJc w:val="left"/>
      <w:pPr>
        <w:tabs>
          <w:tab w:val="num" w:pos="360"/>
        </w:tabs>
      </w:pPr>
    </w:lvl>
    <w:lvl w:ilvl="6" w:tplc="0A6C0CB2">
      <w:numFmt w:val="none"/>
      <w:lvlText w:val=""/>
      <w:lvlJc w:val="left"/>
      <w:pPr>
        <w:tabs>
          <w:tab w:val="num" w:pos="360"/>
        </w:tabs>
      </w:pPr>
    </w:lvl>
    <w:lvl w:ilvl="7" w:tplc="7132ED08">
      <w:numFmt w:val="none"/>
      <w:lvlText w:val=""/>
      <w:lvlJc w:val="left"/>
      <w:pPr>
        <w:tabs>
          <w:tab w:val="num" w:pos="360"/>
        </w:tabs>
      </w:pPr>
    </w:lvl>
    <w:lvl w:ilvl="8" w:tplc="FB188328">
      <w:numFmt w:val="none"/>
      <w:lvlText w:val=""/>
      <w:lvlJc w:val="left"/>
      <w:pPr>
        <w:tabs>
          <w:tab w:val="num" w:pos="360"/>
        </w:tabs>
      </w:pPr>
    </w:lvl>
  </w:abstractNum>
  <w:abstractNum w:abstractNumId="1" w15:restartNumberingAfterBreak="0">
    <w:nsid w:val="0836269B"/>
    <w:multiLevelType w:val="multilevel"/>
    <w:tmpl w:val="CE8EC91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108"/>
        </w:tabs>
        <w:ind w:left="1108" w:hanging="360"/>
      </w:pPr>
      <w:rPr>
        <w:rFonts w:hint="default"/>
      </w:rPr>
    </w:lvl>
    <w:lvl w:ilvl="2">
      <w:start w:val="1"/>
      <w:numFmt w:val="decimal"/>
      <w:lvlText w:val="%1.%2.%3."/>
      <w:lvlJc w:val="left"/>
      <w:pPr>
        <w:tabs>
          <w:tab w:val="num" w:pos="2964"/>
        </w:tabs>
        <w:ind w:left="2964" w:hanging="720"/>
      </w:pPr>
      <w:rPr>
        <w:rFonts w:hint="default"/>
      </w:rPr>
    </w:lvl>
    <w:lvl w:ilvl="3">
      <w:start w:val="1"/>
      <w:numFmt w:val="decimal"/>
      <w:lvlText w:val="%1.%2.%3.%4."/>
      <w:lvlJc w:val="left"/>
      <w:pPr>
        <w:tabs>
          <w:tab w:val="num" w:pos="4086"/>
        </w:tabs>
        <w:ind w:left="4086" w:hanging="720"/>
      </w:pPr>
      <w:rPr>
        <w:rFonts w:hint="default"/>
      </w:rPr>
    </w:lvl>
    <w:lvl w:ilvl="4">
      <w:start w:val="1"/>
      <w:numFmt w:val="decimal"/>
      <w:lvlText w:val="%1.%2.%3.%4.%5."/>
      <w:lvlJc w:val="left"/>
      <w:pPr>
        <w:tabs>
          <w:tab w:val="num" w:pos="5568"/>
        </w:tabs>
        <w:ind w:left="5568" w:hanging="1080"/>
      </w:pPr>
      <w:rPr>
        <w:rFonts w:hint="default"/>
      </w:rPr>
    </w:lvl>
    <w:lvl w:ilvl="5">
      <w:start w:val="1"/>
      <w:numFmt w:val="decimal"/>
      <w:lvlText w:val="%1.%2.%3.%4.%5.%6."/>
      <w:lvlJc w:val="left"/>
      <w:pPr>
        <w:tabs>
          <w:tab w:val="num" w:pos="6690"/>
        </w:tabs>
        <w:ind w:left="6690" w:hanging="1080"/>
      </w:pPr>
      <w:rPr>
        <w:rFonts w:hint="default"/>
      </w:rPr>
    </w:lvl>
    <w:lvl w:ilvl="6">
      <w:start w:val="1"/>
      <w:numFmt w:val="decimal"/>
      <w:lvlText w:val="%1.%2.%3.%4.%5.%6.%7."/>
      <w:lvlJc w:val="left"/>
      <w:pPr>
        <w:tabs>
          <w:tab w:val="num" w:pos="8172"/>
        </w:tabs>
        <w:ind w:left="8172" w:hanging="1440"/>
      </w:pPr>
      <w:rPr>
        <w:rFonts w:hint="default"/>
      </w:rPr>
    </w:lvl>
    <w:lvl w:ilvl="7">
      <w:start w:val="1"/>
      <w:numFmt w:val="decimal"/>
      <w:lvlText w:val="%1.%2.%3.%4.%5.%6.%7.%8."/>
      <w:lvlJc w:val="left"/>
      <w:pPr>
        <w:tabs>
          <w:tab w:val="num" w:pos="9294"/>
        </w:tabs>
        <w:ind w:left="9294" w:hanging="1440"/>
      </w:pPr>
      <w:rPr>
        <w:rFonts w:hint="default"/>
      </w:rPr>
    </w:lvl>
    <w:lvl w:ilvl="8">
      <w:start w:val="1"/>
      <w:numFmt w:val="decimal"/>
      <w:lvlText w:val="%1.%2.%3.%4.%5.%6.%7.%8.%9."/>
      <w:lvlJc w:val="left"/>
      <w:pPr>
        <w:tabs>
          <w:tab w:val="num" w:pos="10776"/>
        </w:tabs>
        <w:ind w:left="10776" w:hanging="1800"/>
      </w:pPr>
      <w:rPr>
        <w:rFonts w:hint="default"/>
      </w:rPr>
    </w:lvl>
  </w:abstractNum>
  <w:abstractNum w:abstractNumId="2" w15:restartNumberingAfterBreak="0">
    <w:nsid w:val="250B41BA"/>
    <w:multiLevelType w:val="multilevel"/>
    <w:tmpl w:val="7AD25808"/>
    <w:lvl w:ilvl="0">
      <w:start w:val="2010"/>
      <w:numFmt w:val="decimal"/>
      <w:lvlText w:val="%1-"/>
      <w:lvlJc w:val="left"/>
      <w:pPr>
        <w:tabs>
          <w:tab w:val="num" w:pos="2310"/>
        </w:tabs>
        <w:ind w:left="2310" w:hanging="2310"/>
      </w:pPr>
      <w:rPr>
        <w:rFonts w:hint="default"/>
      </w:rPr>
    </w:lvl>
    <w:lvl w:ilvl="1">
      <w:start w:val="5"/>
      <w:numFmt w:val="decimalZero"/>
      <w:lvlText w:val="%1-%2-"/>
      <w:lvlJc w:val="left"/>
      <w:pPr>
        <w:tabs>
          <w:tab w:val="num" w:pos="2310"/>
        </w:tabs>
        <w:ind w:left="2310" w:hanging="2310"/>
      </w:pPr>
      <w:rPr>
        <w:rFonts w:hint="default"/>
      </w:rPr>
    </w:lvl>
    <w:lvl w:ilvl="2">
      <w:start w:val="1"/>
      <w:numFmt w:val="decimal"/>
      <w:lvlText w:val="%1-%2-%3."/>
      <w:lvlJc w:val="left"/>
      <w:pPr>
        <w:tabs>
          <w:tab w:val="num" w:pos="2310"/>
        </w:tabs>
        <w:ind w:left="2310" w:hanging="2310"/>
      </w:pPr>
      <w:rPr>
        <w:rFonts w:hint="default"/>
      </w:rPr>
    </w:lvl>
    <w:lvl w:ilvl="3">
      <w:start w:val="1"/>
      <w:numFmt w:val="decimal"/>
      <w:lvlText w:val="%1-%2-%3.%4."/>
      <w:lvlJc w:val="left"/>
      <w:pPr>
        <w:tabs>
          <w:tab w:val="num" w:pos="2310"/>
        </w:tabs>
        <w:ind w:left="2310" w:hanging="2310"/>
      </w:pPr>
      <w:rPr>
        <w:rFonts w:hint="default"/>
      </w:rPr>
    </w:lvl>
    <w:lvl w:ilvl="4">
      <w:start w:val="1"/>
      <w:numFmt w:val="decimal"/>
      <w:lvlText w:val="%1-%2-%3.%4.%5."/>
      <w:lvlJc w:val="left"/>
      <w:pPr>
        <w:tabs>
          <w:tab w:val="num" w:pos="2310"/>
        </w:tabs>
        <w:ind w:left="2310" w:hanging="2310"/>
      </w:pPr>
      <w:rPr>
        <w:rFonts w:hint="default"/>
      </w:rPr>
    </w:lvl>
    <w:lvl w:ilvl="5">
      <w:start w:val="1"/>
      <w:numFmt w:val="decimal"/>
      <w:lvlText w:val="%1-%2-%3.%4.%5.%6."/>
      <w:lvlJc w:val="left"/>
      <w:pPr>
        <w:tabs>
          <w:tab w:val="num" w:pos="2310"/>
        </w:tabs>
        <w:ind w:left="2310" w:hanging="2310"/>
      </w:pPr>
      <w:rPr>
        <w:rFonts w:hint="default"/>
      </w:rPr>
    </w:lvl>
    <w:lvl w:ilvl="6">
      <w:start w:val="1"/>
      <w:numFmt w:val="decimal"/>
      <w:lvlText w:val="%1-%2-%3.%4.%5.%6.%7."/>
      <w:lvlJc w:val="left"/>
      <w:pPr>
        <w:tabs>
          <w:tab w:val="num" w:pos="2310"/>
        </w:tabs>
        <w:ind w:left="2310" w:hanging="2310"/>
      </w:pPr>
      <w:rPr>
        <w:rFonts w:hint="default"/>
      </w:rPr>
    </w:lvl>
    <w:lvl w:ilvl="7">
      <w:start w:val="1"/>
      <w:numFmt w:val="decimal"/>
      <w:lvlText w:val="%1-%2-%3.%4.%5.%6.%7.%8."/>
      <w:lvlJc w:val="left"/>
      <w:pPr>
        <w:tabs>
          <w:tab w:val="num" w:pos="2310"/>
        </w:tabs>
        <w:ind w:left="2310" w:hanging="2310"/>
      </w:pPr>
      <w:rPr>
        <w:rFonts w:hint="default"/>
      </w:rPr>
    </w:lvl>
    <w:lvl w:ilvl="8">
      <w:start w:val="1"/>
      <w:numFmt w:val="decimal"/>
      <w:lvlText w:val="%1-%2-%3.%4.%5.%6.%7.%8.%9."/>
      <w:lvlJc w:val="left"/>
      <w:pPr>
        <w:tabs>
          <w:tab w:val="num" w:pos="2310"/>
        </w:tabs>
        <w:ind w:left="2310" w:hanging="2310"/>
      </w:pPr>
      <w:rPr>
        <w:rFonts w:hint="default"/>
      </w:rPr>
    </w:lvl>
  </w:abstractNum>
  <w:abstractNum w:abstractNumId="3" w15:restartNumberingAfterBreak="0">
    <w:nsid w:val="49DE1BD7"/>
    <w:multiLevelType w:val="hybridMultilevel"/>
    <w:tmpl w:val="9E2EC370"/>
    <w:lvl w:ilvl="0" w:tplc="CD5CE5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5C0D0A"/>
    <w:multiLevelType w:val="hybridMultilevel"/>
    <w:tmpl w:val="7968104E"/>
    <w:lvl w:ilvl="0" w:tplc="0038AC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0905D2"/>
    <w:multiLevelType w:val="hybridMultilevel"/>
    <w:tmpl w:val="0122F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7E"/>
    <w:rsid w:val="00003DCA"/>
    <w:rsid w:val="0002305E"/>
    <w:rsid w:val="0005025C"/>
    <w:rsid w:val="000A32EE"/>
    <w:rsid w:val="000B7DFE"/>
    <w:rsid w:val="000C15DF"/>
    <w:rsid w:val="000C2F50"/>
    <w:rsid w:val="000F1D66"/>
    <w:rsid w:val="001200BA"/>
    <w:rsid w:val="0015007E"/>
    <w:rsid w:val="001661DF"/>
    <w:rsid w:val="001809CA"/>
    <w:rsid w:val="001C42C6"/>
    <w:rsid w:val="001E721B"/>
    <w:rsid w:val="00236E41"/>
    <w:rsid w:val="00243A7D"/>
    <w:rsid w:val="002470D9"/>
    <w:rsid w:val="002557CE"/>
    <w:rsid w:val="00283A66"/>
    <w:rsid w:val="002A7F8B"/>
    <w:rsid w:val="002E51C6"/>
    <w:rsid w:val="0032517B"/>
    <w:rsid w:val="00332906"/>
    <w:rsid w:val="00356EFC"/>
    <w:rsid w:val="0037311E"/>
    <w:rsid w:val="00373F9C"/>
    <w:rsid w:val="00385293"/>
    <w:rsid w:val="003A3425"/>
    <w:rsid w:val="003B6770"/>
    <w:rsid w:val="003C346D"/>
    <w:rsid w:val="003E4121"/>
    <w:rsid w:val="00405711"/>
    <w:rsid w:val="00467C72"/>
    <w:rsid w:val="00484587"/>
    <w:rsid w:val="004B28C6"/>
    <w:rsid w:val="004B7328"/>
    <w:rsid w:val="004E08A6"/>
    <w:rsid w:val="00503FCB"/>
    <w:rsid w:val="005269BB"/>
    <w:rsid w:val="005270F3"/>
    <w:rsid w:val="005322CA"/>
    <w:rsid w:val="005358A6"/>
    <w:rsid w:val="005B078C"/>
    <w:rsid w:val="00646FF1"/>
    <w:rsid w:val="00647DB9"/>
    <w:rsid w:val="0065608B"/>
    <w:rsid w:val="006A2E1C"/>
    <w:rsid w:val="006E55FD"/>
    <w:rsid w:val="006F77D6"/>
    <w:rsid w:val="00726321"/>
    <w:rsid w:val="007309B5"/>
    <w:rsid w:val="00753A26"/>
    <w:rsid w:val="00755088"/>
    <w:rsid w:val="00765C90"/>
    <w:rsid w:val="00767AB7"/>
    <w:rsid w:val="00791FBA"/>
    <w:rsid w:val="007A58FE"/>
    <w:rsid w:val="007C0AB3"/>
    <w:rsid w:val="007E6637"/>
    <w:rsid w:val="00807DBC"/>
    <w:rsid w:val="00843E5F"/>
    <w:rsid w:val="00850DC8"/>
    <w:rsid w:val="008C5E3E"/>
    <w:rsid w:val="00910682"/>
    <w:rsid w:val="00934F4C"/>
    <w:rsid w:val="00970766"/>
    <w:rsid w:val="009737F5"/>
    <w:rsid w:val="009B02E3"/>
    <w:rsid w:val="009C67AC"/>
    <w:rsid w:val="009D1BDE"/>
    <w:rsid w:val="009D242D"/>
    <w:rsid w:val="009F22E2"/>
    <w:rsid w:val="00A11092"/>
    <w:rsid w:val="00A12F24"/>
    <w:rsid w:val="00A664E9"/>
    <w:rsid w:val="00A67E6B"/>
    <w:rsid w:val="00AA28B5"/>
    <w:rsid w:val="00AC7123"/>
    <w:rsid w:val="00AE17D6"/>
    <w:rsid w:val="00B4534D"/>
    <w:rsid w:val="00B56D23"/>
    <w:rsid w:val="00BB02B8"/>
    <w:rsid w:val="00BB327E"/>
    <w:rsid w:val="00BC338C"/>
    <w:rsid w:val="00BE7908"/>
    <w:rsid w:val="00C0444C"/>
    <w:rsid w:val="00C141D0"/>
    <w:rsid w:val="00C27F53"/>
    <w:rsid w:val="00C55554"/>
    <w:rsid w:val="00C77C9D"/>
    <w:rsid w:val="00C8794A"/>
    <w:rsid w:val="00CC2C03"/>
    <w:rsid w:val="00D07B04"/>
    <w:rsid w:val="00D701C8"/>
    <w:rsid w:val="00DE0592"/>
    <w:rsid w:val="00DE35B5"/>
    <w:rsid w:val="00E14B08"/>
    <w:rsid w:val="00E33D79"/>
    <w:rsid w:val="00E46125"/>
    <w:rsid w:val="00E54234"/>
    <w:rsid w:val="00E81B7E"/>
    <w:rsid w:val="00E84720"/>
    <w:rsid w:val="00EA4B8D"/>
    <w:rsid w:val="00EC1B62"/>
    <w:rsid w:val="00EC23BD"/>
    <w:rsid w:val="00EC5E9C"/>
    <w:rsid w:val="00EE1F8F"/>
    <w:rsid w:val="00F06D13"/>
    <w:rsid w:val="00F25335"/>
    <w:rsid w:val="00F30DEE"/>
    <w:rsid w:val="00F43035"/>
    <w:rsid w:val="00F47498"/>
    <w:rsid w:val="00F47551"/>
    <w:rsid w:val="00F52C43"/>
    <w:rsid w:val="00F8059C"/>
    <w:rsid w:val="00F85E17"/>
    <w:rsid w:val="00FA0D1A"/>
    <w:rsid w:val="00FA1829"/>
    <w:rsid w:val="00FC2982"/>
    <w:rsid w:val="00FE2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0AD2"/>
  <w15:chartTrackingRefBased/>
  <w15:docId w15:val="{DE3CAB10-FB57-403A-B19A-FC68E39D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customStyle="1" w:styleId="Antrat1">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Cs w:val="24"/>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customStyle="1" w:styleId="Caption1">
    <w:name w:val="Caption1"/>
    <w:basedOn w:val="prastasis"/>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customStyle="1" w:styleId="ListParagraph1">
    <w:name w:val="List Paragraph1"/>
    <w:basedOn w:val="prastasis"/>
    <w:pPr>
      <w:ind w:left="720"/>
    </w:pPr>
  </w:style>
  <w:style w:type="paragraph" w:customStyle="1" w:styleId="az">
    <w:name w:val="az"/>
    <w:basedOn w:val="prastasis"/>
    <w:rsid w:val="00767AB7"/>
    <w:pPr>
      <w:widowControl/>
      <w:suppressAutoHyphens w:val="0"/>
      <w:spacing w:before="100" w:beforeAutospacing="1" w:after="100" w:afterAutospacing="1"/>
    </w:pPr>
    <w:rPr>
      <w:rFonts w:eastAsia="Times New Roman"/>
      <w:szCs w:val="24"/>
    </w:rPr>
  </w:style>
  <w:style w:type="character" w:customStyle="1" w:styleId="faz">
    <w:name w:val="faz"/>
    <w:basedOn w:val="Numatytasispastraiposriftas"/>
    <w:rsid w:val="00767AB7"/>
  </w:style>
  <w:style w:type="character" w:styleId="Emfaz">
    <w:name w:val="Emphasis"/>
    <w:uiPriority w:val="20"/>
    <w:qFormat/>
    <w:rsid w:val="00767AB7"/>
    <w:rPr>
      <w:i/>
      <w:iCs/>
    </w:rPr>
  </w:style>
  <w:style w:type="character" w:styleId="Grietas">
    <w:name w:val="Strong"/>
    <w:qFormat/>
    <w:rsid w:val="00767AB7"/>
    <w:rPr>
      <w:b/>
      <w:bCs/>
    </w:rPr>
  </w:style>
  <w:style w:type="paragraph" w:customStyle="1" w:styleId="azn">
    <w:name w:val="azn"/>
    <w:basedOn w:val="prastasis"/>
    <w:rsid w:val="00767AB7"/>
    <w:pPr>
      <w:widowControl/>
      <w:suppressAutoHyphens w:val="0"/>
      <w:spacing w:before="100" w:beforeAutospacing="1" w:after="100" w:afterAutospacing="1"/>
    </w:pPr>
    <w:rPr>
      <w:rFonts w:eastAsia="Times New Roman"/>
      <w:szCs w:val="24"/>
    </w:rPr>
  </w:style>
  <w:style w:type="paragraph" w:customStyle="1" w:styleId="DiagramaDiagramaDiagrama">
    <w:name w:val="Diagrama Diagrama Diagrama"/>
    <w:basedOn w:val="prastasis"/>
    <w:rsid w:val="0002305E"/>
    <w:pPr>
      <w:widowControl/>
      <w:suppressAutoHyphens w:val="0"/>
      <w:spacing w:after="160" w:line="240" w:lineRule="exact"/>
    </w:pPr>
    <w:rPr>
      <w:rFonts w:ascii="Tahoma" w:eastAsia="Times New Roman" w:hAnsi="Tahoma"/>
      <w:sz w:val="20"/>
      <w:lang w:val="en-US" w:eastAsia="en-US"/>
    </w:rPr>
  </w:style>
  <w:style w:type="character" w:styleId="Hipersaitas">
    <w:name w:val="Hyperlink"/>
    <w:uiPriority w:val="99"/>
    <w:semiHidden/>
    <w:unhideWhenUsed/>
    <w:rsid w:val="00843E5F"/>
    <w:rPr>
      <w:color w:val="000000"/>
      <w:u w:val="single"/>
    </w:rPr>
  </w:style>
  <w:style w:type="paragraph" w:customStyle="1" w:styleId="DiagramaDiagramaDiagramaDiagramaDiagramaDiagrama">
    <w:name w:val="Diagrama Diagrama Diagrama Diagrama Diagrama Diagrama"/>
    <w:basedOn w:val="prastasis"/>
    <w:rsid w:val="00F52C43"/>
    <w:pPr>
      <w:widowControl/>
      <w:suppressAutoHyphens w:val="0"/>
      <w:spacing w:after="160" w:line="240" w:lineRule="exact"/>
    </w:pPr>
    <w:rPr>
      <w:rFonts w:ascii="Tahoma" w:eastAsia="SimSun" w:hAnsi="Tahoma"/>
      <w:sz w:val="20"/>
      <w:lang w:val="en-US" w:eastAsia="en-US"/>
    </w:rPr>
  </w:style>
  <w:style w:type="paragraph" w:styleId="Sraopastraipa">
    <w:name w:val="List Paragraph"/>
    <w:basedOn w:val="prastasis"/>
    <w:uiPriority w:val="34"/>
    <w:qFormat/>
    <w:rsid w:val="00C8794A"/>
    <w:pPr>
      <w:ind w:left="720"/>
      <w:contextualSpacing/>
    </w:pPr>
    <w:rPr>
      <w:szCs w:val="24"/>
      <w:lang w:eastAsia="en-US"/>
    </w:rPr>
  </w:style>
  <w:style w:type="character" w:customStyle="1" w:styleId="st1">
    <w:name w:val="st1"/>
    <w:rsid w:val="00DE3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608604">
      <w:bodyDiv w:val="1"/>
      <w:marLeft w:val="0"/>
      <w:marRight w:val="0"/>
      <w:marTop w:val="0"/>
      <w:marBottom w:val="0"/>
      <w:divBdr>
        <w:top w:val="none" w:sz="0" w:space="0" w:color="auto"/>
        <w:left w:val="none" w:sz="0" w:space="0" w:color="auto"/>
        <w:bottom w:val="none" w:sz="0" w:space="0" w:color="auto"/>
        <w:right w:val="none" w:sz="0" w:space="0" w:color="auto"/>
      </w:divBdr>
    </w:div>
    <w:div w:id="18261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HP</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Kęstutis Stadalnykas</dc:creator>
  <cp:keywords/>
  <cp:lastModifiedBy>Vartotoja</cp:lastModifiedBy>
  <cp:revision>3</cp:revision>
  <cp:lastPrinted>2019-05-02T06:06:00Z</cp:lastPrinted>
  <dcterms:created xsi:type="dcterms:W3CDTF">2021-07-01T08:26:00Z</dcterms:created>
  <dcterms:modified xsi:type="dcterms:W3CDTF">2021-07-08T08:56:00Z</dcterms:modified>
</cp:coreProperties>
</file>