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96330706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7172ED">
        <w:rPr>
          <w:b/>
          <w:lang w:val="lt-LT"/>
        </w:rPr>
        <w:t>ĖS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F66594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JANUŠAVOS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133252">
        <w:rPr>
          <w:sz w:val="24"/>
        </w:rPr>
        <w:t>1</w:t>
      </w:r>
      <w:r w:rsidR="00F57E60">
        <w:rPr>
          <w:sz w:val="24"/>
        </w:rPr>
        <w:t xml:space="preserve"> m. spalio 20</w:t>
      </w:r>
      <w:r>
        <w:rPr>
          <w:sz w:val="24"/>
        </w:rPr>
        <w:t xml:space="preserve"> d. Nr. </w:t>
      </w:r>
      <w:r w:rsidR="00F57E60">
        <w:rPr>
          <w:sz w:val="24"/>
        </w:rPr>
        <w:t>SP-</w:t>
      </w:r>
      <w:r w:rsidR="00716A8A">
        <w:rPr>
          <w:sz w:val="24"/>
        </w:rPr>
        <w:t>29</w:t>
      </w:r>
      <w:r w:rsidR="0053600C">
        <w:rPr>
          <w:sz w:val="24"/>
        </w:rPr>
        <w:t>4</w:t>
      </w:r>
      <w:bookmarkStart w:id="0" w:name="_GoBack"/>
      <w:bookmarkEnd w:id="0"/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161966">
        <w:t>Kėdainių miesto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9C1CFB">
        <w:t>1</w:t>
      </w:r>
      <w:r w:rsidR="000E1FC0">
        <w:t xml:space="preserve"> m. </w:t>
      </w:r>
      <w:r w:rsidR="00953628">
        <w:t>spalio</w:t>
      </w:r>
      <w:r w:rsidR="000E1FC0">
        <w:t xml:space="preserve"> </w:t>
      </w:r>
      <w:r w:rsidR="00953628">
        <w:t>12</w:t>
      </w:r>
      <w:r w:rsidR="000E1FC0">
        <w:t xml:space="preserve"> d. raštą  Nr.</w:t>
      </w:r>
      <w:r w:rsidR="00F91293">
        <w:t xml:space="preserve"> </w:t>
      </w:r>
      <w:r w:rsidR="00161966">
        <w:t>M</w:t>
      </w:r>
      <w:r w:rsidR="005221BE">
        <w:t>6</w:t>
      </w:r>
      <w:r w:rsidR="0006496F">
        <w:t>-</w:t>
      </w:r>
      <w:r w:rsidR="00953628">
        <w:t>39</w:t>
      </w:r>
      <w:r w:rsidR="00F66594">
        <w:t>2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02BD6">
        <w:t>ės pavadinimo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F66594">
        <w:t>Janušavos</w:t>
      </w:r>
      <w:r w:rsidR="0097022E">
        <w:t xml:space="preserve"> kaime</w:t>
      </w:r>
      <w:r w:rsidR="00F30089">
        <w:t xml:space="preserve"> </w:t>
      </w:r>
      <w:r w:rsidR="00161966">
        <w:t>Kėdainių miesto</w:t>
      </w:r>
      <w:r w:rsidR="0097022E">
        <w:t xml:space="preserve"> seniūnijoje </w:t>
      </w:r>
      <w:r w:rsidR="00F66594">
        <w:t>Naujakurių</w:t>
      </w:r>
      <w:r w:rsidR="00C92797">
        <w:t xml:space="preserve"> gatv</w:t>
      </w:r>
      <w:r w:rsidR="00161966">
        <w:t>ės</w:t>
      </w:r>
      <w:r w:rsidR="00F812D3">
        <w:t xml:space="preserve"> pavadinim</w:t>
      </w:r>
      <w:r w:rsidR="00161966">
        <w:t>ą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161966">
        <w:rPr>
          <w:lang w:val="lt-LT"/>
        </w:rPr>
        <w:t>Kėdainių miesto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133252">
        <w:rPr>
          <w:lang w:val="lt-LT"/>
        </w:rPr>
        <w:t>1</w:t>
      </w:r>
      <w:r w:rsidRPr="00C34BA7">
        <w:rPr>
          <w:lang w:val="lt-LT"/>
        </w:rPr>
        <w:t xml:space="preserve"> metų </w:t>
      </w:r>
      <w:r w:rsidR="00953628">
        <w:rPr>
          <w:lang w:val="lt-LT"/>
        </w:rPr>
        <w:t>gruodžio</w:t>
      </w:r>
      <w:r w:rsidR="00A10164">
        <w:rPr>
          <w:lang w:val="lt-LT"/>
        </w:rPr>
        <w:t xml:space="preserve"> 1</w:t>
      </w:r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>Rytis Vieštautas</w:t>
      </w:r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523897">
        <w:rPr>
          <w:sz w:val="24"/>
        </w:rPr>
        <w:t>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C04C4A">
        <w:rPr>
          <w:sz w:val="24"/>
        </w:rPr>
        <w:t>10</w:t>
      </w:r>
      <w:r w:rsidR="00B561E5">
        <w:rPr>
          <w:sz w:val="24"/>
        </w:rPr>
        <w:t>-</w:t>
      </w:r>
      <w:r w:rsidR="00C04C4A">
        <w:rPr>
          <w:sz w:val="24"/>
        </w:rPr>
        <w:t>13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Stasiukonis                            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 xml:space="preserve">2021- 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7172ED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7172ED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F66594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JANUŠAVOS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133252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953628">
        <w:rPr>
          <w:sz w:val="24"/>
          <w:szCs w:val="24"/>
        </w:rPr>
        <w:t>10</w:t>
      </w:r>
      <w:r w:rsidRPr="00C34BA7">
        <w:rPr>
          <w:sz w:val="24"/>
          <w:szCs w:val="24"/>
        </w:rPr>
        <w:t>-</w:t>
      </w:r>
      <w:r w:rsidR="00953628">
        <w:rPr>
          <w:sz w:val="24"/>
          <w:szCs w:val="24"/>
        </w:rPr>
        <w:t>13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F66594">
        <w:rPr>
          <w:sz w:val="24"/>
          <w:szCs w:val="24"/>
        </w:rPr>
        <w:t>Janušavos</w:t>
      </w:r>
      <w:r w:rsidR="0097022E" w:rsidRPr="0097022E"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 w:rsidR="0097022E" w:rsidRPr="0097022E">
        <w:rPr>
          <w:sz w:val="24"/>
          <w:szCs w:val="24"/>
        </w:rPr>
        <w:t xml:space="preserve"> seniūnijoje </w:t>
      </w:r>
      <w:r w:rsidR="00F66594">
        <w:rPr>
          <w:sz w:val="24"/>
          <w:szCs w:val="24"/>
        </w:rPr>
        <w:t>Naujakurių</w:t>
      </w:r>
      <w:r w:rsidR="00161966">
        <w:rPr>
          <w:sz w:val="24"/>
          <w:szCs w:val="24"/>
        </w:rPr>
        <w:t xml:space="preserve"> gatvės </w:t>
      </w:r>
      <w:r w:rsidR="0097022E" w:rsidRPr="0097022E">
        <w:rPr>
          <w:sz w:val="24"/>
          <w:szCs w:val="24"/>
        </w:rPr>
        <w:t>pavadinim</w:t>
      </w:r>
      <w:r w:rsidR="00161966">
        <w:rPr>
          <w:sz w:val="24"/>
          <w:szCs w:val="24"/>
        </w:rPr>
        <w:t>ą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161966">
        <w:rPr>
          <w:sz w:val="24"/>
          <w:szCs w:val="24"/>
        </w:rPr>
        <w:t>ai</w:t>
      </w:r>
      <w:r>
        <w:rPr>
          <w:sz w:val="24"/>
          <w:szCs w:val="24"/>
        </w:rPr>
        <w:t xml:space="preserve"> gatv</w:t>
      </w:r>
      <w:r w:rsidR="00161966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r w:rsidR="00F66594">
        <w:rPr>
          <w:sz w:val="24"/>
          <w:szCs w:val="24"/>
        </w:rPr>
        <w:t>Janušavos</w:t>
      </w:r>
      <w:r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A40A911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43FA33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96E8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86DD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3691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8AAD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142A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FCB8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B8FC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1327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3600C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16A8A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53628"/>
    <w:rsid w:val="0097022E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66DE"/>
    <w:rsid w:val="00C02BD6"/>
    <w:rsid w:val="00C04C4A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57E60"/>
    <w:rsid w:val="00F66594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BE14D-59AE-4237-A558-C8A2FA1E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5</cp:revision>
  <cp:lastPrinted>2021-10-13T04:36:00Z</cp:lastPrinted>
  <dcterms:created xsi:type="dcterms:W3CDTF">2021-10-14T10:51:00Z</dcterms:created>
  <dcterms:modified xsi:type="dcterms:W3CDTF">2021-10-21T11:12:00Z</dcterms:modified>
</cp:coreProperties>
</file>