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Pr="00D35B7B" w:rsidRDefault="00207B60" w:rsidP="00207B60">
      <w:pPr>
        <w:pStyle w:val="Antrinispavadinimas"/>
        <w:jc w:val="right"/>
        <w:rPr>
          <w:rFonts w:eastAsia="Lucida Sans Unicode"/>
          <w:color w:val="000000"/>
        </w:rPr>
      </w:pPr>
      <w:r w:rsidRPr="00D35B7B">
        <w:rPr>
          <w:rFonts w:eastAsia="Lucida Sans Unicode"/>
          <w:color w:val="000000"/>
        </w:rPr>
        <w:t>Projektas</w:t>
      </w:r>
    </w:p>
    <w:p w:rsidR="00207B60" w:rsidRPr="00D35B7B" w:rsidRDefault="00207B60" w:rsidP="00207B60">
      <w:pPr>
        <w:ind w:right="-431"/>
        <w:jc w:val="right"/>
        <w:rPr>
          <w:lang w:val="lt-LT"/>
        </w:rPr>
      </w:pPr>
    </w:p>
    <w:p w:rsidR="00740E42" w:rsidRPr="00D35B7B" w:rsidRDefault="0087089F">
      <w:pPr>
        <w:ind w:right="-431"/>
        <w:jc w:val="center"/>
        <w:rPr>
          <w:lang w:val="lt-LT"/>
        </w:rPr>
      </w:pPr>
      <w:r>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6" o:title=""/>
          </v:shape>
        </w:pict>
      </w:r>
    </w:p>
    <w:p w:rsidR="00601560" w:rsidRPr="00D35B7B" w:rsidRDefault="00601560">
      <w:pPr>
        <w:ind w:right="-431"/>
        <w:jc w:val="center"/>
        <w:rPr>
          <w:lang w:val="lt-LT"/>
        </w:rPr>
      </w:pPr>
    </w:p>
    <w:p w:rsidR="00740E42" w:rsidRPr="00D35B7B" w:rsidRDefault="00740E42">
      <w:pPr>
        <w:pStyle w:val="Antrinispavadinimas"/>
      </w:pPr>
      <w:r w:rsidRPr="00D35B7B">
        <w:t>KĖDAINIŲ RAJONO SAVIVALDYBĖS TARYBA</w:t>
      </w:r>
    </w:p>
    <w:p w:rsidR="00207B60" w:rsidRPr="00D35B7B" w:rsidRDefault="00207B60">
      <w:pPr>
        <w:pStyle w:val="Antrat1"/>
        <w:spacing w:line="200" w:lineRule="atLeast"/>
        <w:ind w:right="-374"/>
        <w:rPr>
          <w:rFonts w:eastAsia="Lucida Sans Unicode"/>
          <w:bCs/>
          <w:color w:val="000000"/>
          <w:szCs w:val="24"/>
          <w:lang w:eastAsia="ar-SA"/>
        </w:rPr>
      </w:pPr>
    </w:p>
    <w:p w:rsidR="00740E42" w:rsidRPr="00D35B7B" w:rsidRDefault="00740E42">
      <w:pPr>
        <w:pStyle w:val="Antrat1"/>
        <w:spacing w:line="200" w:lineRule="atLeast"/>
        <w:ind w:right="-374"/>
        <w:rPr>
          <w:rFonts w:eastAsia="Lucida Sans Unicode"/>
          <w:bCs/>
          <w:color w:val="000000"/>
          <w:szCs w:val="24"/>
          <w:lang w:eastAsia="ar-SA"/>
        </w:rPr>
      </w:pPr>
      <w:r w:rsidRPr="00D35B7B">
        <w:rPr>
          <w:rFonts w:eastAsia="Lucida Sans Unicode"/>
          <w:bCs/>
          <w:color w:val="000000"/>
          <w:szCs w:val="24"/>
          <w:lang w:eastAsia="ar-SA"/>
        </w:rPr>
        <w:t>SPRENDIMAS</w:t>
      </w:r>
    </w:p>
    <w:p w:rsidR="00D13682" w:rsidRPr="00E033E2" w:rsidRDefault="00D13682" w:rsidP="00D13682">
      <w:pPr>
        <w:spacing w:line="200" w:lineRule="atLeast"/>
        <w:ind w:right="-374"/>
        <w:jc w:val="center"/>
        <w:rPr>
          <w:b/>
        </w:rPr>
      </w:pPr>
      <w:r w:rsidRPr="00E033E2">
        <w:rPr>
          <w:b/>
          <w:bCs/>
          <w:lang w:val="lt-LT"/>
        </w:rPr>
        <w:t xml:space="preserve">DĖL </w:t>
      </w:r>
      <w:r w:rsidRPr="00E033E2">
        <w:rPr>
          <w:rFonts w:eastAsia="Lucida Sans Unicode" w:cs="Tahoma"/>
          <w:b/>
          <w:bCs/>
          <w:color w:val="000000"/>
          <w:szCs w:val="24"/>
          <w:lang w:val="lt-LT"/>
        </w:rPr>
        <w:t>SUTIKIMO PERIMTI TURTĄ IŠ NACIONALINĖS ŠVIETIMO AGENTŪROS</w:t>
      </w:r>
      <w:r>
        <w:rPr>
          <w:rFonts w:eastAsia="Lucida Sans Unicode" w:cs="Tahoma"/>
          <w:b/>
          <w:bCs/>
          <w:color w:val="000000"/>
          <w:szCs w:val="24"/>
          <w:lang w:val="lt-LT"/>
        </w:rPr>
        <w:t xml:space="preserve"> </w:t>
      </w:r>
    </w:p>
    <w:p w:rsidR="002C341B" w:rsidRPr="00D35B7B" w:rsidRDefault="002C341B" w:rsidP="002C341B">
      <w:pPr>
        <w:spacing w:line="200" w:lineRule="atLeast"/>
        <w:ind w:right="-374"/>
        <w:jc w:val="center"/>
        <w:rPr>
          <w:rFonts w:eastAsia="Lucida Sans Unicode" w:cs="Tahoma"/>
          <w:color w:val="000000"/>
          <w:szCs w:val="24"/>
          <w:lang w:val="lt-LT"/>
        </w:rPr>
      </w:pPr>
    </w:p>
    <w:p w:rsidR="00740E42" w:rsidRPr="00D35B7B" w:rsidRDefault="00740E42">
      <w:pPr>
        <w:jc w:val="center"/>
        <w:rPr>
          <w:rFonts w:eastAsia="Lucida Sans Unicode" w:cs="Tahoma"/>
          <w:color w:val="000000"/>
          <w:szCs w:val="24"/>
          <w:lang w:val="lt-LT"/>
        </w:rPr>
      </w:pPr>
      <w:r w:rsidRPr="00D35B7B">
        <w:rPr>
          <w:rFonts w:eastAsia="Lucida Sans Unicode" w:cs="Tahoma"/>
          <w:color w:val="000000"/>
          <w:szCs w:val="24"/>
          <w:lang w:val="lt-LT"/>
        </w:rPr>
        <w:t>20</w:t>
      </w:r>
      <w:r w:rsidR="00A111A7" w:rsidRPr="00D35B7B">
        <w:rPr>
          <w:rFonts w:eastAsia="Lucida Sans Unicode" w:cs="Tahoma"/>
          <w:color w:val="000000"/>
          <w:szCs w:val="24"/>
          <w:lang w:val="lt-LT"/>
        </w:rPr>
        <w:t>21</w:t>
      </w:r>
      <w:r w:rsidRPr="00D35B7B">
        <w:rPr>
          <w:rFonts w:eastAsia="Lucida Sans Unicode" w:cs="Tahoma"/>
          <w:color w:val="000000"/>
          <w:szCs w:val="24"/>
          <w:lang w:val="lt-LT"/>
        </w:rPr>
        <w:t xml:space="preserve"> m.</w:t>
      </w:r>
      <w:r w:rsidR="00AF6FAA" w:rsidRPr="00D35B7B">
        <w:rPr>
          <w:rFonts w:eastAsia="Lucida Sans Unicode" w:cs="Tahoma"/>
          <w:color w:val="000000"/>
          <w:szCs w:val="24"/>
          <w:lang w:val="lt-LT"/>
        </w:rPr>
        <w:t xml:space="preserve"> </w:t>
      </w:r>
      <w:r w:rsidR="00D2318F">
        <w:rPr>
          <w:rFonts w:eastAsia="Lucida Sans Unicode" w:cs="Tahoma"/>
          <w:color w:val="000000"/>
          <w:szCs w:val="24"/>
          <w:lang w:val="lt-LT"/>
        </w:rPr>
        <w:t>lapkričio 17</w:t>
      </w:r>
      <w:r w:rsidR="00BC6274" w:rsidRPr="00D35B7B">
        <w:rPr>
          <w:rFonts w:eastAsia="Lucida Sans Unicode" w:cs="Tahoma"/>
          <w:color w:val="000000"/>
          <w:szCs w:val="24"/>
          <w:lang w:val="lt-LT"/>
        </w:rPr>
        <w:t xml:space="preserve"> </w:t>
      </w:r>
      <w:r w:rsidRPr="00D35B7B">
        <w:rPr>
          <w:rFonts w:eastAsia="Lucida Sans Unicode" w:cs="Tahoma"/>
          <w:color w:val="000000"/>
          <w:szCs w:val="24"/>
          <w:lang w:val="lt-LT"/>
        </w:rPr>
        <w:t>d. Nr.</w:t>
      </w:r>
      <w:r w:rsidR="00D2318F">
        <w:rPr>
          <w:rFonts w:eastAsia="Lucida Sans Unicode" w:cs="Tahoma"/>
          <w:color w:val="000000"/>
          <w:szCs w:val="24"/>
          <w:lang w:val="lt-LT"/>
        </w:rPr>
        <w:t xml:space="preserve"> SP-</w:t>
      </w:r>
      <w:r w:rsidR="0087089F">
        <w:rPr>
          <w:rFonts w:eastAsia="Lucida Sans Unicode" w:cs="Tahoma"/>
          <w:color w:val="000000"/>
          <w:szCs w:val="24"/>
          <w:lang w:val="lt-LT"/>
        </w:rPr>
        <w:t>324</w:t>
      </w:r>
      <w:bookmarkStart w:id="0" w:name="_GoBack"/>
      <w:bookmarkEnd w:id="0"/>
    </w:p>
    <w:p w:rsidR="00740E42" w:rsidRPr="00D35B7B" w:rsidRDefault="00740E42">
      <w:pPr>
        <w:spacing w:line="100" w:lineRule="atLeast"/>
        <w:jc w:val="center"/>
        <w:rPr>
          <w:rFonts w:eastAsia="Lucida Sans Unicode" w:cs="Tahoma"/>
          <w:color w:val="000000"/>
          <w:szCs w:val="24"/>
          <w:lang w:val="lt-LT"/>
        </w:rPr>
      </w:pPr>
      <w:r w:rsidRPr="00D35B7B">
        <w:rPr>
          <w:rFonts w:eastAsia="Lucida Sans Unicode" w:cs="Tahoma"/>
          <w:color w:val="000000"/>
          <w:szCs w:val="24"/>
          <w:lang w:val="lt-LT"/>
        </w:rPr>
        <w:t>Kėdainiai</w:t>
      </w:r>
    </w:p>
    <w:p w:rsidR="00740E42" w:rsidRPr="00D35B7B" w:rsidRDefault="00740E42">
      <w:pPr>
        <w:spacing w:line="100" w:lineRule="atLeast"/>
        <w:jc w:val="center"/>
        <w:rPr>
          <w:b/>
          <w:caps/>
          <w:szCs w:val="24"/>
          <w:lang w:val="lt-LT"/>
        </w:rPr>
      </w:pPr>
    </w:p>
    <w:p w:rsidR="00740E42" w:rsidRPr="00D35B7B" w:rsidRDefault="00740E42" w:rsidP="002C341B">
      <w:pPr>
        <w:ind w:firstLine="851"/>
        <w:jc w:val="both"/>
        <w:rPr>
          <w:szCs w:val="24"/>
          <w:lang w:val="lt-LT"/>
        </w:rPr>
      </w:pPr>
      <w:r w:rsidRPr="00D76C1E">
        <w:rPr>
          <w:szCs w:val="24"/>
          <w:lang w:val="lt-LT"/>
        </w:rPr>
        <w:t xml:space="preserve">Vadovaudamasi </w:t>
      </w:r>
      <w:r w:rsidRPr="00D76C1E">
        <w:rPr>
          <w:szCs w:val="24"/>
          <w:lang w:val="lt-LT" w:eastAsia="ar-SA"/>
        </w:rPr>
        <w:t xml:space="preserve">Lietuvos Respublikos vietos savivaldos įstatymo </w:t>
      </w:r>
      <w:r w:rsidR="00C41BDA" w:rsidRPr="00D76C1E">
        <w:rPr>
          <w:szCs w:val="24"/>
          <w:lang w:val="lt-LT" w:eastAsia="ar-SA"/>
        </w:rPr>
        <w:t>6</w:t>
      </w:r>
      <w:r w:rsidRPr="00D76C1E">
        <w:rPr>
          <w:szCs w:val="24"/>
          <w:lang w:val="lt-LT" w:eastAsia="ar-SA"/>
        </w:rPr>
        <w:t xml:space="preserve"> straipsni</w:t>
      </w:r>
      <w:r w:rsidR="002C341B" w:rsidRPr="00D76C1E">
        <w:rPr>
          <w:szCs w:val="24"/>
          <w:lang w:val="lt-LT" w:eastAsia="ar-SA"/>
        </w:rPr>
        <w:t>o</w:t>
      </w:r>
      <w:r w:rsidR="00A208FB" w:rsidRPr="00D76C1E">
        <w:rPr>
          <w:szCs w:val="24"/>
          <w:lang w:val="lt-LT" w:eastAsia="ar-SA"/>
        </w:rPr>
        <w:t xml:space="preserve"> </w:t>
      </w:r>
      <w:r w:rsidR="002C341B" w:rsidRPr="00D76C1E">
        <w:rPr>
          <w:szCs w:val="24"/>
          <w:lang w:val="lt-LT" w:eastAsia="ar-SA"/>
        </w:rPr>
        <w:t>5 ir 6</w:t>
      </w:r>
      <w:r w:rsidR="00237C97" w:rsidRPr="00D76C1E">
        <w:rPr>
          <w:szCs w:val="24"/>
          <w:lang w:val="lt-LT" w:eastAsia="ar-SA"/>
        </w:rPr>
        <w:t> </w:t>
      </w:r>
      <w:r w:rsidRPr="00D76C1E">
        <w:rPr>
          <w:szCs w:val="24"/>
          <w:lang w:val="lt-LT" w:eastAsia="ar-SA"/>
        </w:rPr>
        <w:t>punkt</w:t>
      </w:r>
      <w:r w:rsidR="004F4ADD" w:rsidRPr="00D76C1E">
        <w:rPr>
          <w:szCs w:val="24"/>
          <w:lang w:val="lt-LT" w:eastAsia="ar-SA"/>
        </w:rPr>
        <w:t>ais</w:t>
      </w:r>
      <w:r w:rsidRPr="00D76C1E">
        <w:rPr>
          <w:szCs w:val="24"/>
          <w:lang w:val="lt-LT" w:eastAsia="ar-SA"/>
        </w:rPr>
        <w:t>, 1</w:t>
      </w:r>
      <w:r w:rsidR="00C41BDA" w:rsidRPr="00D76C1E">
        <w:rPr>
          <w:szCs w:val="24"/>
          <w:lang w:val="lt-LT" w:eastAsia="ar-SA"/>
        </w:rPr>
        <w:t>6</w:t>
      </w:r>
      <w:r w:rsidRPr="00D76C1E">
        <w:rPr>
          <w:szCs w:val="24"/>
          <w:lang w:val="lt-LT" w:eastAsia="ar-SA"/>
        </w:rPr>
        <w:t xml:space="preserve"> straipsnio </w:t>
      </w:r>
      <w:r w:rsidR="00C41BDA" w:rsidRPr="00D76C1E">
        <w:rPr>
          <w:szCs w:val="24"/>
          <w:lang w:val="lt-LT" w:eastAsia="ar-SA"/>
        </w:rPr>
        <w:t xml:space="preserve">2 dalies </w:t>
      </w:r>
      <w:r w:rsidRPr="00D76C1E">
        <w:rPr>
          <w:szCs w:val="24"/>
          <w:lang w:val="lt-LT" w:eastAsia="ar-SA"/>
        </w:rPr>
        <w:t xml:space="preserve">26 punktu, </w:t>
      </w:r>
      <w:r w:rsidRPr="00D76C1E">
        <w:rPr>
          <w:szCs w:val="24"/>
          <w:lang w:val="lt-LT"/>
        </w:rPr>
        <w:t xml:space="preserve">Lietuvos Respublikos valstybės ir savivaldybių turto valdymo, naudojimo ir disponavimo juo </w:t>
      </w:r>
      <w:r w:rsidR="002C341B" w:rsidRPr="00D76C1E">
        <w:rPr>
          <w:szCs w:val="24"/>
          <w:lang w:val="lt-LT"/>
        </w:rPr>
        <w:t>įstatymo 6 straipsnio 2 punktu,</w:t>
      </w:r>
      <w:r w:rsidR="004F4ADD" w:rsidRPr="00D76C1E">
        <w:rPr>
          <w:szCs w:val="24"/>
          <w:lang w:val="lt-LT"/>
        </w:rPr>
        <w:t xml:space="preserve"> </w:t>
      </w:r>
      <w:r w:rsidRPr="00D76C1E">
        <w:rPr>
          <w:szCs w:val="24"/>
          <w:lang w:val="lt-LT"/>
        </w:rPr>
        <w:t>1</w:t>
      </w:r>
      <w:r w:rsidR="00295100" w:rsidRPr="00D76C1E">
        <w:rPr>
          <w:szCs w:val="24"/>
          <w:lang w:val="lt-LT"/>
        </w:rPr>
        <w:t>2</w:t>
      </w:r>
      <w:r w:rsidRPr="00D76C1E">
        <w:rPr>
          <w:szCs w:val="24"/>
          <w:lang w:val="lt-LT"/>
        </w:rPr>
        <w:t xml:space="preserve"> straipsniu,</w:t>
      </w:r>
      <w:r w:rsidR="004F4ADD" w:rsidRPr="00D76C1E">
        <w:rPr>
          <w:szCs w:val="24"/>
          <w:lang w:val="lt-LT"/>
        </w:rPr>
        <w:t xml:space="preserve"> </w:t>
      </w:r>
      <w:r w:rsidR="00AE03FC" w:rsidRPr="00D76C1E">
        <w:rPr>
          <w:szCs w:val="24"/>
          <w:lang w:val="lt-LT"/>
        </w:rPr>
        <w:t>20</w:t>
      </w:r>
      <w:r w:rsidR="00237C97" w:rsidRPr="00D76C1E">
        <w:rPr>
          <w:szCs w:val="24"/>
          <w:lang w:val="lt-LT" w:eastAsia="ar-SA"/>
        </w:rPr>
        <w:t> </w:t>
      </w:r>
      <w:r w:rsidRPr="00D76C1E">
        <w:rPr>
          <w:szCs w:val="24"/>
          <w:lang w:val="lt-LT" w:eastAsia="ar-SA"/>
        </w:rPr>
        <w:t xml:space="preserve">straipsnio 1 dalies 4 punktu </w:t>
      </w:r>
      <w:r w:rsidRPr="00D76C1E">
        <w:rPr>
          <w:szCs w:val="24"/>
          <w:lang w:val="lt-LT"/>
        </w:rPr>
        <w:t>bei</w:t>
      </w:r>
      <w:r w:rsidRPr="00D35B7B">
        <w:rPr>
          <w:szCs w:val="24"/>
          <w:lang w:val="lt-LT"/>
        </w:rPr>
        <w:t xml:space="preserve"> atsižvelgdama</w:t>
      </w:r>
      <w:r w:rsidR="00492E55" w:rsidRPr="00D35B7B">
        <w:rPr>
          <w:szCs w:val="24"/>
          <w:lang w:val="lt-LT"/>
        </w:rPr>
        <w:t xml:space="preserve"> </w:t>
      </w:r>
      <w:r w:rsidR="002C341B" w:rsidRPr="00D35B7B">
        <w:rPr>
          <w:szCs w:val="24"/>
          <w:lang w:val="lt-LT"/>
        </w:rPr>
        <w:t xml:space="preserve">į Nacionalinės švietimo agentūros </w:t>
      </w:r>
      <w:r w:rsidR="00A111A7" w:rsidRPr="00D35B7B">
        <w:rPr>
          <w:szCs w:val="24"/>
          <w:lang w:val="lt-LT"/>
        </w:rPr>
        <w:t>2021</w:t>
      </w:r>
      <w:r w:rsidR="003D2EB4" w:rsidRPr="00D35B7B">
        <w:rPr>
          <w:szCs w:val="24"/>
          <w:lang w:val="lt-LT"/>
        </w:rPr>
        <w:t xml:space="preserve"> m. </w:t>
      </w:r>
      <w:r w:rsidR="00FA0838">
        <w:rPr>
          <w:szCs w:val="24"/>
          <w:lang w:val="lt-LT"/>
        </w:rPr>
        <w:t xml:space="preserve">lapkričio </w:t>
      </w:r>
      <w:r w:rsidR="004375E3">
        <w:rPr>
          <w:szCs w:val="24"/>
          <w:lang w:val="lt-LT"/>
        </w:rPr>
        <w:t>11</w:t>
      </w:r>
      <w:r w:rsidR="009A567D">
        <w:rPr>
          <w:szCs w:val="24"/>
          <w:lang w:val="lt-LT"/>
        </w:rPr>
        <w:t xml:space="preserve"> d. raštą Nr. SD-</w:t>
      </w:r>
      <w:r w:rsidR="004375E3">
        <w:rPr>
          <w:szCs w:val="24"/>
          <w:lang w:val="lt-LT"/>
        </w:rPr>
        <w:t>3615</w:t>
      </w:r>
      <w:r w:rsidR="003D2EB4" w:rsidRPr="00D35B7B">
        <w:rPr>
          <w:szCs w:val="24"/>
          <w:lang w:val="lt-LT"/>
        </w:rPr>
        <w:t>(1.6 E)</w:t>
      </w:r>
      <w:r w:rsidR="00BA3D04">
        <w:rPr>
          <w:szCs w:val="24"/>
        </w:rPr>
        <w:t xml:space="preserve"> „</w:t>
      </w:r>
      <w:proofErr w:type="spellStart"/>
      <w:r w:rsidR="00BA3D04">
        <w:rPr>
          <w:szCs w:val="24"/>
        </w:rPr>
        <w:t>Dėl</w:t>
      </w:r>
      <w:proofErr w:type="spellEnd"/>
      <w:r w:rsidR="00BA3D04">
        <w:rPr>
          <w:szCs w:val="24"/>
        </w:rPr>
        <w:t xml:space="preserve"> </w:t>
      </w:r>
      <w:r w:rsidR="004375E3">
        <w:rPr>
          <w:szCs w:val="24"/>
          <w:lang w:val="lt-LT"/>
        </w:rPr>
        <w:t xml:space="preserve">materialaus </w:t>
      </w:r>
      <w:proofErr w:type="spellStart"/>
      <w:r w:rsidR="00BA3D04">
        <w:rPr>
          <w:szCs w:val="24"/>
        </w:rPr>
        <w:t>ilgalaikio</w:t>
      </w:r>
      <w:proofErr w:type="spellEnd"/>
      <w:r w:rsidR="00BA3D04">
        <w:rPr>
          <w:szCs w:val="24"/>
        </w:rPr>
        <w:t xml:space="preserve"> </w:t>
      </w:r>
      <w:proofErr w:type="spellStart"/>
      <w:r w:rsidR="00BA3D04">
        <w:rPr>
          <w:szCs w:val="24"/>
        </w:rPr>
        <w:t>turto</w:t>
      </w:r>
      <w:proofErr w:type="spellEnd"/>
      <w:r w:rsidR="00BA3D04">
        <w:rPr>
          <w:szCs w:val="24"/>
        </w:rPr>
        <w:t xml:space="preserve"> </w:t>
      </w:r>
      <w:r w:rsidR="004375E3">
        <w:rPr>
          <w:szCs w:val="24"/>
          <w:lang w:val="lt-LT"/>
        </w:rPr>
        <w:t>perėmimo savivaldybės nuosavybėn ir jo perdavimo valdyti, naudoti ir disponuoti juo patikėjimo teise</w:t>
      </w:r>
      <w:r w:rsidR="00BA3D04">
        <w:rPr>
          <w:szCs w:val="24"/>
        </w:rPr>
        <w:t>“,</w:t>
      </w:r>
      <w:r w:rsidR="00D51B69">
        <w:rPr>
          <w:szCs w:val="24"/>
        </w:rPr>
        <w:t xml:space="preserve"> </w:t>
      </w:r>
      <w:r w:rsidRPr="00D35B7B">
        <w:rPr>
          <w:szCs w:val="24"/>
          <w:lang w:val="lt-LT"/>
        </w:rPr>
        <w:t>Kėdain</w:t>
      </w:r>
      <w:r w:rsidR="002C341B" w:rsidRPr="00D35B7B">
        <w:rPr>
          <w:szCs w:val="24"/>
          <w:lang w:val="lt-LT"/>
        </w:rPr>
        <w:t xml:space="preserve">ių rajono savivaldybės taryba </w:t>
      </w:r>
      <w:r w:rsidR="002C341B" w:rsidRPr="00D35B7B">
        <w:rPr>
          <w:spacing w:val="60"/>
          <w:szCs w:val="24"/>
          <w:lang w:val="lt-LT"/>
        </w:rPr>
        <w:t>n</w:t>
      </w:r>
      <w:r w:rsidRPr="00D35B7B">
        <w:rPr>
          <w:spacing w:val="60"/>
          <w:szCs w:val="24"/>
          <w:lang w:val="lt-LT"/>
        </w:rPr>
        <w:t>usprendžia</w:t>
      </w:r>
      <w:r w:rsidRPr="00D35B7B">
        <w:rPr>
          <w:szCs w:val="24"/>
          <w:lang w:val="lt-LT"/>
        </w:rPr>
        <w:t>:</w:t>
      </w:r>
    </w:p>
    <w:p w:rsidR="00457965" w:rsidRPr="00D35B7B" w:rsidRDefault="004C037B" w:rsidP="002C341B">
      <w:pPr>
        <w:pStyle w:val="Pagrindinistekstas"/>
        <w:spacing w:after="0"/>
        <w:ind w:firstLine="851"/>
        <w:jc w:val="both"/>
        <w:rPr>
          <w:szCs w:val="24"/>
          <w:lang w:val="lt-LT"/>
        </w:rPr>
      </w:pPr>
      <w:r w:rsidRPr="00D35B7B">
        <w:rPr>
          <w:szCs w:val="24"/>
          <w:lang w:val="lt-LT"/>
        </w:rPr>
        <w:t xml:space="preserve">1. </w:t>
      </w:r>
      <w:r w:rsidR="00740E42" w:rsidRPr="00D35B7B">
        <w:rPr>
          <w:szCs w:val="24"/>
          <w:lang w:val="lt-LT"/>
        </w:rPr>
        <w:t>Sutikti</w:t>
      </w:r>
      <w:r w:rsidR="00296C5F" w:rsidRPr="00D35B7B">
        <w:rPr>
          <w:szCs w:val="24"/>
          <w:lang w:val="lt-LT"/>
        </w:rPr>
        <w:t xml:space="preserve"> </w:t>
      </w:r>
      <w:r w:rsidR="00740E42" w:rsidRPr="00D35B7B">
        <w:rPr>
          <w:szCs w:val="24"/>
          <w:lang w:val="lt-LT"/>
        </w:rPr>
        <w:t>perimti</w:t>
      </w:r>
      <w:r w:rsidR="00296C5F" w:rsidRPr="00D35B7B">
        <w:rPr>
          <w:szCs w:val="24"/>
          <w:lang w:val="lt-LT"/>
        </w:rPr>
        <w:t xml:space="preserve"> </w:t>
      </w:r>
      <w:r w:rsidR="00740E42" w:rsidRPr="00D35B7B">
        <w:rPr>
          <w:szCs w:val="24"/>
          <w:lang w:val="lt-LT"/>
        </w:rPr>
        <w:t xml:space="preserve">Kėdainių rajono savivaldybės </w:t>
      </w:r>
      <w:r w:rsidR="00740E42" w:rsidRPr="0051668D">
        <w:rPr>
          <w:szCs w:val="24"/>
          <w:lang w:val="lt-LT"/>
        </w:rPr>
        <w:t>nuosavybėn</w:t>
      </w:r>
      <w:r w:rsidR="00296C5F" w:rsidRPr="00D35B7B">
        <w:rPr>
          <w:szCs w:val="24"/>
          <w:lang w:val="lt-LT"/>
        </w:rPr>
        <w:t xml:space="preserve"> </w:t>
      </w:r>
      <w:r w:rsidR="002C341B" w:rsidRPr="00D35B7B">
        <w:rPr>
          <w:szCs w:val="24"/>
          <w:lang w:val="lt-LT"/>
        </w:rPr>
        <w:t xml:space="preserve">savarankiškosioms funkcijoms įgyvendinti </w:t>
      </w:r>
      <w:r w:rsidR="00BC5FD3" w:rsidRPr="00D35B7B">
        <w:rPr>
          <w:szCs w:val="24"/>
          <w:lang w:val="lt-LT"/>
        </w:rPr>
        <w:t>valstybei nuosavybės teise priklausantį</w:t>
      </w:r>
      <w:r w:rsidR="002C341B" w:rsidRPr="00D35B7B">
        <w:rPr>
          <w:szCs w:val="24"/>
          <w:lang w:val="lt-LT"/>
        </w:rPr>
        <w:t xml:space="preserve"> ir</w:t>
      </w:r>
      <w:r w:rsidR="00BC5FD3" w:rsidRPr="00D35B7B">
        <w:rPr>
          <w:szCs w:val="24"/>
          <w:lang w:val="lt-LT"/>
        </w:rPr>
        <w:t xml:space="preserve"> šiuo metu</w:t>
      </w:r>
      <w:r w:rsidR="00740E42" w:rsidRPr="00D35B7B">
        <w:rPr>
          <w:szCs w:val="24"/>
          <w:lang w:val="lt-LT"/>
        </w:rPr>
        <w:t xml:space="preserve"> </w:t>
      </w:r>
      <w:r w:rsidR="009E741C" w:rsidRPr="00D35B7B">
        <w:rPr>
          <w:szCs w:val="24"/>
          <w:lang w:val="lt-LT"/>
        </w:rPr>
        <w:t>Nacionalinės švietimo agentūros</w:t>
      </w:r>
      <w:r w:rsidR="007F6573" w:rsidRPr="00D35B7B">
        <w:rPr>
          <w:szCs w:val="24"/>
          <w:lang w:val="lt-LT"/>
        </w:rPr>
        <w:t xml:space="preserve"> </w:t>
      </w:r>
      <w:r w:rsidR="006D339D" w:rsidRPr="00D35B7B">
        <w:rPr>
          <w:szCs w:val="24"/>
          <w:lang w:val="lt-LT"/>
        </w:rPr>
        <w:t xml:space="preserve">patikėjimo teise valdomą </w:t>
      </w:r>
      <w:r w:rsidR="00A111A7" w:rsidRPr="00D35B7B">
        <w:rPr>
          <w:szCs w:val="24"/>
          <w:lang w:val="lt-LT"/>
        </w:rPr>
        <w:t xml:space="preserve">ilgalaikį </w:t>
      </w:r>
      <w:r w:rsidR="008C3547" w:rsidRPr="00D35B7B">
        <w:rPr>
          <w:szCs w:val="24"/>
          <w:lang w:val="lt-LT"/>
        </w:rPr>
        <w:t>turtą</w:t>
      </w:r>
      <w:r w:rsidR="0083218F" w:rsidRPr="00D35B7B">
        <w:rPr>
          <w:szCs w:val="24"/>
          <w:lang w:val="lt-LT"/>
        </w:rPr>
        <w:t>,</w:t>
      </w:r>
      <w:r w:rsidR="00DE7AEC" w:rsidRPr="00D35B7B">
        <w:rPr>
          <w:szCs w:val="24"/>
          <w:lang w:val="lt-LT"/>
        </w:rPr>
        <w:t xml:space="preserve"> nurodytą šio sprendimo </w:t>
      </w:r>
      <w:r w:rsidR="0083218F" w:rsidRPr="00D35B7B">
        <w:rPr>
          <w:szCs w:val="24"/>
          <w:lang w:val="lt-LT"/>
        </w:rPr>
        <w:t xml:space="preserve">1 </w:t>
      </w:r>
      <w:r w:rsidR="00A111A7" w:rsidRPr="00D35B7B">
        <w:rPr>
          <w:szCs w:val="24"/>
          <w:lang w:val="lt-LT"/>
        </w:rPr>
        <w:t>priede</w:t>
      </w:r>
      <w:r w:rsidR="00DE7AEC" w:rsidRPr="00D35B7B">
        <w:rPr>
          <w:szCs w:val="24"/>
          <w:lang w:val="lt-LT"/>
        </w:rPr>
        <w:t>.</w:t>
      </w:r>
      <w:r w:rsidR="007F099A" w:rsidRPr="00D35B7B">
        <w:rPr>
          <w:szCs w:val="24"/>
          <w:lang w:val="lt-LT"/>
        </w:rPr>
        <w:t xml:space="preserve"> </w:t>
      </w:r>
    </w:p>
    <w:p w:rsidR="00740E42" w:rsidRDefault="007964E5" w:rsidP="002C341B">
      <w:pPr>
        <w:pStyle w:val="Pagrindinistekstas"/>
        <w:spacing w:after="0"/>
        <w:ind w:firstLine="851"/>
        <w:jc w:val="both"/>
        <w:rPr>
          <w:szCs w:val="24"/>
          <w:lang w:val="lt-LT"/>
        </w:rPr>
      </w:pPr>
      <w:r w:rsidRPr="00D35B7B">
        <w:rPr>
          <w:szCs w:val="24"/>
          <w:lang w:val="lt-LT"/>
        </w:rPr>
        <w:t>2</w:t>
      </w:r>
      <w:r w:rsidR="00740E42" w:rsidRPr="00D35B7B">
        <w:rPr>
          <w:szCs w:val="24"/>
          <w:lang w:val="lt-LT"/>
        </w:rPr>
        <w:t xml:space="preserve">. </w:t>
      </w:r>
      <w:r w:rsidR="004375E3" w:rsidRPr="00D35B7B">
        <w:rPr>
          <w:szCs w:val="24"/>
          <w:lang w:val="lt-LT"/>
        </w:rPr>
        <w:t xml:space="preserve">Perėmus savivaldybės nuosavybėn sprendimo 1 </w:t>
      </w:r>
      <w:r w:rsidR="004375E3">
        <w:rPr>
          <w:szCs w:val="24"/>
          <w:lang w:val="lt-LT"/>
        </w:rPr>
        <w:t>punkt</w:t>
      </w:r>
      <w:r w:rsidR="004375E3" w:rsidRPr="00D35B7B">
        <w:rPr>
          <w:szCs w:val="24"/>
          <w:lang w:val="lt-LT"/>
        </w:rPr>
        <w:t>e nurodytą turtą, perduoti jį</w:t>
      </w:r>
      <w:r w:rsidR="004375E3" w:rsidRPr="00D35B7B">
        <w:rPr>
          <w:rFonts w:eastAsia="Lucida Sans Unicode" w:cs="Tahoma"/>
          <w:color w:val="000000"/>
          <w:szCs w:val="24"/>
          <w:lang w:val="lt-LT"/>
        </w:rPr>
        <w:t xml:space="preserve"> valdyti, naudoti ir disponuoti juo patikėjimo teise</w:t>
      </w:r>
      <w:r w:rsidR="004375E3" w:rsidRPr="00D35B7B">
        <w:rPr>
          <w:szCs w:val="24"/>
          <w:lang w:val="lt-LT"/>
        </w:rPr>
        <w:t xml:space="preserve"> Kėdainių rajono savivaldybės švietimo įstaigoms, nurodytoms šio sprendimo</w:t>
      </w:r>
      <w:r w:rsidR="004375E3">
        <w:rPr>
          <w:szCs w:val="24"/>
          <w:lang w:val="lt-LT"/>
        </w:rPr>
        <w:t xml:space="preserve"> 2</w:t>
      </w:r>
      <w:r w:rsidR="004375E3" w:rsidRPr="00D35B7B">
        <w:rPr>
          <w:szCs w:val="24"/>
          <w:lang w:val="lt-LT"/>
        </w:rPr>
        <w:t xml:space="preserve"> priede</w:t>
      </w:r>
      <w:r w:rsidR="00FA0838">
        <w:rPr>
          <w:szCs w:val="24"/>
          <w:lang w:val="lt-LT"/>
        </w:rPr>
        <w:t>.</w:t>
      </w:r>
      <w:r w:rsidR="007F6573" w:rsidRPr="00D35B7B">
        <w:rPr>
          <w:szCs w:val="24"/>
          <w:lang w:val="lt-LT"/>
        </w:rPr>
        <w:t xml:space="preserve"> </w:t>
      </w:r>
    </w:p>
    <w:p w:rsidR="004375E3" w:rsidRDefault="004375E3" w:rsidP="004375E3">
      <w:pPr>
        <w:pStyle w:val="Pagrindinistekstas"/>
        <w:spacing w:after="0"/>
        <w:ind w:firstLine="851"/>
        <w:jc w:val="both"/>
        <w:rPr>
          <w:szCs w:val="24"/>
          <w:lang w:val="lt-LT"/>
        </w:rPr>
      </w:pPr>
      <w:r>
        <w:rPr>
          <w:szCs w:val="24"/>
          <w:lang w:val="lt-LT"/>
        </w:rPr>
        <w:t>3. Savivaldybės nuosavybėn perduotas turtas bus panaudojamas hibridinėms klasėms švietimo įstaigose įrengti</w:t>
      </w:r>
      <w:r>
        <w:rPr>
          <w:rFonts w:eastAsia="Lucida Sans Unicode" w:cs="Tahoma"/>
          <w:color w:val="000000"/>
          <w:szCs w:val="24"/>
          <w:lang w:val="lt-LT"/>
        </w:rPr>
        <w:t>.</w:t>
      </w:r>
    </w:p>
    <w:p w:rsidR="00740E42" w:rsidRPr="00D35B7B" w:rsidRDefault="004375E3" w:rsidP="002C341B">
      <w:pPr>
        <w:ind w:firstLine="851"/>
        <w:jc w:val="both"/>
        <w:rPr>
          <w:szCs w:val="24"/>
          <w:lang w:val="lt-LT"/>
        </w:rPr>
      </w:pPr>
      <w:r>
        <w:rPr>
          <w:szCs w:val="24"/>
          <w:lang w:val="lt-LT"/>
        </w:rPr>
        <w:t>4</w:t>
      </w:r>
      <w:r w:rsidR="00740E42" w:rsidRPr="00D35B7B">
        <w:rPr>
          <w:szCs w:val="24"/>
          <w:lang w:val="lt-LT"/>
        </w:rPr>
        <w:t xml:space="preserve">. Įgalioti Kėdainių rajono savivaldybės administracijos direktorių pasirašyti </w:t>
      </w:r>
      <w:r w:rsidR="007260CB" w:rsidRPr="00D35B7B">
        <w:rPr>
          <w:rFonts w:eastAsia="Lucida Sans Unicode" w:cs="Tahoma"/>
          <w:color w:val="000000"/>
          <w:szCs w:val="24"/>
          <w:lang w:val="lt-LT"/>
        </w:rPr>
        <w:t xml:space="preserve">1 </w:t>
      </w:r>
      <w:r w:rsidR="009C0674">
        <w:rPr>
          <w:rFonts w:eastAsia="Lucida Sans Unicode" w:cs="Tahoma"/>
          <w:color w:val="000000"/>
          <w:szCs w:val="24"/>
          <w:lang w:val="lt-LT"/>
        </w:rPr>
        <w:t xml:space="preserve">ir 2 </w:t>
      </w:r>
      <w:r w:rsidR="007260CB" w:rsidRPr="00D35B7B">
        <w:rPr>
          <w:rFonts w:eastAsia="Lucida Sans Unicode" w:cs="Tahoma"/>
          <w:color w:val="000000"/>
          <w:szCs w:val="24"/>
          <w:lang w:val="lt-LT"/>
        </w:rPr>
        <w:t>punkt</w:t>
      </w:r>
      <w:r w:rsidR="009C0674">
        <w:rPr>
          <w:rFonts w:eastAsia="Lucida Sans Unicode" w:cs="Tahoma"/>
          <w:color w:val="000000"/>
          <w:szCs w:val="24"/>
          <w:lang w:val="lt-LT"/>
        </w:rPr>
        <w:t>uos</w:t>
      </w:r>
      <w:r w:rsidR="007260CB" w:rsidRPr="00D35B7B">
        <w:rPr>
          <w:rFonts w:eastAsia="Lucida Sans Unicode" w:cs="Tahoma"/>
          <w:color w:val="000000"/>
          <w:szCs w:val="24"/>
          <w:lang w:val="lt-LT"/>
        </w:rPr>
        <w:t xml:space="preserve">e nurodyto turto </w:t>
      </w:r>
      <w:r w:rsidR="00740E42" w:rsidRPr="00D35B7B">
        <w:rPr>
          <w:szCs w:val="24"/>
          <w:lang w:val="lt-LT"/>
        </w:rPr>
        <w:t>perdavimo–priėmimo akt</w:t>
      </w:r>
      <w:r w:rsidR="00625693">
        <w:rPr>
          <w:szCs w:val="24"/>
          <w:lang w:val="lt-LT"/>
        </w:rPr>
        <w:t>us</w:t>
      </w:r>
      <w:r w:rsidR="00740E42" w:rsidRPr="00D35B7B">
        <w:rPr>
          <w:szCs w:val="24"/>
          <w:lang w:val="lt-LT"/>
        </w:rPr>
        <w:t>.</w:t>
      </w:r>
    </w:p>
    <w:p w:rsidR="00042759" w:rsidRPr="00D35B7B" w:rsidRDefault="002C5124" w:rsidP="001F2595">
      <w:pPr>
        <w:ind w:firstLine="851"/>
        <w:jc w:val="both"/>
        <w:rPr>
          <w:szCs w:val="24"/>
          <w:lang w:val="lt-LT"/>
        </w:rPr>
      </w:pPr>
      <w:r w:rsidRPr="00D35B7B">
        <w:rPr>
          <w:color w:val="000000"/>
          <w:szCs w:val="24"/>
          <w:lang w:val="lt-LT"/>
        </w:rPr>
        <w:t xml:space="preserve">Šis </w:t>
      </w:r>
      <w:r w:rsidRPr="00D35B7B">
        <w:rPr>
          <w:color w:val="000000"/>
          <w:lang w:val="lt-LT"/>
        </w:rPr>
        <w:t>sprendimas</w:t>
      </w:r>
      <w:r w:rsidRPr="00D35B7B">
        <w:rPr>
          <w:color w:val="000000"/>
          <w:szCs w:val="24"/>
          <w:lang w:val="lt-LT"/>
        </w:rPr>
        <w:t xml:space="preserve"> per vieną mėnesį nuo </w:t>
      </w:r>
      <w:r w:rsidRPr="00D35B7B">
        <w:rPr>
          <w:color w:val="000000"/>
          <w:lang w:val="lt-LT"/>
        </w:rPr>
        <w:t>sprendimo</w:t>
      </w:r>
      <w:r w:rsidRPr="00D35B7B">
        <w:rPr>
          <w:color w:val="000000"/>
          <w:szCs w:val="24"/>
          <w:lang w:val="lt-LT"/>
        </w:rPr>
        <w:t xml:space="preserve"> įteikimo dienos gali būti skundžiamas </w:t>
      </w:r>
      <w:r w:rsidR="00042759" w:rsidRPr="00D35B7B">
        <w:rPr>
          <w:szCs w:val="24"/>
          <w:lang w:val="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2C5124" w:rsidRPr="00D35B7B" w:rsidRDefault="002C5124" w:rsidP="00042759">
      <w:pPr>
        <w:pStyle w:val="Pagrindinistekstas"/>
        <w:spacing w:after="0"/>
        <w:ind w:firstLine="851"/>
        <w:jc w:val="both"/>
        <w:rPr>
          <w:szCs w:val="24"/>
          <w:lang w:val="lt-LT"/>
        </w:rPr>
      </w:pPr>
    </w:p>
    <w:p w:rsidR="002C5124" w:rsidRPr="00D35B7B" w:rsidRDefault="002C5124" w:rsidP="002C5124">
      <w:pPr>
        <w:rPr>
          <w:rFonts w:eastAsia="Lucida Sans Unicode" w:cs="Tahoma"/>
          <w:color w:val="000000"/>
          <w:lang w:val="lt-LT"/>
        </w:rPr>
      </w:pPr>
    </w:p>
    <w:p w:rsidR="00740E42" w:rsidRPr="00D35B7B" w:rsidRDefault="00740E42">
      <w:pPr>
        <w:jc w:val="both"/>
        <w:rPr>
          <w:szCs w:val="24"/>
          <w:lang w:val="lt-LT"/>
        </w:rPr>
      </w:pPr>
    </w:p>
    <w:p w:rsidR="007F6573" w:rsidRPr="00D35B7B" w:rsidRDefault="007F6573" w:rsidP="007F6573">
      <w:pPr>
        <w:rPr>
          <w:lang w:val="lt-LT"/>
        </w:rPr>
      </w:pPr>
      <w:r w:rsidRPr="00D35B7B">
        <w:rPr>
          <w:lang w:val="lt-LT"/>
        </w:rPr>
        <w:t>Savivaldybės meras</w:t>
      </w:r>
    </w:p>
    <w:p w:rsidR="002C341B" w:rsidRPr="00D35B7B" w:rsidRDefault="002C341B" w:rsidP="009E741C">
      <w:pPr>
        <w:rPr>
          <w:szCs w:val="24"/>
          <w:lang w:val="lt-LT"/>
        </w:rPr>
      </w:pPr>
    </w:p>
    <w:p w:rsidR="002C341B" w:rsidRPr="00D35B7B" w:rsidRDefault="002C341B" w:rsidP="002C341B">
      <w:pPr>
        <w:jc w:val="both"/>
        <w:rPr>
          <w:szCs w:val="24"/>
          <w:lang w:val="lt-LT"/>
        </w:rPr>
      </w:pPr>
    </w:p>
    <w:p w:rsidR="00EB3D29" w:rsidRPr="00D35B7B" w:rsidRDefault="00EB3D29" w:rsidP="009C23BD">
      <w:pPr>
        <w:rPr>
          <w:lang w:val="lt-LT"/>
        </w:rPr>
      </w:pPr>
    </w:p>
    <w:p w:rsidR="00AF6FAA" w:rsidRPr="00D35B7B" w:rsidRDefault="00AF6FAA" w:rsidP="009C23BD">
      <w:pPr>
        <w:rPr>
          <w:lang w:val="lt-LT"/>
        </w:rPr>
      </w:pPr>
    </w:p>
    <w:p w:rsidR="00AF6FAA" w:rsidRPr="00D35B7B" w:rsidRDefault="00AF6FAA" w:rsidP="009C23BD">
      <w:pPr>
        <w:rPr>
          <w:lang w:val="lt-LT"/>
        </w:rPr>
      </w:pPr>
    </w:p>
    <w:p w:rsidR="008F3575" w:rsidRDefault="008F3575" w:rsidP="009C23BD">
      <w:pPr>
        <w:rPr>
          <w:lang w:val="lt-LT"/>
        </w:rPr>
      </w:pPr>
    </w:p>
    <w:p w:rsidR="008F3575" w:rsidRPr="00D35B7B" w:rsidRDefault="008F3575" w:rsidP="009C23BD">
      <w:pPr>
        <w:rPr>
          <w:lang w:val="lt-LT"/>
        </w:rPr>
      </w:pPr>
    </w:p>
    <w:p w:rsidR="00BC5FD3" w:rsidRPr="00D35B7B" w:rsidRDefault="00BC5FD3" w:rsidP="009C23BD">
      <w:pPr>
        <w:rPr>
          <w:lang w:val="lt-LT"/>
        </w:rPr>
      </w:pPr>
    </w:p>
    <w:p w:rsidR="008F3575" w:rsidRPr="00D35B7B" w:rsidRDefault="008F3575" w:rsidP="008F3575">
      <w:pPr>
        <w:rPr>
          <w:szCs w:val="24"/>
          <w:lang w:val="lt-LT"/>
        </w:rPr>
      </w:pPr>
      <w:r w:rsidRPr="00D35B7B">
        <w:rPr>
          <w:szCs w:val="24"/>
          <w:lang w:val="lt-LT"/>
        </w:rPr>
        <w:t xml:space="preserve">Audronė Naujalienė         Arūnas Kacevičius           Dalius Ramonas </w:t>
      </w:r>
      <w:r w:rsidR="009E741C" w:rsidRPr="00D35B7B">
        <w:rPr>
          <w:szCs w:val="24"/>
          <w:lang w:val="lt-LT"/>
        </w:rPr>
        <w:t xml:space="preserve">         </w:t>
      </w:r>
      <w:r w:rsidR="009A567D">
        <w:rPr>
          <w:szCs w:val="24"/>
          <w:lang w:val="lt-LT"/>
        </w:rPr>
        <w:t xml:space="preserve">Vilma </w:t>
      </w:r>
      <w:proofErr w:type="spellStart"/>
      <w:r w:rsidR="009A567D">
        <w:rPr>
          <w:szCs w:val="24"/>
          <w:lang w:val="lt-LT"/>
        </w:rPr>
        <w:t>Dobrovolskienė</w:t>
      </w:r>
      <w:proofErr w:type="spellEnd"/>
    </w:p>
    <w:p w:rsidR="008F3575" w:rsidRPr="00D35B7B" w:rsidRDefault="00245B19" w:rsidP="008F3575">
      <w:pPr>
        <w:rPr>
          <w:szCs w:val="24"/>
          <w:lang w:val="lt-LT"/>
        </w:rPr>
      </w:pPr>
      <w:r w:rsidRPr="00D35B7B">
        <w:rPr>
          <w:szCs w:val="24"/>
          <w:lang w:val="lt-LT"/>
        </w:rPr>
        <w:t>20</w:t>
      </w:r>
      <w:r w:rsidR="00A111A7" w:rsidRPr="00D35B7B">
        <w:rPr>
          <w:szCs w:val="24"/>
          <w:lang w:val="lt-LT"/>
        </w:rPr>
        <w:t>21</w:t>
      </w:r>
      <w:r w:rsidR="008F3575" w:rsidRPr="00D35B7B">
        <w:rPr>
          <w:szCs w:val="24"/>
          <w:lang w:val="lt-LT"/>
        </w:rPr>
        <w:t>-</w:t>
      </w:r>
      <w:r w:rsidR="00FA0838">
        <w:rPr>
          <w:szCs w:val="24"/>
          <w:lang w:val="lt-LT"/>
        </w:rPr>
        <w:t>11</w:t>
      </w:r>
      <w:r w:rsidR="008F3575" w:rsidRPr="00D35B7B">
        <w:rPr>
          <w:szCs w:val="24"/>
          <w:lang w:val="lt-LT"/>
        </w:rPr>
        <w:t>-</w:t>
      </w:r>
      <w:r w:rsidR="008F3575" w:rsidRPr="00D35B7B">
        <w:rPr>
          <w:szCs w:val="24"/>
          <w:lang w:val="lt-LT"/>
        </w:rPr>
        <w:tab/>
        <w:t xml:space="preserve">                       </w:t>
      </w:r>
      <w:r w:rsidRPr="00D35B7B">
        <w:rPr>
          <w:szCs w:val="24"/>
          <w:lang w:val="lt-LT"/>
        </w:rPr>
        <w:t>20</w:t>
      </w:r>
      <w:r w:rsidR="00A111A7" w:rsidRPr="00D35B7B">
        <w:rPr>
          <w:szCs w:val="24"/>
          <w:lang w:val="lt-LT"/>
        </w:rPr>
        <w:t>21</w:t>
      </w:r>
      <w:r w:rsidR="008F3575" w:rsidRPr="00D35B7B">
        <w:rPr>
          <w:szCs w:val="24"/>
          <w:lang w:val="lt-LT"/>
        </w:rPr>
        <w:t>-</w:t>
      </w:r>
      <w:r w:rsidR="00FA0838">
        <w:rPr>
          <w:szCs w:val="24"/>
          <w:lang w:val="lt-LT"/>
        </w:rPr>
        <w:t>11</w:t>
      </w:r>
      <w:r w:rsidR="008F3575" w:rsidRPr="00D35B7B">
        <w:rPr>
          <w:szCs w:val="24"/>
          <w:lang w:val="lt-LT"/>
        </w:rPr>
        <w:t>-</w:t>
      </w:r>
      <w:r w:rsidR="008F3575" w:rsidRPr="00D35B7B">
        <w:rPr>
          <w:szCs w:val="24"/>
          <w:lang w:val="lt-LT"/>
        </w:rPr>
        <w:tab/>
      </w:r>
      <w:r w:rsidR="008F3575" w:rsidRPr="00D35B7B">
        <w:rPr>
          <w:szCs w:val="24"/>
          <w:lang w:val="lt-LT"/>
        </w:rPr>
        <w:tab/>
        <w:t xml:space="preserve">       </w:t>
      </w:r>
      <w:r w:rsidRPr="00D35B7B">
        <w:rPr>
          <w:szCs w:val="24"/>
          <w:lang w:val="lt-LT"/>
        </w:rPr>
        <w:t>20</w:t>
      </w:r>
      <w:r w:rsidR="00A111A7" w:rsidRPr="00D35B7B">
        <w:rPr>
          <w:szCs w:val="24"/>
          <w:lang w:val="lt-LT"/>
        </w:rPr>
        <w:t>21</w:t>
      </w:r>
      <w:r w:rsidR="008F3575" w:rsidRPr="00D35B7B">
        <w:rPr>
          <w:szCs w:val="24"/>
          <w:lang w:val="lt-LT"/>
        </w:rPr>
        <w:t>-</w:t>
      </w:r>
      <w:r w:rsidR="00FA0838">
        <w:rPr>
          <w:szCs w:val="24"/>
          <w:lang w:val="lt-LT"/>
        </w:rPr>
        <w:t>11</w:t>
      </w:r>
      <w:r w:rsidR="008F3575" w:rsidRPr="00D35B7B">
        <w:rPr>
          <w:szCs w:val="24"/>
          <w:lang w:val="lt-LT"/>
        </w:rPr>
        <w:t>-</w:t>
      </w:r>
      <w:r w:rsidR="008F3575" w:rsidRPr="00D35B7B">
        <w:rPr>
          <w:szCs w:val="24"/>
          <w:lang w:val="lt-LT"/>
        </w:rPr>
        <w:tab/>
        <w:t xml:space="preserve">      </w:t>
      </w:r>
      <w:r w:rsidRPr="00D35B7B">
        <w:rPr>
          <w:szCs w:val="24"/>
          <w:lang w:val="lt-LT"/>
        </w:rPr>
        <w:t>20</w:t>
      </w:r>
      <w:r w:rsidR="00FA0838">
        <w:rPr>
          <w:szCs w:val="24"/>
          <w:lang w:val="lt-LT"/>
        </w:rPr>
        <w:t>21-11</w:t>
      </w:r>
      <w:r w:rsidR="008F3575" w:rsidRPr="00D35B7B">
        <w:rPr>
          <w:szCs w:val="24"/>
          <w:lang w:val="lt-LT"/>
        </w:rPr>
        <w:t>-</w:t>
      </w:r>
    </w:p>
    <w:p w:rsidR="009E741C" w:rsidRPr="00D35B7B" w:rsidRDefault="009E741C" w:rsidP="008F3575">
      <w:pPr>
        <w:rPr>
          <w:szCs w:val="24"/>
          <w:lang w:val="lt-LT"/>
        </w:rPr>
      </w:pPr>
    </w:p>
    <w:p w:rsidR="009E741C" w:rsidRPr="00D35B7B" w:rsidRDefault="009E741C" w:rsidP="008F3575">
      <w:pPr>
        <w:rPr>
          <w:szCs w:val="24"/>
          <w:lang w:val="lt-LT"/>
        </w:rPr>
      </w:pPr>
      <w:r w:rsidRPr="00D35B7B">
        <w:rPr>
          <w:szCs w:val="24"/>
          <w:lang w:val="lt-LT"/>
        </w:rPr>
        <w:t>Rūta Švedienė</w:t>
      </w:r>
    </w:p>
    <w:p w:rsidR="009E741C" w:rsidRPr="00D35B7B" w:rsidRDefault="00FA0838" w:rsidP="008F3575">
      <w:pPr>
        <w:rPr>
          <w:szCs w:val="24"/>
          <w:lang w:val="lt-LT"/>
        </w:rPr>
      </w:pPr>
      <w:r>
        <w:rPr>
          <w:szCs w:val="24"/>
          <w:lang w:val="lt-LT"/>
        </w:rPr>
        <w:t>2021-11</w:t>
      </w:r>
      <w:r w:rsidR="003D2EB4" w:rsidRPr="00D35B7B">
        <w:rPr>
          <w:szCs w:val="24"/>
          <w:lang w:val="lt-LT"/>
        </w:rPr>
        <w:t>-</w:t>
      </w:r>
    </w:p>
    <w:p w:rsidR="005C37DB" w:rsidRPr="00D35B7B" w:rsidRDefault="00DD5818" w:rsidP="00EE0449">
      <w:pPr>
        <w:ind w:left="5387"/>
        <w:rPr>
          <w:rFonts w:eastAsia="Lucida Sans Unicode" w:cs="Tahoma"/>
          <w:color w:val="000000"/>
          <w:lang w:val="lt-LT"/>
        </w:rPr>
      </w:pPr>
      <w:r w:rsidRPr="00D35B7B">
        <w:rPr>
          <w:szCs w:val="24"/>
          <w:lang w:val="lt-LT" w:eastAsia="lt-LT"/>
        </w:rPr>
        <w:br w:type="page"/>
      </w:r>
      <w:r w:rsidR="005C37DB" w:rsidRPr="00D35B7B">
        <w:rPr>
          <w:rFonts w:eastAsia="Lucida Sans Unicode" w:cs="Tahoma"/>
          <w:color w:val="000000"/>
          <w:lang w:val="lt-LT"/>
        </w:rPr>
        <w:lastRenderedPageBreak/>
        <w:t xml:space="preserve">Kėdainių rajono savivaldybės tarybos </w:t>
      </w:r>
    </w:p>
    <w:p w:rsidR="00B0604B" w:rsidRPr="00D35B7B" w:rsidRDefault="00245B19" w:rsidP="00B0604B">
      <w:pPr>
        <w:tabs>
          <w:tab w:val="left" w:pos="5812"/>
        </w:tabs>
        <w:ind w:left="5387"/>
        <w:rPr>
          <w:rFonts w:eastAsia="Lucida Sans Unicode" w:cs="Tahoma"/>
          <w:color w:val="000000"/>
          <w:lang w:val="lt-LT"/>
        </w:rPr>
      </w:pPr>
      <w:r w:rsidRPr="00D35B7B">
        <w:rPr>
          <w:rFonts w:eastAsia="Lucida Sans Unicode" w:cs="Tahoma"/>
          <w:color w:val="000000"/>
          <w:lang w:val="lt-LT"/>
        </w:rPr>
        <w:t>20</w:t>
      </w:r>
      <w:r w:rsidR="00A111A7" w:rsidRPr="00D35B7B">
        <w:rPr>
          <w:rFonts w:eastAsia="Lucida Sans Unicode" w:cs="Tahoma"/>
          <w:color w:val="000000"/>
          <w:lang w:val="lt-LT"/>
        </w:rPr>
        <w:t>21</w:t>
      </w:r>
      <w:r w:rsidR="005C37DB" w:rsidRPr="00D35B7B">
        <w:rPr>
          <w:rFonts w:eastAsia="Lucida Sans Unicode" w:cs="Tahoma"/>
          <w:color w:val="000000"/>
          <w:lang w:val="lt-LT"/>
        </w:rPr>
        <w:t xml:space="preserve"> m.</w:t>
      </w:r>
      <w:r w:rsidR="009A567D">
        <w:rPr>
          <w:rFonts w:eastAsia="Lucida Sans Unicode" w:cs="Tahoma"/>
          <w:color w:val="000000"/>
          <w:lang w:val="lt-LT"/>
        </w:rPr>
        <w:t xml:space="preserve">                </w:t>
      </w:r>
      <w:r w:rsidR="00B0604B" w:rsidRPr="00D35B7B">
        <w:rPr>
          <w:rFonts w:eastAsia="Lucida Sans Unicode" w:cs="Tahoma"/>
          <w:color w:val="000000"/>
          <w:lang w:val="lt-LT"/>
        </w:rPr>
        <w:t xml:space="preserve"> </w:t>
      </w:r>
      <w:r w:rsidR="005C37DB" w:rsidRPr="00D35B7B">
        <w:rPr>
          <w:rFonts w:eastAsia="Lucida Sans Unicode" w:cs="Tahoma"/>
          <w:color w:val="000000"/>
          <w:lang w:val="lt-LT"/>
        </w:rPr>
        <w:t xml:space="preserve"> d. sprendimo Nr. TS-</w:t>
      </w:r>
    </w:p>
    <w:p w:rsidR="005C37DB" w:rsidRPr="00D35B7B" w:rsidRDefault="0083218F" w:rsidP="00AF6FAA">
      <w:pPr>
        <w:tabs>
          <w:tab w:val="left" w:pos="5812"/>
        </w:tabs>
        <w:ind w:left="5387"/>
        <w:rPr>
          <w:rFonts w:eastAsia="Lucida Sans Unicode" w:cs="Tahoma"/>
          <w:color w:val="000000"/>
          <w:lang w:val="lt-LT"/>
        </w:rPr>
      </w:pPr>
      <w:r w:rsidRPr="00D35B7B">
        <w:rPr>
          <w:rFonts w:eastAsia="Lucida Sans Unicode" w:cs="Tahoma"/>
          <w:color w:val="000000"/>
          <w:lang w:val="lt-LT"/>
        </w:rPr>
        <w:t xml:space="preserve">1 </w:t>
      </w:r>
      <w:r w:rsidR="005C37DB" w:rsidRPr="00D35B7B">
        <w:rPr>
          <w:rFonts w:eastAsia="Lucida Sans Unicode" w:cs="Tahoma"/>
          <w:color w:val="000000"/>
          <w:lang w:val="lt-LT"/>
        </w:rPr>
        <w:t>priedas</w:t>
      </w:r>
    </w:p>
    <w:p w:rsidR="005C37DB" w:rsidRDefault="005C37DB" w:rsidP="00EE0449">
      <w:pPr>
        <w:pStyle w:val="Pagrindinistekstas"/>
        <w:spacing w:after="0"/>
        <w:jc w:val="both"/>
        <w:rPr>
          <w:rFonts w:eastAsia="Lucida Sans Unicode" w:cs="Tahoma"/>
          <w:color w:val="000000"/>
          <w:szCs w:val="24"/>
          <w:lang w:val="lt-LT"/>
        </w:rPr>
      </w:pPr>
      <w:r w:rsidRPr="00D35B7B">
        <w:rPr>
          <w:rFonts w:eastAsia="Lucida Sans Unicode" w:cs="Tahoma"/>
          <w:color w:val="000000"/>
          <w:szCs w:val="24"/>
          <w:lang w:val="lt-LT"/>
        </w:rPr>
        <w:tab/>
      </w:r>
    </w:p>
    <w:p w:rsidR="00442526" w:rsidRPr="00D35B7B" w:rsidRDefault="00442526" w:rsidP="00EE0449">
      <w:pPr>
        <w:pStyle w:val="Pagrindinistekstas"/>
        <w:spacing w:after="0"/>
        <w:jc w:val="both"/>
        <w:rPr>
          <w:lang w:val="lt-LT"/>
        </w:rPr>
      </w:pPr>
    </w:p>
    <w:p w:rsidR="002B0FD5" w:rsidRPr="00D35B7B" w:rsidRDefault="00A111A7" w:rsidP="00FB2D62">
      <w:pPr>
        <w:spacing w:line="200" w:lineRule="atLeast"/>
        <w:ind w:right="-145"/>
        <w:jc w:val="center"/>
        <w:rPr>
          <w:rFonts w:eastAsia="Lucida Sans Unicode" w:cs="Tahoma"/>
          <w:b/>
          <w:bCs/>
          <w:color w:val="000000"/>
          <w:szCs w:val="24"/>
          <w:lang w:val="lt-LT"/>
        </w:rPr>
      </w:pPr>
      <w:r w:rsidRPr="00D35B7B">
        <w:rPr>
          <w:b/>
          <w:lang w:val="lt-LT"/>
        </w:rPr>
        <w:t xml:space="preserve">ILGALAIKIO </w:t>
      </w:r>
      <w:r w:rsidR="001F2595" w:rsidRPr="00D35B7B">
        <w:rPr>
          <w:b/>
          <w:lang w:val="lt-LT"/>
        </w:rPr>
        <w:t>TURTO</w:t>
      </w:r>
      <w:r w:rsidR="001F2595" w:rsidRPr="00D35B7B">
        <w:rPr>
          <w:rFonts w:eastAsia="Lucida Sans Unicode" w:cs="Tahoma"/>
          <w:b/>
          <w:bCs/>
          <w:color w:val="000000"/>
          <w:szCs w:val="24"/>
          <w:lang w:val="lt-LT"/>
        </w:rPr>
        <w:t xml:space="preserve">, PERIMAMO </w:t>
      </w:r>
      <w:r w:rsidR="002B0FD5" w:rsidRPr="00D35B7B">
        <w:rPr>
          <w:rFonts w:eastAsia="Lucida Sans Unicode" w:cs="Tahoma"/>
          <w:b/>
          <w:bCs/>
          <w:color w:val="000000"/>
          <w:szCs w:val="24"/>
          <w:lang w:val="lt-LT"/>
        </w:rPr>
        <w:t xml:space="preserve">IŠ </w:t>
      </w:r>
      <w:r w:rsidR="006478D3" w:rsidRPr="00D35B7B">
        <w:rPr>
          <w:rFonts w:eastAsia="Lucida Sans Unicode" w:cs="Tahoma"/>
          <w:b/>
          <w:bCs/>
          <w:color w:val="000000"/>
          <w:szCs w:val="24"/>
          <w:lang w:val="lt-LT"/>
        </w:rPr>
        <w:t xml:space="preserve">NACIONALINĖS </w:t>
      </w:r>
      <w:r w:rsidR="009E741C" w:rsidRPr="00D35B7B">
        <w:rPr>
          <w:rFonts w:eastAsia="Lucida Sans Unicode" w:cs="Tahoma"/>
          <w:b/>
          <w:bCs/>
          <w:color w:val="000000"/>
          <w:szCs w:val="24"/>
          <w:lang w:val="lt-LT"/>
        </w:rPr>
        <w:t>ŠVIETIMO AGENTŪROS</w:t>
      </w:r>
      <w:r w:rsidR="001F2595" w:rsidRPr="00D35B7B">
        <w:rPr>
          <w:rFonts w:eastAsia="Lucida Sans Unicode" w:cs="Tahoma"/>
          <w:b/>
          <w:bCs/>
          <w:color w:val="000000"/>
          <w:szCs w:val="24"/>
          <w:lang w:val="lt-LT"/>
        </w:rPr>
        <w:t>,</w:t>
      </w:r>
    </w:p>
    <w:p w:rsidR="005C37DB" w:rsidRDefault="005C37DB" w:rsidP="00FB2D62">
      <w:pPr>
        <w:ind w:right="-145"/>
        <w:jc w:val="center"/>
        <w:rPr>
          <w:b/>
          <w:lang w:val="lt-LT"/>
        </w:rPr>
      </w:pPr>
      <w:r w:rsidRPr="00D35B7B">
        <w:rPr>
          <w:b/>
          <w:lang w:val="lt-LT"/>
        </w:rPr>
        <w:t>SĄRAŠAS</w:t>
      </w:r>
    </w:p>
    <w:p w:rsidR="00442526" w:rsidRPr="00D35B7B" w:rsidRDefault="00442526" w:rsidP="00FB2D62">
      <w:pPr>
        <w:ind w:right="-145"/>
        <w:jc w:val="center"/>
        <w:rPr>
          <w:b/>
          <w:lang w:val="lt-LT"/>
        </w:rPr>
      </w:pPr>
    </w:p>
    <w:p w:rsidR="005C37DB" w:rsidRPr="00D35B7B" w:rsidRDefault="005C37DB" w:rsidP="005C37DB">
      <w:pPr>
        <w:jc w:val="center"/>
        <w:rPr>
          <w:b/>
          <w:sz w:val="16"/>
          <w:szCs w:val="16"/>
          <w:lang w:val="lt-LT"/>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560"/>
        <w:gridCol w:w="1560"/>
        <w:gridCol w:w="850"/>
        <w:gridCol w:w="1134"/>
        <w:gridCol w:w="1277"/>
      </w:tblGrid>
      <w:tr w:rsidR="00B2189C" w:rsidRPr="00D35B7B" w:rsidTr="00B2189C">
        <w:tc>
          <w:tcPr>
            <w:tcW w:w="534" w:type="dxa"/>
            <w:tcBorders>
              <w:top w:val="single" w:sz="4" w:space="0" w:color="auto"/>
              <w:left w:val="single" w:sz="4" w:space="0" w:color="auto"/>
              <w:bottom w:val="single" w:sz="4" w:space="0" w:color="auto"/>
              <w:right w:val="single" w:sz="4" w:space="0" w:color="auto"/>
            </w:tcBorders>
            <w:vAlign w:val="center"/>
            <w:hideMark/>
          </w:tcPr>
          <w:p w:rsidR="00B2189C" w:rsidRPr="00D35B7B" w:rsidRDefault="00B2189C" w:rsidP="00442526">
            <w:pPr>
              <w:ind w:left="-142" w:right="-72"/>
              <w:jc w:val="center"/>
              <w:rPr>
                <w:b/>
                <w:szCs w:val="24"/>
                <w:lang w:val="lt-LT"/>
              </w:rPr>
            </w:pPr>
            <w:r w:rsidRPr="00D35B7B">
              <w:rPr>
                <w:b/>
                <w:szCs w:val="24"/>
                <w:lang w:val="lt-LT"/>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rsidR="00B2189C" w:rsidRPr="00D35B7B" w:rsidRDefault="00B2189C" w:rsidP="00EE08E5">
            <w:pPr>
              <w:jc w:val="center"/>
              <w:rPr>
                <w:b/>
                <w:color w:val="000000"/>
                <w:szCs w:val="24"/>
                <w:lang w:val="lt-LT"/>
              </w:rPr>
            </w:pPr>
            <w:r w:rsidRPr="00D35B7B">
              <w:rPr>
                <w:b/>
                <w:color w:val="000000"/>
                <w:szCs w:val="24"/>
                <w:lang w:val="lt-LT"/>
              </w:rPr>
              <w:t>Turto pavadinimas</w:t>
            </w:r>
          </w:p>
        </w:tc>
        <w:tc>
          <w:tcPr>
            <w:tcW w:w="1560" w:type="dxa"/>
            <w:tcBorders>
              <w:top w:val="single" w:sz="4" w:space="0" w:color="auto"/>
              <w:left w:val="single" w:sz="4" w:space="0" w:color="auto"/>
              <w:bottom w:val="single" w:sz="4" w:space="0" w:color="auto"/>
              <w:right w:val="single" w:sz="4" w:space="0" w:color="auto"/>
            </w:tcBorders>
            <w:vAlign w:val="center"/>
          </w:tcPr>
          <w:p w:rsidR="00B2189C" w:rsidRPr="00D35B7B" w:rsidRDefault="00B2189C" w:rsidP="009D656A">
            <w:pPr>
              <w:jc w:val="center"/>
              <w:rPr>
                <w:b/>
                <w:color w:val="000000"/>
                <w:szCs w:val="24"/>
                <w:lang w:val="lt-LT"/>
              </w:rPr>
            </w:pPr>
            <w:r>
              <w:rPr>
                <w:b/>
                <w:color w:val="000000"/>
                <w:szCs w:val="24"/>
                <w:lang w:val="lt-LT"/>
              </w:rPr>
              <w:t>Įsigijimo metai</w:t>
            </w:r>
          </w:p>
        </w:tc>
        <w:tc>
          <w:tcPr>
            <w:tcW w:w="1560" w:type="dxa"/>
            <w:tcBorders>
              <w:top w:val="single" w:sz="4" w:space="0" w:color="auto"/>
              <w:left w:val="single" w:sz="4" w:space="0" w:color="auto"/>
              <w:bottom w:val="single" w:sz="4" w:space="0" w:color="auto"/>
              <w:right w:val="single" w:sz="4" w:space="0" w:color="auto"/>
            </w:tcBorders>
            <w:vAlign w:val="center"/>
          </w:tcPr>
          <w:p w:rsidR="00B2189C" w:rsidRPr="00D35B7B" w:rsidRDefault="00B2189C" w:rsidP="009A567D">
            <w:pPr>
              <w:ind w:left="-108" w:right="-108"/>
              <w:jc w:val="center"/>
              <w:rPr>
                <w:b/>
                <w:color w:val="000000"/>
                <w:szCs w:val="24"/>
                <w:lang w:val="lt-LT"/>
              </w:rPr>
            </w:pPr>
            <w:r w:rsidRPr="00D35B7B">
              <w:rPr>
                <w:b/>
                <w:color w:val="000000"/>
                <w:szCs w:val="24"/>
                <w:lang w:val="lt-LT"/>
              </w:rPr>
              <w:t>Inventorinis numeris</w:t>
            </w:r>
          </w:p>
        </w:tc>
        <w:tc>
          <w:tcPr>
            <w:tcW w:w="850" w:type="dxa"/>
            <w:tcBorders>
              <w:top w:val="single" w:sz="4" w:space="0" w:color="auto"/>
              <w:left w:val="single" w:sz="4" w:space="0" w:color="auto"/>
              <w:bottom w:val="single" w:sz="4" w:space="0" w:color="auto"/>
              <w:right w:val="single" w:sz="4" w:space="0" w:color="auto"/>
            </w:tcBorders>
            <w:vAlign w:val="center"/>
            <w:hideMark/>
          </w:tcPr>
          <w:p w:rsidR="00B2189C" w:rsidRPr="00D35B7B" w:rsidRDefault="00B2189C" w:rsidP="006B01C1">
            <w:pPr>
              <w:ind w:left="-108" w:right="-108"/>
              <w:jc w:val="center"/>
              <w:rPr>
                <w:b/>
                <w:color w:val="000000"/>
                <w:szCs w:val="24"/>
                <w:lang w:val="lt-LT"/>
              </w:rPr>
            </w:pPr>
            <w:r w:rsidRPr="00D35B7B">
              <w:rPr>
                <w:b/>
                <w:color w:val="000000"/>
                <w:szCs w:val="24"/>
                <w:lang w:val="lt-LT"/>
              </w:rPr>
              <w:t>Kiekis,</w:t>
            </w:r>
          </w:p>
          <w:p w:rsidR="00B2189C" w:rsidRPr="00D35B7B" w:rsidRDefault="00B2189C" w:rsidP="00EE08E5">
            <w:pPr>
              <w:jc w:val="center"/>
              <w:rPr>
                <w:b/>
                <w:color w:val="000000"/>
                <w:szCs w:val="24"/>
                <w:lang w:val="lt-LT"/>
              </w:rPr>
            </w:pPr>
            <w:r w:rsidRPr="00D35B7B">
              <w:rPr>
                <w:b/>
                <w:color w:val="000000"/>
                <w:szCs w:val="24"/>
                <w:lang w:val="lt-LT"/>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89C" w:rsidRPr="00D35B7B" w:rsidRDefault="00B2189C" w:rsidP="004375E3">
            <w:pPr>
              <w:ind w:left="-107" w:right="-109"/>
              <w:jc w:val="center"/>
              <w:rPr>
                <w:b/>
                <w:color w:val="000000"/>
                <w:szCs w:val="24"/>
                <w:lang w:val="lt-LT"/>
              </w:rPr>
            </w:pPr>
            <w:r w:rsidRPr="00D35B7B">
              <w:rPr>
                <w:b/>
                <w:color w:val="000000"/>
                <w:szCs w:val="24"/>
                <w:lang w:val="lt-LT"/>
              </w:rPr>
              <w:t>Vieneto</w:t>
            </w:r>
            <w:r>
              <w:rPr>
                <w:b/>
                <w:color w:val="000000"/>
                <w:szCs w:val="24"/>
                <w:lang w:val="lt-LT"/>
              </w:rPr>
              <w:t xml:space="preserve"> įsigijimo</w:t>
            </w:r>
            <w:r w:rsidRPr="00D35B7B">
              <w:rPr>
                <w:b/>
                <w:color w:val="000000"/>
                <w:szCs w:val="24"/>
                <w:lang w:val="lt-LT"/>
              </w:rPr>
              <w:t xml:space="preserve"> </w:t>
            </w:r>
            <w:r>
              <w:rPr>
                <w:b/>
                <w:color w:val="000000"/>
                <w:szCs w:val="24"/>
                <w:lang w:val="lt-LT"/>
              </w:rPr>
              <w:t>savi</w:t>
            </w:r>
            <w:r w:rsidRPr="00D35B7B">
              <w:rPr>
                <w:b/>
                <w:color w:val="000000"/>
                <w:szCs w:val="24"/>
                <w:lang w:val="lt-LT"/>
              </w:rPr>
              <w:t xml:space="preserve">kaina, </w:t>
            </w:r>
            <w:proofErr w:type="spellStart"/>
            <w:r w:rsidRPr="00D35B7B">
              <w:rPr>
                <w:b/>
                <w:color w:val="000000"/>
                <w:szCs w:val="24"/>
                <w:lang w:val="lt-LT"/>
              </w:rPr>
              <w:t>Eur</w:t>
            </w:r>
            <w:proofErr w:type="spellEnd"/>
          </w:p>
        </w:tc>
        <w:tc>
          <w:tcPr>
            <w:tcW w:w="1277" w:type="dxa"/>
            <w:tcBorders>
              <w:top w:val="single" w:sz="4" w:space="0" w:color="auto"/>
              <w:left w:val="single" w:sz="4" w:space="0" w:color="auto"/>
              <w:bottom w:val="single" w:sz="4" w:space="0" w:color="auto"/>
              <w:right w:val="single" w:sz="4" w:space="0" w:color="auto"/>
            </w:tcBorders>
            <w:vAlign w:val="center"/>
            <w:hideMark/>
          </w:tcPr>
          <w:p w:rsidR="00B2189C" w:rsidRPr="00D35B7B" w:rsidRDefault="00B2189C" w:rsidP="00E8628A">
            <w:pPr>
              <w:jc w:val="center"/>
              <w:rPr>
                <w:b/>
                <w:color w:val="000000"/>
                <w:szCs w:val="24"/>
                <w:lang w:val="lt-LT"/>
              </w:rPr>
            </w:pPr>
            <w:r w:rsidRPr="00D35B7B">
              <w:rPr>
                <w:b/>
                <w:color w:val="000000"/>
                <w:szCs w:val="24"/>
                <w:lang w:val="lt-LT"/>
              </w:rPr>
              <w:t>Bendra</w:t>
            </w:r>
            <w:r>
              <w:rPr>
                <w:b/>
                <w:color w:val="000000"/>
                <w:szCs w:val="24"/>
                <w:lang w:val="lt-LT"/>
              </w:rPr>
              <w:t xml:space="preserve"> įsigijimo savikaina</w:t>
            </w:r>
            <w:r w:rsidRPr="00D35B7B">
              <w:rPr>
                <w:b/>
                <w:color w:val="000000"/>
                <w:szCs w:val="24"/>
                <w:lang w:val="lt-LT"/>
              </w:rPr>
              <w:t xml:space="preserve">, </w:t>
            </w:r>
            <w:proofErr w:type="spellStart"/>
            <w:r w:rsidRPr="00D35B7B">
              <w:rPr>
                <w:b/>
                <w:color w:val="000000"/>
                <w:szCs w:val="24"/>
                <w:lang w:val="lt-LT"/>
              </w:rPr>
              <w:t>Eur</w:t>
            </w:r>
            <w:proofErr w:type="spellEnd"/>
          </w:p>
        </w:tc>
      </w:tr>
      <w:tr w:rsidR="00B2189C" w:rsidRPr="00D35B7B" w:rsidTr="00B2189C">
        <w:tc>
          <w:tcPr>
            <w:tcW w:w="534" w:type="dxa"/>
            <w:tcBorders>
              <w:top w:val="single" w:sz="4" w:space="0" w:color="auto"/>
              <w:left w:val="single" w:sz="4" w:space="0" w:color="auto"/>
              <w:bottom w:val="single" w:sz="4" w:space="0" w:color="auto"/>
              <w:right w:val="single" w:sz="4" w:space="0" w:color="auto"/>
            </w:tcBorders>
          </w:tcPr>
          <w:p w:rsidR="00B2189C" w:rsidRPr="00D35B7B" w:rsidRDefault="00B2189C" w:rsidP="00D35B7B">
            <w:pPr>
              <w:jc w:val="center"/>
              <w:rPr>
                <w:szCs w:val="24"/>
                <w:lang w:val="lt-LT"/>
              </w:rPr>
            </w:pPr>
            <w:r w:rsidRPr="00D35B7B">
              <w:rPr>
                <w:szCs w:val="24"/>
                <w:lang w:val="lt-LT"/>
              </w:rPr>
              <w:t>1</w:t>
            </w:r>
          </w:p>
        </w:tc>
        <w:tc>
          <w:tcPr>
            <w:tcW w:w="2693" w:type="dxa"/>
            <w:tcBorders>
              <w:top w:val="single" w:sz="4" w:space="0" w:color="auto"/>
              <w:left w:val="single" w:sz="4" w:space="0" w:color="auto"/>
              <w:bottom w:val="single" w:sz="4" w:space="0" w:color="auto"/>
              <w:right w:val="single" w:sz="4" w:space="0" w:color="auto"/>
            </w:tcBorders>
          </w:tcPr>
          <w:p w:rsidR="00B2189C" w:rsidRPr="00E63DBC" w:rsidRDefault="00B2189C" w:rsidP="004375E3">
            <w:pPr>
              <w:rPr>
                <w:color w:val="000000"/>
                <w:szCs w:val="24"/>
                <w:lang w:val="lt-LT"/>
              </w:rPr>
            </w:pPr>
            <w:r>
              <w:rPr>
                <w:color w:val="000000"/>
                <w:szCs w:val="24"/>
                <w:lang w:val="lt-LT"/>
              </w:rPr>
              <w:t>Mobilus vaizdo įrašymo ir transliavimo įrenginys</w:t>
            </w:r>
          </w:p>
        </w:tc>
        <w:tc>
          <w:tcPr>
            <w:tcW w:w="1560" w:type="dxa"/>
            <w:tcBorders>
              <w:top w:val="single" w:sz="4" w:space="0" w:color="auto"/>
              <w:left w:val="single" w:sz="4" w:space="0" w:color="auto"/>
              <w:bottom w:val="single" w:sz="4" w:space="0" w:color="auto"/>
              <w:right w:val="single" w:sz="4" w:space="0" w:color="auto"/>
            </w:tcBorders>
          </w:tcPr>
          <w:p w:rsidR="00B2189C" w:rsidRDefault="00B2189C" w:rsidP="00442526">
            <w:pPr>
              <w:ind w:left="-108" w:right="-108"/>
              <w:jc w:val="center"/>
              <w:rPr>
                <w:color w:val="000000"/>
                <w:szCs w:val="24"/>
                <w:lang w:val="lt-LT"/>
              </w:rPr>
            </w:pPr>
            <w:r>
              <w:rPr>
                <w:color w:val="000000"/>
                <w:szCs w:val="24"/>
                <w:lang w:val="lt-LT"/>
              </w:rPr>
              <w:t>2021</w:t>
            </w:r>
          </w:p>
        </w:tc>
        <w:tc>
          <w:tcPr>
            <w:tcW w:w="1560" w:type="dxa"/>
            <w:tcBorders>
              <w:top w:val="single" w:sz="4" w:space="0" w:color="auto"/>
              <w:left w:val="single" w:sz="4" w:space="0" w:color="auto"/>
              <w:bottom w:val="single" w:sz="4" w:space="0" w:color="auto"/>
              <w:right w:val="single" w:sz="4" w:space="0" w:color="auto"/>
            </w:tcBorders>
          </w:tcPr>
          <w:p w:rsidR="00B2189C" w:rsidRDefault="00B2189C" w:rsidP="00442526">
            <w:pPr>
              <w:ind w:left="-108" w:right="-108"/>
              <w:jc w:val="center"/>
              <w:rPr>
                <w:color w:val="000000"/>
                <w:szCs w:val="24"/>
                <w:lang w:val="lt-LT"/>
              </w:rPr>
            </w:pPr>
            <w:r>
              <w:rPr>
                <w:color w:val="000000"/>
                <w:szCs w:val="24"/>
                <w:lang w:val="lt-LT"/>
              </w:rPr>
              <w:t>IT-018725/1 –</w:t>
            </w:r>
          </w:p>
          <w:p w:rsidR="00B2189C" w:rsidRPr="00D35B7B" w:rsidRDefault="00B2189C" w:rsidP="00442526">
            <w:pPr>
              <w:ind w:left="-108" w:right="-108"/>
              <w:jc w:val="center"/>
              <w:rPr>
                <w:color w:val="000000"/>
                <w:szCs w:val="24"/>
                <w:lang w:val="lt-LT"/>
              </w:rPr>
            </w:pPr>
            <w:r>
              <w:rPr>
                <w:color w:val="000000"/>
                <w:szCs w:val="24"/>
                <w:lang w:val="lt-LT"/>
              </w:rPr>
              <w:t>IT018725/30</w:t>
            </w:r>
          </w:p>
        </w:tc>
        <w:tc>
          <w:tcPr>
            <w:tcW w:w="850" w:type="dxa"/>
            <w:tcBorders>
              <w:top w:val="single" w:sz="4" w:space="0" w:color="auto"/>
              <w:left w:val="single" w:sz="4" w:space="0" w:color="auto"/>
              <w:bottom w:val="single" w:sz="4" w:space="0" w:color="auto"/>
              <w:right w:val="single" w:sz="4" w:space="0" w:color="auto"/>
            </w:tcBorders>
          </w:tcPr>
          <w:p w:rsidR="00B2189C" w:rsidRPr="00D35B7B" w:rsidRDefault="00B2189C" w:rsidP="00D35B7B">
            <w:pPr>
              <w:jc w:val="center"/>
              <w:rPr>
                <w:color w:val="000000"/>
                <w:szCs w:val="24"/>
                <w:lang w:val="lt-LT"/>
              </w:rPr>
            </w:pPr>
            <w:r>
              <w:rPr>
                <w:color w:val="000000"/>
                <w:szCs w:val="24"/>
                <w:lang w:val="lt-LT"/>
              </w:rPr>
              <w:t>30</w:t>
            </w:r>
          </w:p>
        </w:tc>
        <w:tc>
          <w:tcPr>
            <w:tcW w:w="1134" w:type="dxa"/>
            <w:tcBorders>
              <w:top w:val="single" w:sz="4" w:space="0" w:color="auto"/>
              <w:left w:val="single" w:sz="4" w:space="0" w:color="auto"/>
              <w:bottom w:val="single" w:sz="4" w:space="0" w:color="auto"/>
              <w:right w:val="single" w:sz="4" w:space="0" w:color="auto"/>
            </w:tcBorders>
          </w:tcPr>
          <w:p w:rsidR="00B2189C" w:rsidRPr="00D35B7B" w:rsidRDefault="00B2189C" w:rsidP="00D35B7B">
            <w:pPr>
              <w:ind w:right="34"/>
              <w:jc w:val="right"/>
              <w:rPr>
                <w:color w:val="000000"/>
                <w:szCs w:val="24"/>
                <w:lang w:val="lt-LT"/>
              </w:rPr>
            </w:pPr>
            <w:r>
              <w:rPr>
                <w:color w:val="000000"/>
                <w:szCs w:val="24"/>
                <w:lang w:val="lt-LT"/>
              </w:rPr>
              <w:t>1</w:t>
            </w:r>
            <w:r w:rsidR="000E4915">
              <w:rPr>
                <w:color w:val="000000"/>
                <w:szCs w:val="24"/>
                <w:lang w:val="lt-LT"/>
              </w:rPr>
              <w:t xml:space="preserve"> </w:t>
            </w:r>
            <w:r>
              <w:rPr>
                <w:color w:val="000000"/>
                <w:szCs w:val="24"/>
                <w:lang w:val="lt-LT"/>
              </w:rPr>
              <w:t>072,06</w:t>
            </w:r>
          </w:p>
        </w:tc>
        <w:tc>
          <w:tcPr>
            <w:tcW w:w="1277" w:type="dxa"/>
            <w:tcBorders>
              <w:top w:val="single" w:sz="4" w:space="0" w:color="auto"/>
              <w:left w:val="single" w:sz="4" w:space="0" w:color="auto"/>
              <w:bottom w:val="single" w:sz="4" w:space="0" w:color="auto"/>
              <w:right w:val="single" w:sz="4" w:space="0" w:color="auto"/>
            </w:tcBorders>
          </w:tcPr>
          <w:p w:rsidR="00B2189C" w:rsidRPr="00D35B7B" w:rsidRDefault="00B2189C" w:rsidP="004375E3">
            <w:pPr>
              <w:ind w:left="-107" w:right="-108"/>
              <w:jc w:val="center"/>
              <w:rPr>
                <w:color w:val="000000"/>
                <w:szCs w:val="24"/>
                <w:lang w:val="lt-LT"/>
              </w:rPr>
            </w:pPr>
            <w:r>
              <w:rPr>
                <w:color w:val="000000"/>
                <w:szCs w:val="24"/>
                <w:lang w:val="lt-LT"/>
              </w:rPr>
              <w:t>32</w:t>
            </w:r>
            <w:r w:rsidR="000E4915">
              <w:rPr>
                <w:color w:val="000000"/>
                <w:szCs w:val="24"/>
                <w:lang w:val="lt-LT"/>
              </w:rPr>
              <w:t xml:space="preserve"> </w:t>
            </w:r>
            <w:r>
              <w:rPr>
                <w:color w:val="000000"/>
                <w:szCs w:val="24"/>
                <w:lang w:val="lt-LT"/>
              </w:rPr>
              <w:t>161,80</w:t>
            </w:r>
          </w:p>
        </w:tc>
      </w:tr>
      <w:tr w:rsidR="00B2189C" w:rsidRPr="00D35B7B" w:rsidTr="00B2189C">
        <w:tc>
          <w:tcPr>
            <w:tcW w:w="534" w:type="dxa"/>
            <w:tcBorders>
              <w:top w:val="single" w:sz="4" w:space="0" w:color="auto"/>
              <w:left w:val="single" w:sz="4" w:space="0" w:color="auto"/>
              <w:bottom w:val="single" w:sz="4" w:space="0" w:color="auto"/>
              <w:right w:val="single" w:sz="4" w:space="0" w:color="auto"/>
            </w:tcBorders>
          </w:tcPr>
          <w:p w:rsidR="00B2189C" w:rsidRPr="00D35B7B" w:rsidRDefault="00B2189C" w:rsidP="00333F36">
            <w:pPr>
              <w:spacing w:after="60"/>
              <w:jc w:val="center"/>
              <w:rPr>
                <w:b/>
                <w:szCs w:val="24"/>
                <w:lang w:val="lt-LT"/>
              </w:rPr>
            </w:pPr>
          </w:p>
        </w:tc>
        <w:tc>
          <w:tcPr>
            <w:tcW w:w="2693" w:type="dxa"/>
            <w:tcBorders>
              <w:top w:val="single" w:sz="4" w:space="0" w:color="auto"/>
              <w:left w:val="single" w:sz="4" w:space="0" w:color="auto"/>
              <w:bottom w:val="single" w:sz="4" w:space="0" w:color="auto"/>
              <w:right w:val="single" w:sz="4" w:space="0" w:color="auto"/>
            </w:tcBorders>
          </w:tcPr>
          <w:p w:rsidR="00B2189C" w:rsidRPr="00D35B7B" w:rsidRDefault="00B2189C" w:rsidP="00333F36">
            <w:pPr>
              <w:spacing w:after="60"/>
              <w:jc w:val="right"/>
              <w:rPr>
                <w:b/>
                <w:szCs w:val="24"/>
                <w:lang w:val="lt-LT"/>
              </w:rPr>
            </w:pPr>
            <w:r w:rsidRPr="00D35B7B">
              <w:rPr>
                <w:b/>
                <w:szCs w:val="24"/>
                <w:lang w:val="lt-LT"/>
              </w:rPr>
              <w:t>Iš viso:</w:t>
            </w:r>
          </w:p>
        </w:tc>
        <w:tc>
          <w:tcPr>
            <w:tcW w:w="1560" w:type="dxa"/>
            <w:tcBorders>
              <w:top w:val="single" w:sz="4" w:space="0" w:color="auto"/>
              <w:left w:val="single" w:sz="4" w:space="0" w:color="auto"/>
              <w:bottom w:val="single" w:sz="4" w:space="0" w:color="auto"/>
              <w:right w:val="single" w:sz="4" w:space="0" w:color="auto"/>
            </w:tcBorders>
          </w:tcPr>
          <w:p w:rsidR="00B2189C" w:rsidRPr="00D35B7B" w:rsidRDefault="00B2189C" w:rsidP="00D35B7B">
            <w:pPr>
              <w:spacing w:after="60"/>
              <w:jc w:val="center"/>
              <w:rPr>
                <w:b/>
                <w:szCs w:val="24"/>
                <w:lang w:val="lt-LT"/>
              </w:rPr>
            </w:pPr>
          </w:p>
        </w:tc>
        <w:tc>
          <w:tcPr>
            <w:tcW w:w="1560" w:type="dxa"/>
            <w:tcBorders>
              <w:top w:val="single" w:sz="4" w:space="0" w:color="auto"/>
              <w:left w:val="single" w:sz="4" w:space="0" w:color="auto"/>
              <w:bottom w:val="single" w:sz="4" w:space="0" w:color="auto"/>
              <w:right w:val="single" w:sz="4" w:space="0" w:color="auto"/>
            </w:tcBorders>
          </w:tcPr>
          <w:p w:rsidR="00B2189C" w:rsidRPr="00D35B7B" w:rsidRDefault="00B2189C" w:rsidP="00D35B7B">
            <w:pPr>
              <w:spacing w:after="60"/>
              <w:jc w:val="center"/>
              <w:rPr>
                <w:b/>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B2189C" w:rsidRPr="00D35B7B" w:rsidRDefault="00B2189C" w:rsidP="00333F36">
            <w:pPr>
              <w:spacing w:after="60"/>
              <w:jc w:val="center"/>
              <w:rPr>
                <w:b/>
                <w:szCs w:val="24"/>
                <w:lang w:val="lt-LT"/>
              </w:rPr>
            </w:pPr>
            <w:r>
              <w:rPr>
                <w:b/>
                <w:szCs w:val="24"/>
                <w:lang w:val="lt-LT"/>
              </w:rPr>
              <w:t>30</w:t>
            </w:r>
          </w:p>
        </w:tc>
        <w:tc>
          <w:tcPr>
            <w:tcW w:w="1134" w:type="dxa"/>
            <w:tcBorders>
              <w:top w:val="single" w:sz="4" w:space="0" w:color="auto"/>
              <w:left w:val="single" w:sz="4" w:space="0" w:color="auto"/>
              <w:bottom w:val="single" w:sz="4" w:space="0" w:color="auto"/>
              <w:right w:val="single" w:sz="4" w:space="0" w:color="auto"/>
            </w:tcBorders>
          </w:tcPr>
          <w:p w:rsidR="00B2189C" w:rsidRPr="00D35B7B" w:rsidRDefault="00B2189C" w:rsidP="00442526">
            <w:pPr>
              <w:spacing w:after="60"/>
              <w:ind w:right="-144"/>
              <w:jc w:val="center"/>
              <w:rPr>
                <w:b/>
                <w:bCs/>
                <w:szCs w:val="24"/>
                <w:lang w:val="lt-LT"/>
              </w:rPr>
            </w:pPr>
            <w:r w:rsidRPr="00D35B7B">
              <w:rPr>
                <w:b/>
                <w:bCs/>
                <w:szCs w:val="24"/>
                <w:lang w:val="lt-LT"/>
              </w:rPr>
              <w:t>x</w:t>
            </w:r>
          </w:p>
        </w:tc>
        <w:tc>
          <w:tcPr>
            <w:tcW w:w="1277" w:type="dxa"/>
            <w:tcBorders>
              <w:top w:val="single" w:sz="4" w:space="0" w:color="auto"/>
              <w:left w:val="single" w:sz="4" w:space="0" w:color="auto"/>
              <w:bottom w:val="single" w:sz="4" w:space="0" w:color="auto"/>
              <w:right w:val="single" w:sz="4" w:space="0" w:color="auto"/>
            </w:tcBorders>
          </w:tcPr>
          <w:p w:rsidR="00B2189C" w:rsidRPr="00D35B7B" w:rsidRDefault="00B2189C" w:rsidP="00442526">
            <w:pPr>
              <w:spacing w:after="60"/>
              <w:ind w:left="-72"/>
              <w:jc w:val="center"/>
              <w:rPr>
                <w:b/>
                <w:bCs/>
                <w:szCs w:val="24"/>
                <w:lang w:val="lt-LT"/>
              </w:rPr>
            </w:pPr>
            <w:r>
              <w:rPr>
                <w:b/>
                <w:bCs/>
                <w:szCs w:val="24"/>
                <w:lang w:val="lt-LT"/>
              </w:rPr>
              <w:t>32</w:t>
            </w:r>
            <w:r w:rsidR="000E4915">
              <w:rPr>
                <w:b/>
                <w:bCs/>
                <w:szCs w:val="24"/>
                <w:lang w:val="lt-LT"/>
              </w:rPr>
              <w:t xml:space="preserve"> </w:t>
            </w:r>
            <w:r>
              <w:rPr>
                <w:b/>
                <w:bCs/>
                <w:szCs w:val="24"/>
                <w:lang w:val="lt-LT"/>
              </w:rPr>
              <w:t>161,80</w:t>
            </w:r>
          </w:p>
        </w:tc>
      </w:tr>
    </w:tbl>
    <w:p w:rsidR="00EE0449" w:rsidRPr="00D35B7B" w:rsidRDefault="00EE0449" w:rsidP="00A47A3A">
      <w:pPr>
        <w:rPr>
          <w:lang w:val="lt-LT"/>
        </w:rPr>
      </w:pPr>
    </w:p>
    <w:p w:rsidR="00A111A7" w:rsidRPr="00D35B7B" w:rsidRDefault="00A111A7" w:rsidP="00A111A7">
      <w:pPr>
        <w:ind w:left="5387"/>
        <w:rPr>
          <w:rFonts w:eastAsia="Lucida Sans Unicode" w:cs="Tahoma"/>
          <w:color w:val="000000"/>
          <w:lang w:val="lt-LT"/>
        </w:rPr>
      </w:pPr>
      <w:r w:rsidRPr="00D35B7B">
        <w:rPr>
          <w:lang w:val="lt-LT"/>
        </w:rPr>
        <w:br w:type="page"/>
      </w:r>
      <w:r w:rsidRPr="00D35B7B">
        <w:rPr>
          <w:rFonts w:eastAsia="Lucida Sans Unicode" w:cs="Tahoma"/>
          <w:color w:val="000000"/>
          <w:lang w:val="lt-LT"/>
        </w:rPr>
        <w:t xml:space="preserve">Kėdainių rajono savivaldybės tarybos </w:t>
      </w:r>
    </w:p>
    <w:p w:rsidR="00A111A7" w:rsidRPr="00D35B7B" w:rsidRDefault="00A111A7" w:rsidP="00A111A7">
      <w:pPr>
        <w:tabs>
          <w:tab w:val="left" w:pos="5812"/>
        </w:tabs>
        <w:ind w:left="5387"/>
        <w:rPr>
          <w:rFonts w:eastAsia="Lucida Sans Unicode" w:cs="Tahoma"/>
          <w:color w:val="000000"/>
          <w:lang w:val="lt-LT"/>
        </w:rPr>
      </w:pPr>
      <w:r w:rsidRPr="00D35B7B">
        <w:rPr>
          <w:rFonts w:eastAsia="Lucida Sans Unicode" w:cs="Tahoma"/>
          <w:color w:val="000000"/>
          <w:lang w:val="lt-LT"/>
        </w:rPr>
        <w:t>2021 m.</w:t>
      </w:r>
      <w:r w:rsidR="00077C43">
        <w:rPr>
          <w:rFonts w:eastAsia="Lucida Sans Unicode" w:cs="Tahoma"/>
          <w:color w:val="000000"/>
          <w:lang w:val="lt-LT"/>
        </w:rPr>
        <w:t xml:space="preserve">              </w:t>
      </w:r>
      <w:r w:rsidRPr="00D35B7B">
        <w:rPr>
          <w:rFonts w:eastAsia="Lucida Sans Unicode" w:cs="Tahoma"/>
          <w:color w:val="000000"/>
          <w:lang w:val="lt-LT"/>
        </w:rPr>
        <w:t xml:space="preserve">  d. sprendimo Nr. TS-</w:t>
      </w:r>
    </w:p>
    <w:p w:rsidR="00A111A7" w:rsidRPr="00D35B7B" w:rsidRDefault="00A111A7" w:rsidP="00A111A7">
      <w:pPr>
        <w:tabs>
          <w:tab w:val="left" w:pos="5812"/>
        </w:tabs>
        <w:ind w:left="5387"/>
        <w:rPr>
          <w:rFonts w:eastAsia="Lucida Sans Unicode" w:cs="Tahoma"/>
          <w:color w:val="000000"/>
          <w:lang w:val="lt-LT"/>
        </w:rPr>
      </w:pPr>
      <w:r w:rsidRPr="00D35B7B">
        <w:rPr>
          <w:rFonts w:eastAsia="Lucida Sans Unicode" w:cs="Tahoma"/>
          <w:color w:val="000000"/>
          <w:lang w:val="lt-LT"/>
        </w:rPr>
        <w:t>2 priedas</w:t>
      </w:r>
    </w:p>
    <w:p w:rsidR="00A111A7" w:rsidRPr="00D35B7B" w:rsidRDefault="00A111A7" w:rsidP="00A111A7">
      <w:pPr>
        <w:pStyle w:val="Pagrindinistekstas"/>
        <w:spacing w:after="0"/>
        <w:jc w:val="both"/>
        <w:rPr>
          <w:lang w:val="lt-LT"/>
        </w:rPr>
      </w:pPr>
      <w:r w:rsidRPr="00D35B7B">
        <w:rPr>
          <w:rFonts w:eastAsia="Lucida Sans Unicode" w:cs="Tahoma"/>
          <w:color w:val="000000"/>
          <w:szCs w:val="24"/>
          <w:lang w:val="lt-LT"/>
        </w:rPr>
        <w:tab/>
      </w:r>
    </w:p>
    <w:p w:rsidR="00801665" w:rsidRPr="00D35B7B" w:rsidRDefault="00801665" w:rsidP="00801665">
      <w:pPr>
        <w:ind w:left="5387"/>
        <w:rPr>
          <w:lang w:val="lt-LT"/>
        </w:rPr>
      </w:pPr>
    </w:p>
    <w:p w:rsidR="00442526" w:rsidRPr="00D35B7B" w:rsidRDefault="00442526" w:rsidP="00442526">
      <w:pPr>
        <w:spacing w:line="200" w:lineRule="atLeast"/>
        <w:ind w:right="-145"/>
        <w:jc w:val="center"/>
        <w:rPr>
          <w:rFonts w:eastAsia="Lucida Sans Unicode" w:cs="Tahoma"/>
          <w:b/>
          <w:bCs/>
          <w:color w:val="000000"/>
          <w:szCs w:val="24"/>
          <w:lang w:val="lt-LT"/>
        </w:rPr>
      </w:pPr>
      <w:r w:rsidRPr="00D35B7B">
        <w:rPr>
          <w:rFonts w:eastAsia="Lucida Sans Unicode" w:cs="Tahoma"/>
          <w:b/>
          <w:bCs/>
          <w:color w:val="000000"/>
          <w:szCs w:val="24"/>
          <w:lang w:val="lt-LT"/>
        </w:rPr>
        <w:t>KĖDAINIŲ RAJONO SAVIVALDYBĖS ŠVIETIMO ĮSTAIGOMS</w:t>
      </w:r>
    </w:p>
    <w:p w:rsidR="00442526" w:rsidRPr="00D35B7B" w:rsidRDefault="00442526" w:rsidP="00442526">
      <w:pPr>
        <w:ind w:right="-145"/>
        <w:jc w:val="center"/>
        <w:rPr>
          <w:b/>
          <w:lang w:val="lt-LT"/>
        </w:rPr>
      </w:pPr>
      <w:r w:rsidRPr="00D35B7B">
        <w:rPr>
          <w:b/>
          <w:lang w:val="lt-LT"/>
        </w:rPr>
        <w:t>PERDUODAMO ILGALAIKIO TURTO SĄRAŠAS</w:t>
      </w:r>
    </w:p>
    <w:p w:rsidR="00442526" w:rsidRPr="00D35B7B" w:rsidRDefault="00442526" w:rsidP="00442526">
      <w:pPr>
        <w:ind w:right="-145"/>
        <w:jc w:val="center"/>
        <w:rPr>
          <w:b/>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800"/>
        <w:gridCol w:w="1701"/>
        <w:gridCol w:w="992"/>
        <w:gridCol w:w="1559"/>
        <w:gridCol w:w="850"/>
        <w:gridCol w:w="1135"/>
        <w:gridCol w:w="1134"/>
      </w:tblGrid>
      <w:tr w:rsidR="00B2189C" w:rsidRPr="00D35B7B" w:rsidTr="00B2189C">
        <w:trPr>
          <w:cantSplit/>
          <w:tblHeader/>
        </w:trPr>
        <w:tc>
          <w:tcPr>
            <w:tcW w:w="576" w:type="dxa"/>
            <w:vAlign w:val="center"/>
          </w:tcPr>
          <w:p w:rsidR="00B2189C" w:rsidRPr="00680103" w:rsidRDefault="00B2189C" w:rsidP="009D656A">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Eil. Nr.</w:t>
            </w:r>
          </w:p>
        </w:tc>
        <w:tc>
          <w:tcPr>
            <w:tcW w:w="1800" w:type="dxa"/>
            <w:vAlign w:val="center"/>
          </w:tcPr>
          <w:p w:rsidR="00B2189C" w:rsidRPr="00680103" w:rsidRDefault="00B2189C" w:rsidP="009D656A">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Įstaigos pavadinimas</w:t>
            </w:r>
          </w:p>
        </w:tc>
        <w:tc>
          <w:tcPr>
            <w:tcW w:w="1701" w:type="dxa"/>
            <w:vAlign w:val="center"/>
          </w:tcPr>
          <w:p w:rsidR="00B2189C" w:rsidRPr="00D35B7B" w:rsidRDefault="00B2189C" w:rsidP="009D656A">
            <w:pPr>
              <w:jc w:val="center"/>
              <w:rPr>
                <w:b/>
                <w:color w:val="000000"/>
                <w:szCs w:val="24"/>
                <w:lang w:val="lt-LT"/>
              </w:rPr>
            </w:pPr>
            <w:r w:rsidRPr="00D35B7B">
              <w:rPr>
                <w:b/>
                <w:color w:val="000000"/>
                <w:szCs w:val="24"/>
                <w:lang w:val="lt-LT"/>
              </w:rPr>
              <w:t>Turto pavadinimas</w:t>
            </w:r>
          </w:p>
        </w:tc>
        <w:tc>
          <w:tcPr>
            <w:tcW w:w="992" w:type="dxa"/>
            <w:vAlign w:val="center"/>
          </w:tcPr>
          <w:p w:rsidR="00B2189C" w:rsidRPr="00D35B7B" w:rsidRDefault="00B2189C" w:rsidP="00B2189C">
            <w:pPr>
              <w:ind w:left="-108" w:right="-108"/>
              <w:jc w:val="center"/>
              <w:rPr>
                <w:b/>
                <w:color w:val="000000"/>
                <w:szCs w:val="24"/>
                <w:lang w:val="lt-LT"/>
              </w:rPr>
            </w:pPr>
            <w:r>
              <w:rPr>
                <w:b/>
                <w:color w:val="000000"/>
                <w:szCs w:val="24"/>
                <w:lang w:val="lt-LT"/>
              </w:rPr>
              <w:t>Įsigijimo metai</w:t>
            </w:r>
          </w:p>
        </w:tc>
        <w:tc>
          <w:tcPr>
            <w:tcW w:w="1559" w:type="dxa"/>
            <w:vAlign w:val="center"/>
          </w:tcPr>
          <w:p w:rsidR="00B2189C" w:rsidRPr="00411A68" w:rsidRDefault="00B2189C" w:rsidP="009D656A">
            <w:pPr>
              <w:ind w:left="-109" w:right="-107"/>
              <w:jc w:val="center"/>
              <w:rPr>
                <w:b/>
                <w:color w:val="000000"/>
                <w:spacing w:val="-6"/>
                <w:szCs w:val="24"/>
                <w:lang w:val="lt-LT"/>
              </w:rPr>
            </w:pPr>
            <w:r w:rsidRPr="00411A68">
              <w:rPr>
                <w:b/>
                <w:color w:val="000000"/>
                <w:spacing w:val="-6"/>
                <w:szCs w:val="24"/>
                <w:lang w:val="lt-LT"/>
              </w:rPr>
              <w:t>Inventorinis numeris</w:t>
            </w:r>
          </w:p>
        </w:tc>
        <w:tc>
          <w:tcPr>
            <w:tcW w:w="850" w:type="dxa"/>
            <w:vAlign w:val="center"/>
          </w:tcPr>
          <w:p w:rsidR="00B2189C" w:rsidRPr="00D35B7B" w:rsidRDefault="00B2189C" w:rsidP="009D656A">
            <w:pPr>
              <w:ind w:left="-109" w:right="-108"/>
              <w:jc w:val="center"/>
              <w:rPr>
                <w:b/>
                <w:color w:val="000000"/>
                <w:szCs w:val="24"/>
                <w:lang w:val="lt-LT"/>
              </w:rPr>
            </w:pPr>
            <w:r w:rsidRPr="00D35B7B">
              <w:rPr>
                <w:b/>
                <w:color w:val="000000"/>
                <w:szCs w:val="24"/>
                <w:lang w:val="lt-LT"/>
              </w:rPr>
              <w:t>Kiekis,</w:t>
            </w:r>
          </w:p>
          <w:p w:rsidR="00B2189C" w:rsidRPr="00D35B7B" w:rsidRDefault="00B2189C" w:rsidP="009D656A">
            <w:pPr>
              <w:jc w:val="center"/>
              <w:rPr>
                <w:b/>
                <w:color w:val="000000"/>
                <w:szCs w:val="24"/>
                <w:lang w:val="lt-LT"/>
              </w:rPr>
            </w:pPr>
            <w:r w:rsidRPr="00D35B7B">
              <w:rPr>
                <w:b/>
                <w:color w:val="000000"/>
                <w:szCs w:val="24"/>
                <w:lang w:val="lt-LT"/>
              </w:rPr>
              <w:t>vnt.</w:t>
            </w:r>
          </w:p>
        </w:tc>
        <w:tc>
          <w:tcPr>
            <w:tcW w:w="1135" w:type="dxa"/>
            <w:vAlign w:val="center"/>
          </w:tcPr>
          <w:p w:rsidR="00B2189C" w:rsidRPr="00D35B7B" w:rsidRDefault="00B2189C" w:rsidP="009D656A">
            <w:pPr>
              <w:ind w:left="-107" w:right="-109"/>
              <w:jc w:val="center"/>
              <w:rPr>
                <w:b/>
                <w:color w:val="000000"/>
                <w:szCs w:val="24"/>
                <w:lang w:val="lt-LT"/>
              </w:rPr>
            </w:pPr>
            <w:r w:rsidRPr="00D35B7B">
              <w:rPr>
                <w:b/>
                <w:color w:val="000000"/>
                <w:szCs w:val="24"/>
                <w:lang w:val="lt-LT"/>
              </w:rPr>
              <w:t>Vieneto</w:t>
            </w:r>
            <w:r>
              <w:rPr>
                <w:b/>
                <w:color w:val="000000"/>
                <w:szCs w:val="24"/>
                <w:lang w:val="lt-LT"/>
              </w:rPr>
              <w:t xml:space="preserve"> įsigijimo</w:t>
            </w:r>
            <w:r w:rsidRPr="00D35B7B">
              <w:rPr>
                <w:b/>
                <w:color w:val="000000"/>
                <w:szCs w:val="24"/>
                <w:lang w:val="lt-LT"/>
              </w:rPr>
              <w:t xml:space="preserve"> </w:t>
            </w:r>
            <w:r>
              <w:rPr>
                <w:b/>
                <w:color w:val="000000"/>
                <w:szCs w:val="24"/>
                <w:lang w:val="lt-LT"/>
              </w:rPr>
              <w:t>savi</w:t>
            </w:r>
            <w:r w:rsidRPr="00D35B7B">
              <w:rPr>
                <w:b/>
                <w:color w:val="000000"/>
                <w:szCs w:val="24"/>
                <w:lang w:val="lt-LT"/>
              </w:rPr>
              <w:t xml:space="preserve">kaina, </w:t>
            </w:r>
            <w:proofErr w:type="spellStart"/>
            <w:r w:rsidRPr="00D35B7B">
              <w:rPr>
                <w:b/>
                <w:color w:val="000000"/>
                <w:szCs w:val="24"/>
                <w:lang w:val="lt-LT"/>
              </w:rPr>
              <w:t>Eur</w:t>
            </w:r>
            <w:proofErr w:type="spellEnd"/>
          </w:p>
        </w:tc>
        <w:tc>
          <w:tcPr>
            <w:tcW w:w="1134" w:type="dxa"/>
            <w:vAlign w:val="center"/>
          </w:tcPr>
          <w:p w:rsidR="00B2189C" w:rsidRPr="00D35B7B" w:rsidRDefault="00B2189C" w:rsidP="00B2189C">
            <w:pPr>
              <w:ind w:left="-108" w:right="-108"/>
              <w:jc w:val="center"/>
              <w:rPr>
                <w:b/>
                <w:color w:val="000000"/>
                <w:szCs w:val="24"/>
                <w:lang w:val="lt-LT"/>
              </w:rPr>
            </w:pPr>
            <w:r w:rsidRPr="00D35B7B">
              <w:rPr>
                <w:b/>
                <w:color w:val="000000"/>
                <w:szCs w:val="24"/>
                <w:lang w:val="lt-LT"/>
              </w:rPr>
              <w:t>Bendra</w:t>
            </w:r>
            <w:r>
              <w:rPr>
                <w:b/>
                <w:color w:val="000000"/>
                <w:szCs w:val="24"/>
                <w:lang w:val="lt-LT"/>
              </w:rPr>
              <w:t xml:space="preserve"> įsigijimo savikaina</w:t>
            </w:r>
            <w:r w:rsidRPr="00D35B7B">
              <w:rPr>
                <w:b/>
                <w:color w:val="000000"/>
                <w:szCs w:val="24"/>
                <w:lang w:val="lt-LT"/>
              </w:rPr>
              <w:t xml:space="preserve">, </w:t>
            </w:r>
            <w:proofErr w:type="spellStart"/>
            <w:r w:rsidRPr="00D35B7B">
              <w:rPr>
                <w:b/>
                <w:color w:val="000000"/>
                <w:szCs w:val="24"/>
                <w:lang w:val="lt-LT"/>
              </w:rPr>
              <w:t>Eur</w:t>
            </w:r>
            <w:proofErr w:type="spellEnd"/>
          </w:p>
        </w:tc>
      </w:tr>
      <w:tr w:rsidR="00B2189C" w:rsidRPr="00D35B7B" w:rsidTr="00B2189C">
        <w:trPr>
          <w:cantSplit/>
        </w:trPr>
        <w:tc>
          <w:tcPr>
            <w:tcW w:w="576" w:type="dxa"/>
          </w:tcPr>
          <w:p w:rsidR="00B2189C" w:rsidRPr="00680103" w:rsidRDefault="00B2189C" w:rsidP="009D656A">
            <w:pPr>
              <w:jc w:val="center"/>
              <w:rPr>
                <w:szCs w:val="24"/>
                <w:lang w:val="lt-LT" w:eastAsia="lt-LT"/>
              </w:rPr>
            </w:pPr>
            <w:r>
              <w:rPr>
                <w:szCs w:val="24"/>
                <w:lang w:val="lt-LT" w:eastAsia="lt-LT"/>
              </w:rPr>
              <w:t>1</w:t>
            </w:r>
          </w:p>
        </w:tc>
        <w:tc>
          <w:tcPr>
            <w:tcW w:w="1800" w:type="dxa"/>
          </w:tcPr>
          <w:p w:rsidR="00B2189C" w:rsidRPr="005D4879" w:rsidRDefault="00B2189C" w:rsidP="009D656A">
            <w:pPr>
              <w:rPr>
                <w:szCs w:val="24"/>
                <w:lang w:val="lt-LT" w:eastAsia="lt-LT"/>
              </w:rPr>
            </w:pPr>
            <w:r w:rsidRPr="005D4879">
              <w:rPr>
                <w:color w:val="000000"/>
                <w:szCs w:val="24"/>
                <w:lang w:val="lt-LT" w:eastAsia="lt-LT"/>
              </w:rPr>
              <w:t xml:space="preserve">Kėdainių  </w:t>
            </w:r>
            <w:r w:rsidRPr="005D4879">
              <w:rPr>
                <w:szCs w:val="24"/>
                <w:lang w:val="lt-LT" w:eastAsia="lt-LT"/>
              </w:rPr>
              <w:t>„</w:t>
            </w:r>
            <w:r w:rsidRPr="005D4879">
              <w:rPr>
                <w:color w:val="000000"/>
                <w:szCs w:val="24"/>
                <w:lang w:val="lt-LT" w:eastAsia="lt-LT"/>
              </w:rPr>
              <w:t>Atžalyno” gimnazija</w:t>
            </w:r>
          </w:p>
        </w:tc>
        <w:tc>
          <w:tcPr>
            <w:tcW w:w="1701" w:type="dxa"/>
          </w:tcPr>
          <w:p w:rsidR="00B2189C" w:rsidRPr="00E63DBC" w:rsidRDefault="00B2189C" w:rsidP="009D656A">
            <w:pPr>
              <w:rPr>
                <w:color w:val="000000"/>
                <w:szCs w:val="24"/>
                <w:lang w:val="lt-LT"/>
              </w:rPr>
            </w:pPr>
            <w:r>
              <w:rPr>
                <w:color w:val="000000"/>
                <w:szCs w:val="24"/>
                <w:lang w:val="lt-LT"/>
              </w:rPr>
              <w:t>Mobilus vaizdo įrašymo ir transliavimo įrenginys</w:t>
            </w:r>
          </w:p>
        </w:tc>
        <w:tc>
          <w:tcPr>
            <w:tcW w:w="992" w:type="dxa"/>
          </w:tcPr>
          <w:p w:rsidR="00B2189C" w:rsidRDefault="00B2189C" w:rsidP="009D656A">
            <w:pPr>
              <w:ind w:left="-108" w:right="-108"/>
              <w:jc w:val="center"/>
              <w:rPr>
                <w:color w:val="000000"/>
                <w:szCs w:val="24"/>
                <w:lang w:val="lt-LT"/>
              </w:rPr>
            </w:pPr>
            <w:r>
              <w:rPr>
                <w:color w:val="000000"/>
                <w:szCs w:val="24"/>
                <w:lang w:val="lt-LT"/>
              </w:rPr>
              <w:t>2021</w:t>
            </w:r>
          </w:p>
        </w:tc>
        <w:tc>
          <w:tcPr>
            <w:tcW w:w="1559" w:type="dxa"/>
          </w:tcPr>
          <w:p w:rsidR="00B2189C" w:rsidRDefault="008F612D" w:rsidP="009D656A">
            <w:pPr>
              <w:ind w:left="-108" w:right="-108"/>
              <w:jc w:val="center"/>
              <w:rPr>
                <w:color w:val="000000"/>
                <w:szCs w:val="24"/>
                <w:lang w:val="lt-LT"/>
              </w:rPr>
            </w:pPr>
            <w:r>
              <w:rPr>
                <w:color w:val="000000"/>
                <w:szCs w:val="24"/>
                <w:lang w:val="lt-LT"/>
              </w:rPr>
              <w:t>IT-018725/1</w:t>
            </w:r>
          </w:p>
          <w:p w:rsidR="00B2189C" w:rsidRPr="00D35B7B" w:rsidRDefault="008F612D" w:rsidP="009D656A">
            <w:pPr>
              <w:ind w:left="-108" w:right="-108"/>
              <w:jc w:val="center"/>
              <w:rPr>
                <w:color w:val="000000"/>
                <w:szCs w:val="24"/>
                <w:lang w:val="lt-LT"/>
              </w:rPr>
            </w:pPr>
            <w:r>
              <w:rPr>
                <w:color w:val="000000"/>
                <w:szCs w:val="24"/>
                <w:lang w:val="lt-LT"/>
              </w:rPr>
              <w:t>IT018725/2</w:t>
            </w:r>
          </w:p>
        </w:tc>
        <w:tc>
          <w:tcPr>
            <w:tcW w:w="850" w:type="dxa"/>
          </w:tcPr>
          <w:p w:rsidR="00B2189C" w:rsidRPr="00D35B7B" w:rsidRDefault="008F612D" w:rsidP="009D656A">
            <w:pPr>
              <w:jc w:val="center"/>
              <w:rPr>
                <w:color w:val="000000"/>
                <w:szCs w:val="24"/>
                <w:lang w:val="lt-LT"/>
              </w:rPr>
            </w:pPr>
            <w:r>
              <w:rPr>
                <w:color w:val="000000"/>
                <w:szCs w:val="24"/>
                <w:lang w:val="lt-LT"/>
              </w:rPr>
              <w:t>2</w:t>
            </w:r>
          </w:p>
        </w:tc>
        <w:tc>
          <w:tcPr>
            <w:tcW w:w="1135" w:type="dxa"/>
          </w:tcPr>
          <w:p w:rsidR="00B2189C" w:rsidRPr="00D35B7B" w:rsidRDefault="00B2189C"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B2189C" w:rsidRPr="00D35B7B" w:rsidRDefault="008F612D" w:rsidP="009D656A">
            <w:pPr>
              <w:ind w:right="33"/>
              <w:jc w:val="right"/>
              <w:rPr>
                <w:color w:val="000000"/>
                <w:szCs w:val="24"/>
                <w:lang w:val="lt-LT"/>
              </w:rPr>
            </w:pPr>
            <w:r>
              <w:rPr>
                <w:color w:val="000000"/>
                <w:szCs w:val="24"/>
                <w:lang w:val="lt-LT"/>
              </w:rPr>
              <w:t>2</w:t>
            </w:r>
            <w:r w:rsidR="00352C56">
              <w:rPr>
                <w:color w:val="000000"/>
                <w:szCs w:val="24"/>
                <w:lang w:val="lt-LT"/>
              </w:rPr>
              <w:t xml:space="preserve"> </w:t>
            </w:r>
            <w:r>
              <w:rPr>
                <w:color w:val="000000"/>
                <w:szCs w:val="24"/>
                <w:lang w:val="lt-LT"/>
              </w:rPr>
              <w:t>144,12</w:t>
            </w:r>
          </w:p>
        </w:tc>
      </w:tr>
      <w:tr w:rsidR="007B1F8A" w:rsidRPr="00D35B7B" w:rsidTr="00B2189C">
        <w:trPr>
          <w:cantSplit/>
        </w:trPr>
        <w:tc>
          <w:tcPr>
            <w:tcW w:w="576" w:type="dxa"/>
          </w:tcPr>
          <w:p w:rsidR="007B1F8A" w:rsidRPr="00680103" w:rsidRDefault="007B1F8A" w:rsidP="009D656A">
            <w:pPr>
              <w:jc w:val="center"/>
              <w:rPr>
                <w:szCs w:val="24"/>
                <w:lang w:val="lt-LT" w:eastAsia="lt-LT"/>
              </w:rPr>
            </w:pPr>
            <w:r>
              <w:rPr>
                <w:szCs w:val="24"/>
                <w:lang w:val="lt-LT" w:eastAsia="lt-LT"/>
              </w:rPr>
              <w:t>2</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šviesioji gimnazija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Default="008F612D" w:rsidP="009D656A">
            <w:pPr>
              <w:ind w:left="-108" w:right="-108"/>
              <w:jc w:val="center"/>
              <w:rPr>
                <w:color w:val="000000"/>
                <w:szCs w:val="24"/>
                <w:lang w:val="lt-LT"/>
              </w:rPr>
            </w:pPr>
            <w:r>
              <w:rPr>
                <w:color w:val="000000"/>
                <w:szCs w:val="24"/>
                <w:lang w:val="lt-LT"/>
              </w:rPr>
              <w:t>IT-018725/3</w:t>
            </w:r>
          </w:p>
          <w:p w:rsidR="007B1F8A" w:rsidRPr="00D35B7B" w:rsidRDefault="008F612D" w:rsidP="009D656A">
            <w:pPr>
              <w:ind w:left="-108" w:right="-108"/>
              <w:jc w:val="center"/>
              <w:rPr>
                <w:color w:val="000000"/>
                <w:szCs w:val="24"/>
                <w:lang w:val="lt-LT"/>
              </w:rPr>
            </w:pPr>
            <w:r>
              <w:rPr>
                <w:color w:val="000000"/>
                <w:szCs w:val="24"/>
                <w:lang w:val="lt-LT"/>
              </w:rPr>
              <w:t>IT018725/4</w:t>
            </w:r>
          </w:p>
        </w:tc>
        <w:tc>
          <w:tcPr>
            <w:tcW w:w="850" w:type="dxa"/>
          </w:tcPr>
          <w:p w:rsidR="007B1F8A" w:rsidRPr="00D35B7B" w:rsidRDefault="008F612D" w:rsidP="009D656A">
            <w:pPr>
              <w:jc w:val="center"/>
              <w:rPr>
                <w:color w:val="000000"/>
                <w:szCs w:val="24"/>
                <w:lang w:val="lt-LT"/>
              </w:rPr>
            </w:pPr>
            <w:r>
              <w:rPr>
                <w:color w:val="000000"/>
                <w:szCs w:val="24"/>
                <w:lang w:val="lt-LT"/>
              </w:rPr>
              <w:t>2</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2</w:t>
            </w:r>
            <w:r w:rsidR="00352C56">
              <w:rPr>
                <w:color w:val="000000"/>
                <w:szCs w:val="24"/>
                <w:lang w:val="lt-LT"/>
              </w:rPr>
              <w:t xml:space="preserve"> </w:t>
            </w:r>
            <w:r>
              <w:rPr>
                <w:color w:val="000000"/>
                <w:szCs w:val="24"/>
                <w:lang w:val="lt-LT"/>
              </w:rPr>
              <w:t>144,12</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3</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r. Akademijos gimnazija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Default="008F612D" w:rsidP="009D656A">
            <w:pPr>
              <w:ind w:left="-108" w:right="-108"/>
              <w:jc w:val="center"/>
              <w:rPr>
                <w:color w:val="000000"/>
                <w:szCs w:val="24"/>
                <w:lang w:val="lt-LT"/>
              </w:rPr>
            </w:pPr>
            <w:r>
              <w:rPr>
                <w:color w:val="000000"/>
                <w:szCs w:val="24"/>
                <w:lang w:val="lt-LT"/>
              </w:rPr>
              <w:t>IT-018725/5</w:t>
            </w:r>
          </w:p>
          <w:p w:rsidR="007B1F8A" w:rsidRPr="00D35B7B" w:rsidRDefault="008F612D" w:rsidP="009D656A">
            <w:pPr>
              <w:ind w:left="-108" w:right="-108"/>
              <w:jc w:val="center"/>
              <w:rPr>
                <w:color w:val="000000"/>
                <w:szCs w:val="24"/>
                <w:lang w:val="lt-LT"/>
              </w:rPr>
            </w:pPr>
            <w:r>
              <w:rPr>
                <w:color w:val="000000"/>
                <w:szCs w:val="24"/>
                <w:lang w:val="lt-LT"/>
              </w:rPr>
              <w:t>IT018725/6</w:t>
            </w:r>
          </w:p>
        </w:tc>
        <w:tc>
          <w:tcPr>
            <w:tcW w:w="850" w:type="dxa"/>
          </w:tcPr>
          <w:p w:rsidR="007B1F8A" w:rsidRDefault="008F612D" w:rsidP="009D656A">
            <w:pPr>
              <w:jc w:val="center"/>
              <w:rPr>
                <w:color w:val="000000"/>
                <w:szCs w:val="24"/>
                <w:lang w:val="lt-LT"/>
              </w:rPr>
            </w:pPr>
            <w:r>
              <w:rPr>
                <w:color w:val="000000"/>
                <w:szCs w:val="24"/>
                <w:lang w:val="lt-LT"/>
              </w:rPr>
              <w:t>2</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2</w:t>
            </w:r>
            <w:r w:rsidR="00352C56">
              <w:rPr>
                <w:color w:val="000000"/>
                <w:szCs w:val="24"/>
                <w:lang w:val="lt-LT"/>
              </w:rPr>
              <w:t xml:space="preserve"> </w:t>
            </w:r>
            <w:r>
              <w:rPr>
                <w:color w:val="000000"/>
                <w:szCs w:val="24"/>
                <w:lang w:val="lt-LT"/>
              </w:rPr>
              <w:t>144,12</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4</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r. Josvainių gimnazija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Pr="00D35B7B" w:rsidRDefault="008F612D" w:rsidP="008F612D">
            <w:pPr>
              <w:ind w:left="-108" w:right="-108"/>
              <w:jc w:val="center"/>
              <w:rPr>
                <w:color w:val="000000"/>
                <w:szCs w:val="24"/>
                <w:lang w:val="lt-LT"/>
              </w:rPr>
            </w:pPr>
            <w:r>
              <w:rPr>
                <w:color w:val="000000"/>
                <w:szCs w:val="24"/>
                <w:lang w:val="lt-LT"/>
              </w:rPr>
              <w:t>IT-018725/7</w:t>
            </w:r>
          </w:p>
        </w:tc>
        <w:tc>
          <w:tcPr>
            <w:tcW w:w="850" w:type="dxa"/>
          </w:tcPr>
          <w:p w:rsidR="007B1F8A" w:rsidRDefault="008F612D" w:rsidP="009D656A">
            <w:pPr>
              <w:jc w:val="center"/>
              <w:rPr>
                <w:color w:val="000000"/>
                <w:szCs w:val="24"/>
                <w:lang w:val="lt-LT"/>
              </w:rPr>
            </w:pPr>
            <w:r>
              <w:rPr>
                <w:color w:val="000000"/>
                <w:szCs w:val="24"/>
                <w:lang w:val="lt-LT"/>
              </w:rPr>
              <w:t>1</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5</w:t>
            </w:r>
          </w:p>
        </w:tc>
        <w:tc>
          <w:tcPr>
            <w:tcW w:w="1800" w:type="dxa"/>
          </w:tcPr>
          <w:p w:rsidR="007B1F8A" w:rsidRPr="005D4879" w:rsidRDefault="007B1F8A" w:rsidP="009D656A">
            <w:pPr>
              <w:rPr>
                <w:color w:val="000000"/>
                <w:szCs w:val="24"/>
                <w:lang w:val="lt-LT" w:eastAsia="lt-LT"/>
              </w:rPr>
            </w:pPr>
            <w:r w:rsidRPr="005D4879">
              <w:rPr>
                <w:color w:val="000000"/>
                <w:szCs w:val="24"/>
                <w:lang w:val="lt-LT" w:eastAsia="lt-LT"/>
              </w:rPr>
              <w:t>Kėdainių r. Krakių Mikalojaus Katkaus gimnazija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Default="008F612D" w:rsidP="009D656A">
            <w:pPr>
              <w:ind w:left="-108" w:right="-108"/>
              <w:jc w:val="center"/>
              <w:rPr>
                <w:color w:val="000000"/>
                <w:szCs w:val="24"/>
                <w:lang w:val="lt-LT"/>
              </w:rPr>
            </w:pPr>
            <w:r>
              <w:rPr>
                <w:color w:val="000000"/>
                <w:szCs w:val="24"/>
                <w:lang w:val="lt-LT"/>
              </w:rPr>
              <w:t>IT-018725/8</w:t>
            </w:r>
          </w:p>
          <w:p w:rsidR="007B1F8A" w:rsidRPr="00D35B7B" w:rsidRDefault="008F612D" w:rsidP="009D656A">
            <w:pPr>
              <w:ind w:left="-108" w:right="-108"/>
              <w:jc w:val="center"/>
              <w:rPr>
                <w:color w:val="000000"/>
                <w:szCs w:val="24"/>
                <w:lang w:val="lt-LT"/>
              </w:rPr>
            </w:pPr>
            <w:r>
              <w:rPr>
                <w:color w:val="000000"/>
                <w:szCs w:val="24"/>
                <w:lang w:val="lt-LT"/>
              </w:rPr>
              <w:t>IT018725/9</w:t>
            </w:r>
          </w:p>
        </w:tc>
        <w:tc>
          <w:tcPr>
            <w:tcW w:w="850" w:type="dxa"/>
          </w:tcPr>
          <w:p w:rsidR="007B1F8A" w:rsidRDefault="008F612D" w:rsidP="009D656A">
            <w:pPr>
              <w:jc w:val="center"/>
              <w:rPr>
                <w:color w:val="000000"/>
                <w:szCs w:val="24"/>
                <w:lang w:val="lt-LT"/>
              </w:rPr>
            </w:pPr>
            <w:r>
              <w:rPr>
                <w:color w:val="000000"/>
                <w:szCs w:val="24"/>
                <w:lang w:val="lt-LT"/>
              </w:rPr>
              <w:t>2</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2</w:t>
            </w:r>
            <w:r w:rsidR="00352C56">
              <w:rPr>
                <w:color w:val="000000"/>
                <w:szCs w:val="24"/>
                <w:lang w:val="lt-LT"/>
              </w:rPr>
              <w:t xml:space="preserve"> </w:t>
            </w:r>
            <w:r>
              <w:rPr>
                <w:color w:val="000000"/>
                <w:szCs w:val="24"/>
                <w:lang w:val="lt-LT"/>
              </w:rPr>
              <w:t>144,12</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6</w:t>
            </w:r>
          </w:p>
        </w:tc>
        <w:tc>
          <w:tcPr>
            <w:tcW w:w="1800" w:type="dxa"/>
          </w:tcPr>
          <w:p w:rsidR="007B1F8A" w:rsidRPr="005D4879" w:rsidRDefault="007B1F8A" w:rsidP="009D656A">
            <w:pPr>
              <w:rPr>
                <w:color w:val="000000"/>
                <w:szCs w:val="24"/>
                <w:lang w:val="lt-LT" w:eastAsia="lt-LT"/>
              </w:rPr>
            </w:pPr>
            <w:r w:rsidRPr="005D4879">
              <w:rPr>
                <w:color w:val="000000"/>
                <w:szCs w:val="24"/>
                <w:lang w:val="lt-LT" w:eastAsia="lt-LT"/>
              </w:rPr>
              <w:t>Kėdainių r. Šėtos gimnazija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Pr="00D35B7B" w:rsidRDefault="007B1F8A" w:rsidP="008F612D">
            <w:pPr>
              <w:ind w:left="-108" w:right="-108"/>
              <w:jc w:val="center"/>
              <w:rPr>
                <w:color w:val="000000"/>
                <w:szCs w:val="24"/>
                <w:lang w:val="lt-LT"/>
              </w:rPr>
            </w:pPr>
            <w:r>
              <w:rPr>
                <w:color w:val="000000"/>
                <w:szCs w:val="24"/>
                <w:lang w:val="lt-LT"/>
              </w:rPr>
              <w:t>IT-018725/1</w:t>
            </w:r>
            <w:r w:rsidR="008F612D">
              <w:rPr>
                <w:color w:val="000000"/>
                <w:szCs w:val="24"/>
                <w:lang w:val="lt-LT"/>
              </w:rPr>
              <w:t>0</w:t>
            </w:r>
          </w:p>
        </w:tc>
        <w:tc>
          <w:tcPr>
            <w:tcW w:w="850" w:type="dxa"/>
          </w:tcPr>
          <w:p w:rsidR="007B1F8A" w:rsidRDefault="008F612D" w:rsidP="009D656A">
            <w:pPr>
              <w:jc w:val="center"/>
              <w:rPr>
                <w:color w:val="000000"/>
                <w:szCs w:val="24"/>
                <w:lang w:val="lt-LT"/>
              </w:rPr>
            </w:pPr>
            <w:r>
              <w:rPr>
                <w:color w:val="000000"/>
                <w:szCs w:val="24"/>
                <w:lang w:val="lt-LT"/>
              </w:rPr>
              <w:t>1</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7</w:t>
            </w:r>
          </w:p>
        </w:tc>
        <w:tc>
          <w:tcPr>
            <w:tcW w:w="1800" w:type="dxa"/>
          </w:tcPr>
          <w:p w:rsidR="007B1F8A" w:rsidRPr="005D4879" w:rsidRDefault="007B1F8A" w:rsidP="009D656A">
            <w:pPr>
              <w:rPr>
                <w:color w:val="000000"/>
                <w:szCs w:val="24"/>
                <w:lang w:val="lt-LT" w:eastAsia="lt-LT"/>
              </w:rPr>
            </w:pPr>
            <w:r w:rsidRPr="005D4879">
              <w:rPr>
                <w:color w:val="000000"/>
                <w:szCs w:val="24"/>
                <w:lang w:val="lt-LT" w:eastAsia="lt-LT"/>
              </w:rPr>
              <w:t>Kėdainių suaugusiųjų ir jaunimo mokymo centras</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8F612D" w:rsidRDefault="007B1F8A" w:rsidP="009D656A">
            <w:pPr>
              <w:ind w:left="-108" w:right="-108"/>
              <w:jc w:val="center"/>
              <w:rPr>
                <w:color w:val="000000"/>
                <w:szCs w:val="24"/>
                <w:lang w:val="lt-LT"/>
              </w:rPr>
            </w:pPr>
            <w:r>
              <w:rPr>
                <w:color w:val="000000"/>
                <w:szCs w:val="24"/>
                <w:lang w:val="lt-LT"/>
              </w:rPr>
              <w:t>IT-018725/1</w:t>
            </w:r>
            <w:r w:rsidR="008F612D">
              <w:rPr>
                <w:color w:val="000000"/>
                <w:szCs w:val="24"/>
                <w:lang w:val="lt-LT"/>
              </w:rPr>
              <w:t>1</w:t>
            </w:r>
          </w:p>
          <w:p w:rsidR="007B1F8A" w:rsidRPr="00D35B7B" w:rsidRDefault="007B1F8A" w:rsidP="009D656A">
            <w:pPr>
              <w:ind w:left="-108" w:right="-108"/>
              <w:jc w:val="center"/>
              <w:rPr>
                <w:color w:val="000000"/>
                <w:szCs w:val="24"/>
                <w:lang w:val="lt-LT"/>
              </w:rPr>
            </w:pPr>
          </w:p>
        </w:tc>
        <w:tc>
          <w:tcPr>
            <w:tcW w:w="850" w:type="dxa"/>
          </w:tcPr>
          <w:p w:rsidR="007B1F8A" w:rsidRDefault="008F612D" w:rsidP="009D656A">
            <w:pPr>
              <w:jc w:val="center"/>
              <w:rPr>
                <w:color w:val="000000"/>
                <w:szCs w:val="24"/>
                <w:lang w:val="lt-LT"/>
              </w:rPr>
            </w:pPr>
            <w:r>
              <w:rPr>
                <w:color w:val="000000"/>
                <w:szCs w:val="24"/>
                <w:lang w:val="lt-LT"/>
              </w:rPr>
              <w:t>1</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8</w:t>
            </w:r>
          </w:p>
        </w:tc>
        <w:tc>
          <w:tcPr>
            <w:tcW w:w="1800" w:type="dxa"/>
          </w:tcPr>
          <w:p w:rsidR="007B1F8A" w:rsidRPr="005D4879" w:rsidRDefault="007B1F8A" w:rsidP="009D656A">
            <w:pPr>
              <w:rPr>
                <w:szCs w:val="24"/>
                <w:lang w:val="lt-LT" w:eastAsia="lt-LT"/>
              </w:rPr>
            </w:pPr>
            <w:r w:rsidRPr="005D4879">
              <w:rPr>
                <w:color w:val="000000"/>
                <w:szCs w:val="24"/>
                <w:lang w:val="lt-LT" w:eastAsia="lt-LT"/>
              </w:rPr>
              <w:t xml:space="preserve">Lietuvos sporto universiteto Kėdainių </w:t>
            </w:r>
            <w:r w:rsidRPr="005D4879">
              <w:rPr>
                <w:szCs w:val="24"/>
                <w:lang w:val="lt-LT" w:eastAsia="lt-LT"/>
              </w:rPr>
              <w:t>„</w:t>
            </w:r>
            <w:r w:rsidRPr="005D4879">
              <w:rPr>
                <w:color w:val="000000"/>
                <w:szCs w:val="24"/>
                <w:lang w:val="lt-LT" w:eastAsia="lt-LT"/>
              </w:rPr>
              <w:t>Aušros” progimnazija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Default="007B1F8A" w:rsidP="009D656A">
            <w:pPr>
              <w:ind w:left="-108" w:right="-108"/>
              <w:jc w:val="center"/>
              <w:rPr>
                <w:color w:val="000000"/>
                <w:szCs w:val="24"/>
                <w:lang w:val="lt-LT"/>
              </w:rPr>
            </w:pPr>
            <w:r>
              <w:rPr>
                <w:color w:val="000000"/>
                <w:szCs w:val="24"/>
                <w:lang w:val="lt-LT"/>
              </w:rPr>
              <w:t>IT-018725/1</w:t>
            </w:r>
            <w:r w:rsidR="008F612D">
              <w:rPr>
                <w:color w:val="000000"/>
                <w:szCs w:val="24"/>
                <w:lang w:val="lt-LT"/>
              </w:rPr>
              <w:t>2</w:t>
            </w:r>
            <w:r>
              <w:rPr>
                <w:color w:val="000000"/>
                <w:szCs w:val="24"/>
                <w:lang w:val="lt-LT"/>
              </w:rPr>
              <w:t xml:space="preserve"> –</w:t>
            </w:r>
          </w:p>
          <w:p w:rsidR="007B1F8A" w:rsidRPr="00D35B7B" w:rsidRDefault="008F612D" w:rsidP="009D656A">
            <w:pPr>
              <w:ind w:left="-108" w:right="-108"/>
              <w:jc w:val="center"/>
              <w:rPr>
                <w:color w:val="000000"/>
                <w:szCs w:val="24"/>
                <w:lang w:val="lt-LT"/>
              </w:rPr>
            </w:pPr>
            <w:r>
              <w:rPr>
                <w:color w:val="000000"/>
                <w:szCs w:val="24"/>
                <w:lang w:val="lt-LT"/>
              </w:rPr>
              <w:t>IT018725/15</w:t>
            </w:r>
          </w:p>
        </w:tc>
        <w:tc>
          <w:tcPr>
            <w:tcW w:w="850" w:type="dxa"/>
          </w:tcPr>
          <w:p w:rsidR="007B1F8A" w:rsidRDefault="008F612D" w:rsidP="009D656A">
            <w:pPr>
              <w:jc w:val="center"/>
              <w:rPr>
                <w:color w:val="000000"/>
                <w:szCs w:val="24"/>
                <w:lang w:val="lt-LT"/>
              </w:rPr>
            </w:pPr>
            <w:r>
              <w:rPr>
                <w:color w:val="000000"/>
                <w:szCs w:val="24"/>
                <w:lang w:val="lt-LT"/>
              </w:rPr>
              <w:t>4</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4</w:t>
            </w:r>
            <w:r w:rsidR="00352C56">
              <w:rPr>
                <w:color w:val="000000"/>
                <w:szCs w:val="24"/>
                <w:lang w:val="lt-LT"/>
              </w:rPr>
              <w:t xml:space="preserve"> </w:t>
            </w:r>
            <w:r>
              <w:rPr>
                <w:color w:val="000000"/>
                <w:szCs w:val="24"/>
                <w:lang w:val="lt-LT"/>
              </w:rPr>
              <w:t>288,24</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9</w:t>
            </w:r>
          </w:p>
        </w:tc>
        <w:tc>
          <w:tcPr>
            <w:tcW w:w="1800" w:type="dxa"/>
          </w:tcPr>
          <w:p w:rsidR="007B1F8A" w:rsidRPr="005D4879" w:rsidRDefault="007B1F8A" w:rsidP="009D656A">
            <w:pPr>
              <w:rPr>
                <w:szCs w:val="24"/>
                <w:lang w:val="lt-LT" w:eastAsia="lt-LT"/>
              </w:rPr>
            </w:pPr>
            <w:r w:rsidRPr="005D4879">
              <w:rPr>
                <w:color w:val="000000"/>
                <w:szCs w:val="24"/>
                <w:lang w:val="lt-LT" w:eastAsia="lt-LT"/>
              </w:rPr>
              <w:t xml:space="preserve">Kėdainių </w:t>
            </w:r>
            <w:r w:rsidRPr="005D4879">
              <w:rPr>
                <w:szCs w:val="24"/>
                <w:lang w:val="lt-LT" w:eastAsia="lt-LT"/>
              </w:rPr>
              <w:t>„</w:t>
            </w:r>
            <w:r w:rsidRPr="005D4879">
              <w:rPr>
                <w:color w:val="000000"/>
                <w:szCs w:val="24"/>
                <w:lang w:val="lt-LT" w:eastAsia="lt-LT"/>
              </w:rPr>
              <w:t>Ryto” progimnazija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Default="007B1F8A" w:rsidP="009D656A">
            <w:pPr>
              <w:ind w:left="-108" w:right="-108"/>
              <w:jc w:val="center"/>
              <w:rPr>
                <w:color w:val="000000"/>
                <w:szCs w:val="24"/>
                <w:lang w:val="lt-LT"/>
              </w:rPr>
            </w:pPr>
            <w:r>
              <w:rPr>
                <w:color w:val="000000"/>
                <w:szCs w:val="24"/>
                <w:lang w:val="lt-LT"/>
              </w:rPr>
              <w:t>IT-018725/1</w:t>
            </w:r>
            <w:r w:rsidR="008F612D">
              <w:rPr>
                <w:color w:val="000000"/>
                <w:szCs w:val="24"/>
                <w:lang w:val="lt-LT"/>
              </w:rPr>
              <w:t>6</w:t>
            </w:r>
            <w:r>
              <w:rPr>
                <w:color w:val="000000"/>
                <w:szCs w:val="24"/>
                <w:lang w:val="lt-LT"/>
              </w:rPr>
              <w:t xml:space="preserve"> –</w:t>
            </w:r>
          </w:p>
          <w:p w:rsidR="007B1F8A" w:rsidRPr="00D35B7B" w:rsidRDefault="008F612D" w:rsidP="009D656A">
            <w:pPr>
              <w:ind w:left="-108" w:right="-108"/>
              <w:jc w:val="center"/>
              <w:rPr>
                <w:color w:val="000000"/>
                <w:szCs w:val="24"/>
                <w:lang w:val="lt-LT"/>
              </w:rPr>
            </w:pPr>
            <w:r>
              <w:rPr>
                <w:color w:val="000000"/>
                <w:szCs w:val="24"/>
                <w:lang w:val="lt-LT"/>
              </w:rPr>
              <w:t>IT018725/19</w:t>
            </w:r>
          </w:p>
        </w:tc>
        <w:tc>
          <w:tcPr>
            <w:tcW w:w="850" w:type="dxa"/>
          </w:tcPr>
          <w:p w:rsidR="007B1F8A" w:rsidRDefault="008F612D" w:rsidP="009D656A">
            <w:pPr>
              <w:jc w:val="center"/>
              <w:rPr>
                <w:color w:val="000000"/>
                <w:szCs w:val="24"/>
                <w:lang w:val="lt-LT"/>
              </w:rPr>
            </w:pPr>
            <w:r>
              <w:rPr>
                <w:color w:val="000000"/>
                <w:szCs w:val="24"/>
                <w:lang w:val="lt-LT"/>
              </w:rPr>
              <w:t>4</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4</w:t>
            </w:r>
            <w:r w:rsidR="00352C56">
              <w:rPr>
                <w:color w:val="000000"/>
                <w:szCs w:val="24"/>
                <w:lang w:val="lt-LT"/>
              </w:rPr>
              <w:t xml:space="preserve"> </w:t>
            </w:r>
            <w:r>
              <w:rPr>
                <w:color w:val="000000"/>
                <w:szCs w:val="24"/>
                <w:lang w:val="lt-LT"/>
              </w:rPr>
              <w:t>288,24</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10</w:t>
            </w:r>
          </w:p>
        </w:tc>
        <w:tc>
          <w:tcPr>
            <w:tcW w:w="1800" w:type="dxa"/>
          </w:tcPr>
          <w:p w:rsidR="007B1F8A" w:rsidRPr="005D4879" w:rsidRDefault="007B1F8A" w:rsidP="009D656A">
            <w:pPr>
              <w:rPr>
                <w:color w:val="000000"/>
                <w:szCs w:val="24"/>
                <w:lang w:val="lt-LT" w:eastAsia="lt-LT"/>
              </w:rPr>
            </w:pPr>
            <w:r w:rsidRPr="005D4879">
              <w:rPr>
                <w:color w:val="000000"/>
                <w:szCs w:val="24"/>
                <w:lang w:val="lt-LT" w:eastAsia="lt-LT"/>
              </w:rPr>
              <w:t>Kėdainių Juozo Paukštelio progimnazija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Default="008F612D" w:rsidP="009D656A">
            <w:pPr>
              <w:ind w:left="-108" w:right="-108"/>
              <w:jc w:val="center"/>
              <w:rPr>
                <w:color w:val="000000"/>
                <w:szCs w:val="24"/>
                <w:lang w:val="lt-LT"/>
              </w:rPr>
            </w:pPr>
            <w:r>
              <w:rPr>
                <w:color w:val="000000"/>
                <w:szCs w:val="24"/>
                <w:lang w:val="lt-LT"/>
              </w:rPr>
              <w:t>IT-018725/20</w:t>
            </w:r>
            <w:r w:rsidR="007B1F8A">
              <w:rPr>
                <w:color w:val="000000"/>
                <w:szCs w:val="24"/>
                <w:lang w:val="lt-LT"/>
              </w:rPr>
              <w:t xml:space="preserve"> –</w:t>
            </w:r>
          </w:p>
          <w:p w:rsidR="007B1F8A" w:rsidRPr="00D35B7B" w:rsidRDefault="008F612D" w:rsidP="009D656A">
            <w:pPr>
              <w:ind w:left="-108" w:right="-108"/>
              <w:jc w:val="center"/>
              <w:rPr>
                <w:color w:val="000000"/>
                <w:szCs w:val="24"/>
                <w:lang w:val="lt-LT"/>
              </w:rPr>
            </w:pPr>
            <w:r>
              <w:rPr>
                <w:color w:val="000000"/>
                <w:szCs w:val="24"/>
                <w:lang w:val="lt-LT"/>
              </w:rPr>
              <w:t>IT018725/22</w:t>
            </w:r>
          </w:p>
        </w:tc>
        <w:tc>
          <w:tcPr>
            <w:tcW w:w="850" w:type="dxa"/>
          </w:tcPr>
          <w:p w:rsidR="007B1F8A" w:rsidRDefault="008F612D" w:rsidP="009D656A">
            <w:pPr>
              <w:jc w:val="center"/>
              <w:rPr>
                <w:color w:val="000000"/>
                <w:szCs w:val="24"/>
                <w:lang w:val="lt-LT"/>
              </w:rPr>
            </w:pPr>
            <w:r>
              <w:rPr>
                <w:color w:val="000000"/>
                <w:szCs w:val="24"/>
                <w:lang w:val="lt-LT"/>
              </w:rPr>
              <w:t>3</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352C56" w:rsidRDefault="008F612D" w:rsidP="00352C56">
            <w:r w:rsidRPr="00352C56">
              <w:t>3</w:t>
            </w:r>
            <w:r w:rsidR="00352C56">
              <w:rPr>
                <w:lang w:val="lt-LT"/>
              </w:rPr>
              <w:t xml:space="preserve"> </w:t>
            </w:r>
            <w:r w:rsidRPr="00352C56">
              <w:t>216,18</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11</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r. Dotnuvos pagrindinė mokykla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8F612D" w:rsidRDefault="007B1F8A" w:rsidP="009D656A">
            <w:pPr>
              <w:ind w:left="-108" w:right="-108"/>
              <w:jc w:val="center"/>
              <w:rPr>
                <w:color w:val="000000"/>
                <w:szCs w:val="24"/>
                <w:lang w:val="lt-LT"/>
              </w:rPr>
            </w:pPr>
            <w:r>
              <w:rPr>
                <w:color w:val="000000"/>
                <w:szCs w:val="24"/>
                <w:lang w:val="lt-LT"/>
              </w:rPr>
              <w:t>IT-018725/</w:t>
            </w:r>
            <w:r w:rsidR="008F612D">
              <w:rPr>
                <w:color w:val="000000"/>
                <w:szCs w:val="24"/>
                <w:lang w:val="lt-LT"/>
              </w:rPr>
              <w:t>23</w:t>
            </w:r>
          </w:p>
          <w:p w:rsidR="007B1F8A" w:rsidRPr="00D35B7B" w:rsidRDefault="007B1F8A" w:rsidP="009D656A">
            <w:pPr>
              <w:ind w:left="-108" w:right="-108"/>
              <w:jc w:val="center"/>
              <w:rPr>
                <w:color w:val="000000"/>
                <w:szCs w:val="24"/>
                <w:lang w:val="lt-LT"/>
              </w:rPr>
            </w:pPr>
          </w:p>
        </w:tc>
        <w:tc>
          <w:tcPr>
            <w:tcW w:w="850" w:type="dxa"/>
          </w:tcPr>
          <w:p w:rsidR="007B1F8A" w:rsidRDefault="008F612D" w:rsidP="009D656A">
            <w:pPr>
              <w:jc w:val="center"/>
              <w:rPr>
                <w:color w:val="000000"/>
                <w:szCs w:val="24"/>
                <w:lang w:val="lt-LT"/>
              </w:rPr>
            </w:pPr>
            <w:r>
              <w:rPr>
                <w:color w:val="000000"/>
                <w:szCs w:val="24"/>
                <w:lang w:val="lt-LT"/>
              </w:rPr>
              <w:t>1</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12</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r. Labūnavos pagrindinė mokykla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8F612D" w:rsidRDefault="008F612D" w:rsidP="009D656A">
            <w:pPr>
              <w:ind w:left="-108" w:right="-108"/>
              <w:jc w:val="center"/>
              <w:rPr>
                <w:color w:val="000000"/>
                <w:szCs w:val="24"/>
                <w:lang w:val="lt-LT"/>
              </w:rPr>
            </w:pPr>
            <w:r>
              <w:rPr>
                <w:color w:val="000000"/>
                <w:szCs w:val="24"/>
                <w:lang w:val="lt-LT"/>
              </w:rPr>
              <w:t>IT-018725/24</w:t>
            </w:r>
          </w:p>
          <w:p w:rsidR="007B1F8A" w:rsidRPr="00D35B7B" w:rsidRDefault="007B1F8A" w:rsidP="009D656A">
            <w:pPr>
              <w:ind w:left="-108" w:right="-108"/>
              <w:jc w:val="center"/>
              <w:rPr>
                <w:color w:val="000000"/>
                <w:szCs w:val="24"/>
                <w:lang w:val="lt-LT"/>
              </w:rPr>
            </w:pPr>
            <w:r>
              <w:rPr>
                <w:color w:val="000000"/>
                <w:szCs w:val="24"/>
                <w:lang w:val="lt-LT"/>
              </w:rPr>
              <w:t>IT018725/</w:t>
            </w:r>
            <w:r w:rsidR="008F612D">
              <w:rPr>
                <w:color w:val="000000"/>
                <w:szCs w:val="24"/>
                <w:lang w:val="lt-LT"/>
              </w:rPr>
              <w:t>25</w:t>
            </w:r>
          </w:p>
        </w:tc>
        <w:tc>
          <w:tcPr>
            <w:tcW w:w="850" w:type="dxa"/>
          </w:tcPr>
          <w:p w:rsidR="007B1F8A" w:rsidRDefault="008F612D" w:rsidP="009D656A">
            <w:pPr>
              <w:jc w:val="center"/>
              <w:rPr>
                <w:color w:val="000000"/>
                <w:szCs w:val="24"/>
                <w:lang w:val="lt-LT"/>
              </w:rPr>
            </w:pPr>
            <w:r>
              <w:rPr>
                <w:color w:val="000000"/>
                <w:szCs w:val="24"/>
                <w:lang w:val="lt-LT"/>
              </w:rPr>
              <w:t>2</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2</w:t>
            </w:r>
            <w:r w:rsidR="00352C56">
              <w:rPr>
                <w:color w:val="000000"/>
                <w:szCs w:val="24"/>
                <w:lang w:val="lt-LT"/>
              </w:rPr>
              <w:t xml:space="preserve"> </w:t>
            </w:r>
            <w:r>
              <w:rPr>
                <w:color w:val="000000"/>
                <w:szCs w:val="24"/>
                <w:lang w:val="lt-LT"/>
              </w:rPr>
              <w:t>144,12</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13</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r. Miegėnų pagrindinė mokykla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8F612D" w:rsidRDefault="008F612D" w:rsidP="009D656A">
            <w:pPr>
              <w:ind w:left="-108" w:right="-108"/>
              <w:jc w:val="center"/>
              <w:rPr>
                <w:color w:val="000000"/>
                <w:szCs w:val="24"/>
                <w:lang w:val="lt-LT"/>
              </w:rPr>
            </w:pPr>
            <w:r>
              <w:rPr>
                <w:color w:val="000000"/>
                <w:szCs w:val="24"/>
                <w:lang w:val="lt-LT"/>
              </w:rPr>
              <w:t>IT-018725/26</w:t>
            </w:r>
          </w:p>
          <w:p w:rsidR="007B1F8A" w:rsidRPr="00D35B7B" w:rsidRDefault="007B1F8A" w:rsidP="009D656A">
            <w:pPr>
              <w:ind w:left="-108" w:right="-108"/>
              <w:jc w:val="center"/>
              <w:rPr>
                <w:color w:val="000000"/>
                <w:szCs w:val="24"/>
                <w:lang w:val="lt-LT"/>
              </w:rPr>
            </w:pPr>
          </w:p>
        </w:tc>
        <w:tc>
          <w:tcPr>
            <w:tcW w:w="850" w:type="dxa"/>
          </w:tcPr>
          <w:p w:rsidR="007B1F8A" w:rsidRDefault="008F612D" w:rsidP="009D656A">
            <w:pPr>
              <w:jc w:val="center"/>
              <w:rPr>
                <w:color w:val="000000"/>
                <w:szCs w:val="24"/>
                <w:lang w:val="lt-LT"/>
              </w:rPr>
            </w:pPr>
            <w:r>
              <w:rPr>
                <w:color w:val="000000"/>
                <w:szCs w:val="24"/>
                <w:lang w:val="lt-LT"/>
              </w:rPr>
              <w:t>1</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14</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r. Surviliškio Vinco Svirskio pagrindinė mokykla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8F612D" w:rsidRDefault="008F612D" w:rsidP="009D656A">
            <w:pPr>
              <w:ind w:left="-108" w:right="-108"/>
              <w:jc w:val="center"/>
              <w:rPr>
                <w:color w:val="000000"/>
                <w:szCs w:val="24"/>
                <w:lang w:val="lt-LT"/>
              </w:rPr>
            </w:pPr>
            <w:r>
              <w:rPr>
                <w:color w:val="000000"/>
                <w:szCs w:val="24"/>
                <w:lang w:val="lt-LT"/>
              </w:rPr>
              <w:t>IT-018725/27</w:t>
            </w:r>
          </w:p>
          <w:p w:rsidR="007B1F8A" w:rsidRPr="00D35B7B" w:rsidRDefault="007B1F8A" w:rsidP="009D656A">
            <w:pPr>
              <w:ind w:left="-108" w:right="-108"/>
              <w:jc w:val="center"/>
              <w:rPr>
                <w:color w:val="000000"/>
                <w:szCs w:val="24"/>
                <w:lang w:val="lt-LT"/>
              </w:rPr>
            </w:pPr>
          </w:p>
        </w:tc>
        <w:tc>
          <w:tcPr>
            <w:tcW w:w="850" w:type="dxa"/>
          </w:tcPr>
          <w:p w:rsidR="007B1F8A" w:rsidRDefault="008F612D" w:rsidP="009D656A">
            <w:pPr>
              <w:jc w:val="center"/>
              <w:rPr>
                <w:color w:val="000000"/>
                <w:szCs w:val="24"/>
                <w:lang w:val="lt-LT"/>
              </w:rPr>
            </w:pPr>
            <w:r>
              <w:rPr>
                <w:color w:val="000000"/>
                <w:szCs w:val="24"/>
                <w:lang w:val="lt-LT"/>
              </w:rPr>
              <w:t>1</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15</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r. Truskavos pagrindinė mokykla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8F612D" w:rsidRDefault="008F612D" w:rsidP="009D656A">
            <w:pPr>
              <w:ind w:left="-108" w:right="-108"/>
              <w:jc w:val="center"/>
              <w:rPr>
                <w:color w:val="000000"/>
                <w:szCs w:val="24"/>
                <w:lang w:val="lt-LT"/>
              </w:rPr>
            </w:pPr>
            <w:r>
              <w:rPr>
                <w:color w:val="000000"/>
                <w:szCs w:val="24"/>
                <w:lang w:val="lt-LT"/>
              </w:rPr>
              <w:t>IT-018725/28</w:t>
            </w:r>
          </w:p>
          <w:p w:rsidR="007B1F8A" w:rsidRPr="00D35B7B" w:rsidRDefault="007B1F8A" w:rsidP="009D656A">
            <w:pPr>
              <w:ind w:left="-108" w:right="-108"/>
              <w:jc w:val="center"/>
              <w:rPr>
                <w:color w:val="000000"/>
                <w:szCs w:val="24"/>
                <w:lang w:val="lt-LT"/>
              </w:rPr>
            </w:pPr>
          </w:p>
        </w:tc>
        <w:tc>
          <w:tcPr>
            <w:tcW w:w="850" w:type="dxa"/>
          </w:tcPr>
          <w:p w:rsidR="007B1F8A" w:rsidRDefault="008F612D" w:rsidP="009D656A">
            <w:pPr>
              <w:jc w:val="center"/>
              <w:rPr>
                <w:color w:val="000000"/>
                <w:szCs w:val="24"/>
                <w:lang w:val="lt-LT"/>
              </w:rPr>
            </w:pPr>
            <w:r>
              <w:rPr>
                <w:color w:val="000000"/>
                <w:szCs w:val="24"/>
                <w:lang w:val="lt-LT"/>
              </w:rPr>
              <w:t>1</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7B1F8A" w:rsidRPr="00D35B7B" w:rsidTr="00B2189C">
        <w:trPr>
          <w:cantSplit/>
        </w:trPr>
        <w:tc>
          <w:tcPr>
            <w:tcW w:w="576" w:type="dxa"/>
          </w:tcPr>
          <w:p w:rsidR="007B1F8A" w:rsidRDefault="007B1F8A" w:rsidP="009D656A">
            <w:pPr>
              <w:jc w:val="center"/>
              <w:rPr>
                <w:szCs w:val="24"/>
                <w:lang w:val="lt-LT" w:eastAsia="lt-LT"/>
              </w:rPr>
            </w:pPr>
            <w:r>
              <w:rPr>
                <w:szCs w:val="24"/>
                <w:lang w:val="lt-LT" w:eastAsia="lt-LT"/>
              </w:rPr>
              <w:t>16</w:t>
            </w:r>
          </w:p>
        </w:tc>
        <w:tc>
          <w:tcPr>
            <w:tcW w:w="1800" w:type="dxa"/>
          </w:tcPr>
          <w:p w:rsidR="007B1F8A" w:rsidRPr="005D4879" w:rsidRDefault="007B1F8A" w:rsidP="009D656A">
            <w:pPr>
              <w:rPr>
                <w:szCs w:val="24"/>
                <w:lang w:val="lt-LT" w:eastAsia="lt-LT"/>
              </w:rPr>
            </w:pPr>
            <w:r w:rsidRPr="005D4879">
              <w:rPr>
                <w:color w:val="000000"/>
                <w:szCs w:val="24"/>
                <w:lang w:val="lt-LT" w:eastAsia="lt-LT"/>
              </w:rPr>
              <w:t>Kėdainių specialioji mokykla</w:t>
            </w:r>
          </w:p>
        </w:tc>
        <w:tc>
          <w:tcPr>
            <w:tcW w:w="1701" w:type="dxa"/>
          </w:tcPr>
          <w:p w:rsidR="007B1F8A" w:rsidRPr="00E63DBC" w:rsidRDefault="007B1F8A" w:rsidP="009D656A">
            <w:pPr>
              <w:rPr>
                <w:color w:val="000000"/>
                <w:szCs w:val="24"/>
                <w:lang w:val="lt-LT"/>
              </w:rPr>
            </w:pPr>
            <w:r>
              <w:rPr>
                <w:color w:val="000000"/>
                <w:szCs w:val="24"/>
                <w:lang w:val="lt-LT"/>
              </w:rPr>
              <w:t>Mobilus vaizdo įrašymo ir transliavimo įrenginys</w:t>
            </w:r>
          </w:p>
        </w:tc>
        <w:tc>
          <w:tcPr>
            <w:tcW w:w="992" w:type="dxa"/>
          </w:tcPr>
          <w:p w:rsidR="007B1F8A" w:rsidRDefault="007B1F8A" w:rsidP="009D656A">
            <w:pPr>
              <w:ind w:left="-108" w:right="-108"/>
              <w:jc w:val="center"/>
              <w:rPr>
                <w:color w:val="000000"/>
                <w:szCs w:val="24"/>
                <w:lang w:val="lt-LT"/>
              </w:rPr>
            </w:pPr>
            <w:r>
              <w:rPr>
                <w:color w:val="000000"/>
                <w:szCs w:val="24"/>
                <w:lang w:val="lt-LT"/>
              </w:rPr>
              <w:t>2021</w:t>
            </w:r>
          </w:p>
        </w:tc>
        <w:tc>
          <w:tcPr>
            <w:tcW w:w="1559" w:type="dxa"/>
          </w:tcPr>
          <w:p w:rsidR="007B1F8A" w:rsidRPr="00D35B7B" w:rsidRDefault="008F612D" w:rsidP="008F612D">
            <w:pPr>
              <w:ind w:left="-108" w:right="-108"/>
              <w:jc w:val="center"/>
              <w:rPr>
                <w:color w:val="000000"/>
                <w:szCs w:val="24"/>
                <w:lang w:val="lt-LT"/>
              </w:rPr>
            </w:pPr>
            <w:r>
              <w:rPr>
                <w:color w:val="000000"/>
                <w:szCs w:val="24"/>
                <w:lang w:val="lt-LT"/>
              </w:rPr>
              <w:t>IT-018725/29</w:t>
            </w:r>
          </w:p>
        </w:tc>
        <w:tc>
          <w:tcPr>
            <w:tcW w:w="850" w:type="dxa"/>
          </w:tcPr>
          <w:p w:rsidR="007B1F8A" w:rsidRDefault="008F612D" w:rsidP="009D656A">
            <w:pPr>
              <w:jc w:val="center"/>
              <w:rPr>
                <w:color w:val="000000"/>
                <w:szCs w:val="24"/>
                <w:lang w:val="lt-LT"/>
              </w:rPr>
            </w:pPr>
            <w:r>
              <w:rPr>
                <w:color w:val="000000"/>
                <w:szCs w:val="24"/>
                <w:lang w:val="lt-LT"/>
              </w:rPr>
              <w:t>1</w:t>
            </w:r>
          </w:p>
        </w:tc>
        <w:tc>
          <w:tcPr>
            <w:tcW w:w="1135" w:type="dxa"/>
          </w:tcPr>
          <w:p w:rsidR="007B1F8A" w:rsidRPr="00D35B7B" w:rsidRDefault="007B1F8A"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7B1F8A"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8F612D" w:rsidRPr="00D35B7B" w:rsidTr="00B2189C">
        <w:trPr>
          <w:cantSplit/>
        </w:trPr>
        <w:tc>
          <w:tcPr>
            <w:tcW w:w="576" w:type="dxa"/>
          </w:tcPr>
          <w:p w:rsidR="008F612D" w:rsidRDefault="008F612D" w:rsidP="009D656A">
            <w:pPr>
              <w:jc w:val="center"/>
              <w:rPr>
                <w:szCs w:val="24"/>
                <w:lang w:val="lt-LT" w:eastAsia="lt-LT"/>
              </w:rPr>
            </w:pPr>
            <w:r>
              <w:rPr>
                <w:szCs w:val="24"/>
                <w:lang w:val="lt-LT" w:eastAsia="lt-LT"/>
              </w:rPr>
              <w:t>17</w:t>
            </w:r>
          </w:p>
        </w:tc>
        <w:tc>
          <w:tcPr>
            <w:tcW w:w="1800" w:type="dxa"/>
          </w:tcPr>
          <w:p w:rsidR="008F612D" w:rsidRPr="005D4879" w:rsidRDefault="008F612D" w:rsidP="008F612D">
            <w:pPr>
              <w:rPr>
                <w:szCs w:val="24"/>
                <w:lang w:val="lt-LT" w:eastAsia="lt-LT"/>
              </w:rPr>
            </w:pPr>
            <w:r w:rsidRPr="005D4879">
              <w:rPr>
                <w:color w:val="000000"/>
                <w:szCs w:val="24"/>
                <w:lang w:val="lt-LT" w:eastAsia="lt-LT"/>
              </w:rPr>
              <w:t>Kėdainių</w:t>
            </w:r>
            <w:r>
              <w:rPr>
                <w:color w:val="000000"/>
                <w:szCs w:val="24"/>
                <w:lang w:val="lt-LT" w:eastAsia="lt-LT"/>
              </w:rPr>
              <w:t xml:space="preserve"> r. Vilainių mokykla-darželis „Obelėlė“</w:t>
            </w:r>
          </w:p>
        </w:tc>
        <w:tc>
          <w:tcPr>
            <w:tcW w:w="1701" w:type="dxa"/>
          </w:tcPr>
          <w:p w:rsidR="008F612D" w:rsidRPr="00E63DBC" w:rsidRDefault="008F612D" w:rsidP="009D656A">
            <w:pPr>
              <w:rPr>
                <w:color w:val="000000"/>
                <w:szCs w:val="24"/>
                <w:lang w:val="lt-LT"/>
              </w:rPr>
            </w:pPr>
            <w:r>
              <w:rPr>
                <w:color w:val="000000"/>
                <w:szCs w:val="24"/>
                <w:lang w:val="lt-LT"/>
              </w:rPr>
              <w:t>Mobilus vaizdo įrašymo ir transliavimo įrenginys</w:t>
            </w:r>
          </w:p>
        </w:tc>
        <w:tc>
          <w:tcPr>
            <w:tcW w:w="992" w:type="dxa"/>
          </w:tcPr>
          <w:p w:rsidR="008F612D" w:rsidRDefault="008F612D" w:rsidP="009D656A">
            <w:pPr>
              <w:ind w:left="-108" w:right="-108"/>
              <w:jc w:val="center"/>
              <w:rPr>
                <w:color w:val="000000"/>
                <w:szCs w:val="24"/>
                <w:lang w:val="lt-LT"/>
              </w:rPr>
            </w:pPr>
            <w:r>
              <w:rPr>
                <w:color w:val="000000"/>
                <w:szCs w:val="24"/>
                <w:lang w:val="lt-LT"/>
              </w:rPr>
              <w:t>2021</w:t>
            </w:r>
          </w:p>
        </w:tc>
        <w:tc>
          <w:tcPr>
            <w:tcW w:w="1559" w:type="dxa"/>
          </w:tcPr>
          <w:p w:rsidR="008F612D" w:rsidRPr="00D35B7B" w:rsidRDefault="008F612D" w:rsidP="009D656A">
            <w:pPr>
              <w:ind w:left="-108" w:right="-108"/>
              <w:jc w:val="center"/>
              <w:rPr>
                <w:color w:val="000000"/>
                <w:szCs w:val="24"/>
                <w:lang w:val="lt-LT"/>
              </w:rPr>
            </w:pPr>
            <w:r>
              <w:rPr>
                <w:color w:val="000000"/>
                <w:szCs w:val="24"/>
                <w:lang w:val="lt-LT"/>
              </w:rPr>
              <w:t>IT-018725/30</w:t>
            </w:r>
          </w:p>
        </w:tc>
        <w:tc>
          <w:tcPr>
            <w:tcW w:w="850" w:type="dxa"/>
          </w:tcPr>
          <w:p w:rsidR="008F612D" w:rsidRDefault="008F612D" w:rsidP="009D656A">
            <w:pPr>
              <w:jc w:val="center"/>
              <w:rPr>
                <w:color w:val="000000"/>
                <w:szCs w:val="24"/>
                <w:lang w:val="lt-LT"/>
              </w:rPr>
            </w:pPr>
            <w:r>
              <w:rPr>
                <w:color w:val="000000"/>
                <w:szCs w:val="24"/>
                <w:lang w:val="lt-LT"/>
              </w:rPr>
              <w:t>1</w:t>
            </w:r>
          </w:p>
        </w:tc>
        <w:tc>
          <w:tcPr>
            <w:tcW w:w="1135" w:type="dxa"/>
          </w:tcPr>
          <w:p w:rsidR="008F612D" w:rsidRPr="00D35B7B" w:rsidRDefault="008F612D" w:rsidP="009D656A">
            <w:pPr>
              <w:ind w:right="34"/>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c>
          <w:tcPr>
            <w:tcW w:w="1134" w:type="dxa"/>
          </w:tcPr>
          <w:p w:rsidR="008F612D" w:rsidRPr="00D35B7B" w:rsidRDefault="008F612D" w:rsidP="009D656A">
            <w:pPr>
              <w:ind w:right="33"/>
              <w:jc w:val="right"/>
              <w:rPr>
                <w:color w:val="000000"/>
                <w:szCs w:val="24"/>
                <w:lang w:val="lt-LT"/>
              </w:rPr>
            </w:pPr>
            <w:r>
              <w:rPr>
                <w:color w:val="000000"/>
                <w:szCs w:val="24"/>
                <w:lang w:val="lt-LT"/>
              </w:rPr>
              <w:t>1</w:t>
            </w:r>
            <w:r w:rsidR="00352C56">
              <w:rPr>
                <w:color w:val="000000"/>
                <w:szCs w:val="24"/>
                <w:lang w:val="lt-LT"/>
              </w:rPr>
              <w:t xml:space="preserve"> </w:t>
            </w:r>
            <w:r>
              <w:rPr>
                <w:color w:val="000000"/>
                <w:szCs w:val="24"/>
                <w:lang w:val="lt-LT"/>
              </w:rPr>
              <w:t>072,06</w:t>
            </w:r>
          </w:p>
        </w:tc>
      </w:tr>
      <w:tr w:rsidR="008F612D" w:rsidRPr="00D35B7B" w:rsidTr="00B2189C">
        <w:trPr>
          <w:cantSplit/>
        </w:trPr>
        <w:tc>
          <w:tcPr>
            <w:tcW w:w="576" w:type="dxa"/>
          </w:tcPr>
          <w:p w:rsidR="008F612D" w:rsidRPr="00680103" w:rsidRDefault="008F612D" w:rsidP="009D656A">
            <w:pPr>
              <w:rPr>
                <w:szCs w:val="24"/>
                <w:lang w:val="lt-LT" w:eastAsia="lt-LT"/>
              </w:rPr>
            </w:pPr>
          </w:p>
        </w:tc>
        <w:tc>
          <w:tcPr>
            <w:tcW w:w="3501" w:type="dxa"/>
            <w:gridSpan w:val="2"/>
          </w:tcPr>
          <w:p w:rsidR="008F612D" w:rsidRPr="005D4879" w:rsidRDefault="008F612D" w:rsidP="009D656A">
            <w:pPr>
              <w:rPr>
                <w:szCs w:val="24"/>
                <w:lang w:val="lt-LT" w:eastAsia="lt-LT"/>
              </w:rPr>
            </w:pPr>
          </w:p>
        </w:tc>
        <w:tc>
          <w:tcPr>
            <w:tcW w:w="992" w:type="dxa"/>
          </w:tcPr>
          <w:p w:rsidR="008F612D" w:rsidRPr="00D35B7B" w:rsidRDefault="008F612D" w:rsidP="009D656A">
            <w:pPr>
              <w:jc w:val="center"/>
              <w:rPr>
                <w:b/>
                <w:sz w:val="22"/>
                <w:szCs w:val="22"/>
                <w:lang w:val="lt-LT" w:eastAsia="lt-LT"/>
              </w:rPr>
            </w:pPr>
          </w:p>
        </w:tc>
        <w:tc>
          <w:tcPr>
            <w:tcW w:w="1559" w:type="dxa"/>
          </w:tcPr>
          <w:p w:rsidR="008F612D" w:rsidRPr="00D35B7B" w:rsidRDefault="008F612D" w:rsidP="009D656A">
            <w:pPr>
              <w:jc w:val="center"/>
              <w:rPr>
                <w:b/>
                <w:sz w:val="22"/>
                <w:szCs w:val="22"/>
                <w:lang w:val="lt-LT" w:eastAsia="lt-LT"/>
              </w:rPr>
            </w:pPr>
          </w:p>
        </w:tc>
        <w:tc>
          <w:tcPr>
            <w:tcW w:w="850" w:type="dxa"/>
          </w:tcPr>
          <w:p w:rsidR="008F612D" w:rsidRPr="00202E65" w:rsidRDefault="008F612D" w:rsidP="009D656A">
            <w:pPr>
              <w:jc w:val="center"/>
              <w:rPr>
                <w:b/>
                <w:szCs w:val="24"/>
                <w:lang w:val="lt-LT" w:eastAsia="lt-LT"/>
              </w:rPr>
            </w:pPr>
            <w:r>
              <w:rPr>
                <w:b/>
                <w:szCs w:val="24"/>
                <w:lang w:val="lt-LT" w:eastAsia="lt-LT"/>
              </w:rPr>
              <w:t>30</w:t>
            </w:r>
          </w:p>
        </w:tc>
        <w:tc>
          <w:tcPr>
            <w:tcW w:w="1135" w:type="dxa"/>
          </w:tcPr>
          <w:p w:rsidR="008F612D" w:rsidRPr="00202E65" w:rsidRDefault="008F612D" w:rsidP="009D656A">
            <w:pPr>
              <w:ind w:right="32"/>
              <w:jc w:val="center"/>
              <w:rPr>
                <w:b/>
                <w:szCs w:val="24"/>
                <w:lang w:val="lt-LT" w:eastAsia="lt-LT"/>
              </w:rPr>
            </w:pPr>
            <w:r w:rsidRPr="00202E65">
              <w:rPr>
                <w:b/>
                <w:szCs w:val="24"/>
                <w:lang w:val="lt-LT" w:eastAsia="lt-LT"/>
              </w:rPr>
              <w:t>x</w:t>
            </w:r>
          </w:p>
        </w:tc>
        <w:tc>
          <w:tcPr>
            <w:tcW w:w="1134" w:type="dxa"/>
          </w:tcPr>
          <w:p w:rsidR="008F612D" w:rsidRPr="00202E65" w:rsidRDefault="008F612D" w:rsidP="009D656A">
            <w:pPr>
              <w:ind w:left="-106"/>
              <w:jc w:val="right"/>
              <w:rPr>
                <w:b/>
                <w:szCs w:val="24"/>
                <w:lang w:val="lt-LT" w:eastAsia="lt-LT"/>
              </w:rPr>
            </w:pPr>
            <w:r>
              <w:rPr>
                <w:b/>
                <w:szCs w:val="24"/>
                <w:lang w:val="lt-LT" w:eastAsia="lt-LT"/>
              </w:rPr>
              <w:t>32</w:t>
            </w:r>
            <w:r w:rsidR="00352C56">
              <w:rPr>
                <w:b/>
                <w:szCs w:val="24"/>
                <w:lang w:val="lt-LT" w:eastAsia="lt-LT"/>
              </w:rPr>
              <w:t xml:space="preserve"> </w:t>
            </w:r>
            <w:r>
              <w:rPr>
                <w:b/>
                <w:szCs w:val="24"/>
                <w:lang w:val="lt-LT" w:eastAsia="lt-LT"/>
              </w:rPr>
              <w:t>161,80</w:t>
            </w:r>
          </w:p>
        </w:tc>
      </w:tr>
    </w:tbl>
    <w:p w:rsidR="00442526" w:rsidRPr="00D35B7B" w:rsidRDefault="00442526" w:rsidP="00442526">
      <w:pPr>
        <w:rPr>
          <w:lang w:val="lt-LT"/>
        </w:rPr>
      </w:pPr>
    </w:p>
    <w:p w:rsidR="00740E42" w:rsidRPr="00D35B7B" w:rsidRDefault="00442526" w:rsidP="00FF062F">
      <w:pPr>
        <w:rPr>
          <w:rFonts w:cs="Tahoma"/>
          <w:lang w:val="lt-LT"/>
        </w:rPr>
      </w:pPr>
      <w:r>
        <w:rPr>
          <w:lang w:val="lt-LT"/>
        </w:rPr>
        <w:br w:type="page"/>
      </w:r>
      <w:r w:rsidR="00EE0449" w:rsidRPr="00D35B7B">
        <w:rPr>
          <w:lang w:val="lt-LT"/>
        </w:rPr>
        <w:t xml:space="preserve">Kėdainių </w:t>
      </w:r>
      <w:r w:rsidR="00740E42" w:rsidRPr="00D35B7B">
        <w:rPr>
          <w:lang w:val="lt-LT"/>
        </w:rPr>
        <w:t>rajono savivaldybės tarybai</w:t>
      </w:r>
    </w:p>
    <w:p w:rsidR="00D07EC1" w:rsidRPr="00D35B7B" w:rsidRDefault="00D07EC1" w:rsidP="00023908">
      <w:pPr>
        <w:jc w:val="both"/>
        <w:rPr>
          <w:lang w:val="lt-LT"/>
        </w:rPr>
      </w:pPr>
    </w:p>
    <w:p w:rsidR="00740E42" w:rsidRPr="00D35B7B" w:rsidRDefault="00740E42">
      <w:pPr>
        <w:jc w:val="center"/>
        <w:rPr>
          <w:b/>
          <w:szCs w:val="24"/>
          <w:lang w:val="lt-LT" w:eastAsia="ar-SA"/>
        </w:rPr>
      </w:pPr>
      <w:r w:rsidRPr="00D35B7B">
        <w:rPr>
          <w:b/>
          <w:szCs w:val="24"/>
          <w:lang w:val="lt-LT" w:eastAsia="ar-SA"/>
        </w:rPr>
        <w:t>AIŠKINAMASIS RAŠTAS</w:t>
      </w:r>
    </w:p>
    <w:p w:rsidR="00172A83" w:rsidRPr="001D7B8C" w:rsidRDefault="00172A83" w:rsidP="00172A83">
      <w:pPr>
        <w:spacing w:line="200" w:lineRule="atLeast"/>
        <w:ind w:right="-374"/>
        <w:jc w:val="center"/>
        <w:rPr>
          <w:rFonts w:eastAsia="Lucida Sans Unicode" w:cs="Tahoma"/>
          <w:b/>
          <w:bCs/>
          <w:szCs w:val="24"/>
          <w:lang w:val="lt-LT"/>
        </w:rPr>
      </w:pPr>
      <w:r w:rsidRPr="001D7B8C">
        <w:rPr>
          <w:b/>
          <w:bCs/>
          <w:lang w:val="lt-LT"/>
        </w:rPr>
        <w:t xml:space="preserve">DĖL </w:t>
      </w:r>
      <w:r w:rsidRPr="001D7B8C">
        <w:rPr>
          <w:rFonts w:eastAsia="Lucida Sans Unicode" w:cs="Tahoma"/>
          <w:b/>
          <w:bCs/>
          <w:szCs w:val="24"/>
          <w:lang w:val="lt-LT"/>
        </w:rPr>
        <w:t xml:space="preserve">SUTIKIMO PERIMTI TURTĄ IŠ NACIONALINĖS ŠVIETIMO AGENTŪROS </w:t>
      </w:r>
    </w:p>
    <w:p w:rsidR="00740E42" w:rsidRPr="00A6179C" w:rsidRDefault="00740E42">
      <w:pPr>
        <w:jc w:val="center"/>
        <w:rPr>
          <w:b/>
          <w:bCs/>
          <w:color w:val="FF0000"/>
          <w:szCs w:val="24"/>
          <w:lang w:val="lt-LT" w:eastAsia="ar-SA"/>
        </w:rPr>
      </w:pPr>
    </w:p>
    <w:p w:rsidR="00510F83" w:rsidRPr="00D35B7B" w:rsidRDefault="00BE3B5C" w:rsidP="00510F83">
      <w:pPr>
        <w:ind w:firstLine="709"/>
        <w:jc w:val="center"/>
        <w:rPr>
          <w:lang w:val="lt-LT"/>
        </w:rPr>
      </w:pPr>
      <w:r>
        <w:rPr>
          <w:lang w:val="lt-LT"/>
        </w:rPr>
        <w:t>2021</w:t>
      </w:r>
      <w:r w:rsidR="00510F83" w:rsidRPr="00D35B7B">
        <w:rPr>
          <w:lang w:val="lt-LT"/>
        </w:rPr>
        <w:t xml:space="preserve"> m. </w:t>
      </w:r>
      <w:r w:rsidR="00801665">
        <w:rPr>
          <w:lang w:val="lt-LT"/>
        </w:rPr>
        <w:t>lapkričio</w:t>
      </w:r>
      <w:r w:rsidR="0043380F">
        <w:rPr>
          <w:lang w:val="lt-LT"/>
        </w:rPr>
        <w:t xml:space="preserve"> 12</w:t>
      </w:r>
      <w:r w:rsidR="00510F83" w:rsidRPr="00D35B7B">
        <w:rPr>
          <w:lang w:val="lt-LT"/>
        </w:rPr>
        <w:t xml:space="preserve"> d.</w:t>
      </w:r>
    </w:p>
    <w:p w:rsidR="00510F83" w:rsidRPr="00D35B7B" w:rsidRDefault="00510F83" w:rsidP="00510F83">
      <w:pPr>
        <w:ind w:firstLine="709"/>
        <w:jc w:val="center"/>
        <w:rPr>
          <w:lang w:val="lt-LT"/>
        </w:rPr>
      </w:pPr>
      <w:r w:rsidRPr="00D35B7B">
        <w:rPr>
          <w:lang w:val="lt-LT"/>
        </w:rPr>
        <w:t>Kėdainiai</w:t>
      </w:r>
    </w:p>
    <w:p w:rsidR="00510F83" w:rsidRPr="00D35B7B" w:rsidRDefault="00510F83" w:rsidP="00510F83">
      <w:pPr>
        <w:ind w:firstLine="709"/>
        <w:jc w:val="both"/>
        <w:rPr>
          <w:b/>
          <w:lang w:val="lt-LT"/>
        </w:rPr>
      </w:pPr>
    </w:p>
    <w:p w:rsidR="00510F83" w:rsidRPr="00D35B7B" w:rsidRDefault="00510F83" w:rsidP="00510F83">
      <w:pPr>
        <w:ind w:firstLine="709"/>
        <w:jc w:val="both"/>
        <w:rPr>
          <w:b/>
          <w:lang w:val="lt-LT"/>
        </w:rPr>
      </w:pPr>
      <w:r w:rsidRPr="00D35B7B">
        <w:rPr>
          <w:b/>
          <w:lang w:val="lt-LT"/>
        </w:rPr>
        <w:t>Parengto sprendimo projekto tikslai:</w:t>
      </w:r>
    </w:p>
    <w:p w:rsidR="00B2189C" w:rsidRPr="005D4879" w:rsidRDefault="00B2189C" w:rsidP="00B2189C">
      <w:pPr>
        <w:pStyle w:val="Pagrindinistekstas"/>
        <w:spacing w:after="0"/>
        <w:ind w:firstLine="709"/>
        <w:jc w:val="both"/>
        <w:rPr>
          <w:szCs w:val="24"/>
          <w:lang w:val="lt-LT"/>
        </w:rPr>
      </w:pPr>
      <w:r w:rsidRPr="005D4879">
        <w:rPr>
          <w:szCs w:val="24"/>
          <w:lang w:val="lt-LT"/>
        </w:rPr>
        <w:t xml:space="preserve">Perimti iš Nacionalinės švietimo agentūros valstybės turtą, </w:t>
      </w:r>
      <w:r w:rsidRPr="004329A2">
        <w:rPr>
          <w:szCs w:val="24"/>
          <w:lang w:val="lt-LT"/>
        </w:rPr>
        <w:t xml:space="preserve">skirtą </w:t>
      </w:r>
      <w:r>
        <w:rPr>
          <w:szCs w:val="24"/>
          <w:lang w:val="lt-LT"/>
        </w:rPr>
        <w:t>hibridinių klasių įrengimui</w:t>
      </w:r>
      <w:r w:rsidRPr="004329A2">
        <w:rPr>
          <w:szCs w:val="24"/>
          <w:lang w:val="lt-LT"/>
        </w:rPr>
        <w:t>.</w:t>
      </w:r>
    </w:p>
    <w:p w:rsidR="00510F83" w:rsidRPr="00D35B7B" w:rsidRDefault="00510F83" w:rsidP="00510F83">
      <w:pPr>
        <w:ind w:firstLine="709"/>
        <w:jc w:val="both"/>
        <w:rPr>
          <w:b/>
          <w:lang w:val="lt-LT"/>
        </w:rPr>
      </w:pPr>
      <w:r w:rsidRPr="00D35B7B">
        <w:rPr>
          <w:b/>
          <w:lang w:val="lt-LT"/>
        </w:rPr>
        <w:t>Sprendimo projekto esmė</w:t>
      </w:r>
      <w:r w:rsidRPr="00D35B7B">
        <w:rPr>
          <w:lang w:val="lt-LT"/>
        </w:rPr>
        <w:t xml:space="preserve">, </w:t>
      </w:r>
      <w:r w:rsidRPr="00D35B7B">
        <w:rPr>
          <w:b/>
          <w:lang w:val="lt-LT"/>
        </w:rPr>
        <w:t>rengimo priežastys ir motyvai:</w:t>
      </w:r>
    </w:p>
    <w:p w:rsidR="00B2189C" w:rsidRDefault="00B2189C" w:rsidP="00B2189C">
      <w:pPr>
        <w:ind w:firstLine="720"/>
        <w:jc w:val="both"/>
        <w:rPr>
          <w:szCs w:val="24"/>
          <w:lang w:val="lt-LT" w:eastAsia="lt-LT"/>
        </w:rPr>
      </w:pPr>
      <w:r w:rsidRPr="00AE74F8">
        <w:rPr>
          <w:szCs w:val="24"/>
          <w:lang w:val="lt-LT" w:eastAsia="lt-LT"/>
        </w:rPr>
        <w:t xml:space="preserve">Nacionalinė švietimo agentūra, siekdama įgyvendinti Mokymosi praradimų dėl </w:t>
      </w:r>
      <w:r w:rsidR="0043380F">
        <w:rPr>
          <w:szCs w:val="24"/>
          <w:lang w:val="lt-LT" w:eastAsia="lt-LT"/>
        </w:rPr>
        <w:t xml:space="preserve">    </w:t>
      </w:r>
      <w:r w:rsidRPr="00AE74F8">
        <w:rPr>
          <w:szCs w:val="24"/>
          <w:lang w:val="lt-LT" w:eastAsia="lt-LT"/>
        </w:rPr>
        <w:t>COVID-19 pandemijos kompensavimo plan</w:t>
      </w:r>
      <w:r>
        <w:rPr>
          <w:szCs w:val="24"/>
          <w:lang w:val="lt-LT" w:eastAsia="lt-LT"/>
        </w:rPr>
        <w:t>ą 2021 metams, patvirtintą</w:t>
      </w:r>
      <w:r w:rsidRPr="00AE74F8">
        <w:rPr>
          <w:szCs w:val="24"/>
          <w:lang w:val="lt-LT" w:eastAsia="lt-LT"/>
        </w:rPr>
        <w:t xml:space="preserve"> Lietuvos Respublikos švietimo,</w:t>
      </w:r>
      <w:r>
        <w:rPr>
          <w:szCs w:val="24"/>
          <w:lang w:val="lt-LT" w:eastAsia="lt-LT"/>
        </w:rPr>
        <w:t xml:space="preserve"> </w:t>
      </w:r>
      <w:r w:rsidRPr="00AE74F8">
        <w:rPr>
          <w:szCs w:val="24"/>
          <w:lang w:val="lt-LT" w:eastAsia="lt-LT"/>
        </w:rPr>
        <w:t>mokslo ir sporto ministro 2021 m. sausio 20 d. įsakymu Nr. V-85 „Dėl Mokymosi praradimų dėl</w:t>
      </w:r>
      <w:r>
        <w:rPr>
          <w:szCs w:val="24"/>
          <w:lang w:val="lt-LT" w:eastAsia="lt-LT"/>
        </w:rPr>
        <w:t xml:space="preserve"> </w:t>
      </w:r>
      <w:r w:rsidRPr="00AE74F8">
        <w:rPr>
          <w:szCs w:val="24"/>
          <w:lang w:val="lt-LT" w:eastAsia="lt-LT"/>
        </w:rPr>
        <w:t>COVID-19 pandemijos kompensavimo plano 2021 metams patvirtinimo ir projekto darbo grupės</w:t>
      </w:r>
      <w:r>
        <w:rPr>
          <w:szCs w:val="24"/>
          <w:lang w:val="lt-LT" w:eastAsia="lt-LT"/>
        </w:rPr>
        <w:t xml:space="preserve"> </w:t>
      </w:r>
      <w:r w:rsidRPr="00AE74F8">
        <w:rPr>
          <w:szCs w:val="24"/>
          <w:lang w:val="lt-LT" w:eastAsia="lt-LT"/>
        </w:rPr>
        <w:t>Mokymosi praradimų dėl COVID-19 pandemijos kompensavimo plano 2021 metams veikloms</w:t>
      </w:r>
      <w:r>
        <w:rPr>
          <w:szCs w:val="24"/>
          <w:lang w:val="lt-LT" w:eastAsia="lt-LT"/>
        </w:rPr>
        <w:t xml:space="preserve"> </w:t>
      </w:r>
      <w:r w:rsidRPr="00AE74F8">
        <w:rPr>
          <w:szCs w:val="24"/>
          <w:lang w:val="lt-LT" w:eastAsia="lt-LT"/>
        </w:rPr>
        <w:t>įgyvendinti sudarymo“</w:t>
      </w:r>
      <w:r>
        <w:rPr>
          <w:szCs w:val="24"/>
          <w:lang w:val="lt-LT" w:eastAsia="lt-LT"/>
        </w:rPr>
        <w:t>,</w:t>
      </w:r>
      <w:r w:rsidRPr="00AE74F8">
        <w:rPr>
          <w:szCs w:val="24"/>
          <w:lang w:val="lt-LT"/>
        </w:rPr>
        <w:t xml:space="preserve">  ir vykdydama </w:t>
      </w:r>
      <w:r w:rsidRPr="002218F0">
        <w:rPr>
          <w:szCs w:val="24"/>
          <w:lang w:val="lt-LT"/>
        </w:rPr>
        <w:t xml:space="preserve">Lietuvos Respublikos švietimo ir mokslo </w:t>
      </w:r>
      <w:r w:rsidRPr="00AE74F8">
        <w:rPr>
          <w:szCs w:val="24"/>
          <w:lang w:val="lt-LT" w:eastAsia="lt-LT"/>
        </w:rPr>
        <w:t>ministr</w:t>
      </w:r>
      <w:r>
        <w:rPr>
          <w:szCs w:val="24"/>
          <w:lang w:val="lt-LT" w:eastAsia="lt-LT"/>
        </w:rPr>
        <w:t>o</w:t>
      </w:r>
      <w:r w:rsidRPr="00AE74F8">
        <w:rPr>
          <w:szCs w:val="24"/>
          <w:lang w:val="lt-LT" w:eastAsia="lt-LT"/>
        </w:rPr>
        <w:t xml:space="preserve"> 2021</w:t>
      </w:r>
      <w:r>
        <w:rPr>
          <w:szCs w:val="24"/>
          <w:lang w:val="lt-LT" w:eastAsia="lt-LT"/>
        </w:rPr>
        <w:t> m. gegužės 31</w:t>
      </w:r>
      <w:r w:rsidRPr="00AE74F8">
        <w:rPr>
          <w:szCs w:val="24"/>
          <w:lang w:val="lt-LT" w:eastAsia="lt-LT"/>
        </w:rPr>
        <w:t xml:space="preserve"> </w:t>
      </w:r>
      <w:r>
        <w:rPr>
          <w:szCs w:val="24"/>
          <w:lang w:val="lt-LT" w:eastAsia="lt-LT"/>
        </w:rPr>
        <w:t>d. įsakymą</w:t>
      </w:r>
      <w:r w:rsidRPr="00AE74F8">
        <w:rPr>
          <w:szCs w:val="24"/>
          <w:lang w:val="lt-LT" w:eastAsia="lt-LT"/>
        </w:rPr>
        <w:t xml:space="preserve"> Nr. V-953 „</w:t>
      </w:r>
      <w:r>
        <w:rPr>
          <w:szCs w:val="24"/>
          <w:lang w:val="lt-LT" w:eastAsia="lt-LT"/>
        </w:rPr>
        <w:t>D</w:t>
      </w:r>
      <w:r w:rsidRPr="00AE74F8">
        <w:rPr>
          <w:szCs w:val="24"/>
          <w:lang w:val="lt-LT" w:eastAsia="lt-LT"/>
        </w:rPr>
        <w:t>ėl lėšų skyrimo nacionalinei švietimo agentūrai</w:t>
      </w:r>
      <w:r>
        <w:rPr>
          <w:szCs w:val="24"/>
          <w:lang w:val="lt-LT" w:eastAsia="lt-LT"/>
        </w:rPr>
        <w:t>“</w:t>
      </w:r>
      <w:r>
        <w:rPr>
          <w:szCs w:val="24"/>
          <w:lang w:val="lt-LT"/>
        </w:rPr>
        <w:t>,</w:t>
      </w:r>
      <w:r w:rsidRPr="002218F0">
        <w:rPr>
          <w:szCs w:val="24"/>
          <w:lang w:val="lt-LT" w:eastAsia="lt-LT"/>
        </w:rPr>
        <w:t xml:space="preserve"> </w:t>
      </w:r>
      <w:r>
        <w:rPr>
          <w:szCs w:val="24"/>
          <w:lang w:val="lt-LT" w:eastAsia="lt-LT"/>
        </w:rPr>
        <w:t xml:space="preserve">2021 m. mokykloms nupirko mobilių </w:t>
      </w:r>
      <w:r w:rsidRPr="002C41F3">
        <w:rPr>
          <w:szCs w:val="24"/>
          <w:lang w:val="lt-LT" w:eastAsia="lt-LT"/>
        </w:rPr>
        <w:t>vaizdo įr</w:t>
      </w:r>
      <w:r>
        <w:rPr>
          <w:szCs w:val="24"/>
          <w:lang w:val="lt-LT" w:eastAsia="lt-LT"/>
        </w:rPr>
        <w:t>ašymo ir transliavimo įrenginių</w:t>
      </w:r>
      <w:r>
        <w:t xml:space="preserve">, </w:t>
      </w:r>
      <w:proofErr w:type="spellStart"/>
      <w:r>
        <w:t>skirtų</w:t>
      </w:r>
      <w:proofErr w:type="spellEnd"/>
      <w:r w:rsidRPr="002C56EF">
        <w:t xml:space="preserve"> </w:t>
      </w:r>
      <w:r w:rsidRPr="002C56EF">
        <w:rPr>
          <w:szCs w:val="24"/>
          <w:lang w:val="lt-LT" w:eastAsia="lt-LT"/>
        </w:rPr>
        <w:t>mokyklose įreng</w:t>
      </w:r>
      <w:r>
        <w:rPr>
          <w:szCs w:val="24"/>
          <w:lang w:val="lt-LT" w:eastAsia="lt-LT"/>
        </w:rPr>
        <w:t>ti</w:t>
      </w:r>
      <w:r w:rsidRPr="002C56EF">
        <w:rPr>
          <w:szCs w:val="24"/>
          <w:lang w:val="lt-LT" w:eastAsia="lt-LT"/>
        </w:rPr>
        <w:t xml:space="preserve"> hibridin</w:t>
      </w:r>
      <w:r>
        <w:rPr>
          <w:szCs w:val="24"/>
          <w:lang w:val="lt-LT" w:eastAsia="lt-LT"/>
        </w:rPr>
        <w:t>es</w:t>
      </w:r>
      <w:r w:rsidRPr="002C56EF">
        <w:rPr>
          <w:szCs w:val="24"/>
          <w:lang w:val="lt-LT" w:eastAsia="lt-LT"/>
        </w:rPr>
        <w:t xml:space="preserve"> klas</w:t>
      </w:r>
      <w:r>
        <w:rPr>
          <w:szCs w:val="24"/>
          <w:lang w:val="lt-LT" w:eastAsia="lt-LT"/>
        </w:rPr>
        <w:t>es</w:t>
      </w:r>
      <w:r w:rsidRPr="002C56EF">
        <w:rPr>
          <w:szCs w:val="24"/>
          <w:lang w:val="lt-LT" w:eastAsia="lt-LT"/>
        </w:rPr>
        <w:t>.</w:t>
      </w:r>
      <w:r>
        <w:rPr>
          <w:szCs w:val="24"/>
          <w:lang w:val="lt-LT" w:eastAsia="lt-LT"/>
        </w:rPr>
        <w:t xml:space="preserve"> </w:t>
      </w:r>
    </w:p>
    <w:p w:rsidR="00B2189C" w:rsidRPr="005D4879" w:rsidRDefault="00510F83" w:rsidP="00B2189C">
      <w:pPr>
        <w:pStyle w:val="Pagrindinistekstas"/>
        <w:spacing w:after="0"/>
        <w:ind w:firstLine="709"/>
        <w:jc w:val="both"/>
        <w:rPr>
          <w:lang w:val="lt-LT"/>
        </w:rPr>
      </w:pPr>
      <w:r w:rsidRPr="00D35B7B">
        <w:rPr>
          <w:szCs w:val="24"/>
          <w:lang w:val="lt-LT"/>
        </w:rPr>
        <w:t xml:space="preserve">Vadovaujantis teisės aktų nuostatomis, </w:t>
      </w:r>
      <w:r w:rsidR="00532241" w:rsidRPr="00D35B7B">
        <w:rPr>
          <w:szCs w:val="24"/>
          <w:lang w:val="lt-LT"/>
        </w:rPr>
        <w:t xml:space="preserve">turtas gali būti perimtas tik </w:t>
      </w:r>
      <w:r w:rsidRPr="00D35B7B">
        <w:rPr>
          <w:szCs w:val="24"/>
          <w:lang w:val="lt-LT"/>
        </w:rPr>
        <w:t xml:space="preserve">Savivaldybės tarybai </w:t>
      </w:r>
      <w:r w:rsidR="00532241" w:rsidRPr="00D35B7B">
        <w:rPr>
          <w:szCs w:val="24"/>
          <w:lang w:val="lt-LT"/>
        </w:rPr>
        <w:t>pritarus</w:t>
      </w:r>
      <w:r w:rsidRPr="00D35B7B">
        <w:rPr>
          <w:szCs w:val="24"/>
          <w:lang w:val="lt-LT"/>
        </w:rPr>
        <w:t xml:space="preserve">, todėl parengtas sprendimo projektas dėl valstybės turto </w:t>
      </w:r>
      <w:r w:rsidR="00554CF5" w:rsidRPr="00D35B7B">
        <w:rPr>
          <w:szCs w:val="24"/>
          <w:lang w:val="lt-LT"/>
        </w:rPr>
        <w:t>perėmimo savivaldybės nuo</w:t>
      </w:r>
      <w:r w:rsidR="001A48C2" w:rsidRPr="00D35B7B">
        <w:rPr>
          <w:szCs w:val="24"/>
          <w:lang w:val="lt-LT"/>
        </w:rPr>
        <w:t>savybėn. Perėmus turtą, jis bus</w:t>
      </w:r>
      <w:r w:rsidR="00554CF5" w:rsidRPr="00D35B7B">
        <w:rPr>
          <w:szCs w:val="24"/>
          <w:lang w:val="lt-LT"/>
        </w:rPr>
        <w:t xml:space="preserve"> perduotas </w:t>
      </w:r>
      <w:r w:rsidR="00B2189C" w:rsidRPr="005D4879">
        <w:rPr>
          <w:szCs w:val="24"/>
          <w:lang w:val="lt-LT"/>
        </w:rPr>
        <w:t xml:space="preserve">Perėmus turtą, jis bus perduotas Kėdainių rajono savivaldybės </w:t>
      </w:r>
      <w:r w:rsidR="00B2189C">
        <w:rPr>
          <w:szCs w:val="24"/>
          <w:lang w:val="lt-LT"/>
        </w:rPr>
        <w:t>švietimo įstaigoms</w:t>
      </w:r>
      <w:r w:rsidR="00B2189C" w:rsidRPr="005D4879">
        <w:rPr>
          <w:szCs w:val="24"/>
          <w:lang w:val="lt-LT"/>
        </w:rPr>
        <w:t xml:space="preserve"> </w:t>
      </w:r>
      <w:r w:rsidR="00B2189C">
        <w:rPr>
          <w:szCs w:val="24"/>
          <w:lang w:val="lt-LT"/>
        </w:rPr>
        <w:t xml:space="preserve"> hibridinio mokymo klasėms įrengti</w:t>
      </w:r>
      <w:r w:rsidR="00B2189C" w:rsidRPr="005D4879">
        <w:rPr>
          <w:szCs w:val="24"/>
          <w:lang w:val="lt-LT"/>
        </w:rPr>
        <w:t>.</w:t>
      </w:r>
    </w:p>
    <w:p w:rsidR="00510F83" w:rsidRPr="00D35B7B" w:rsidRDefault="00510F83" w:rsidP="00510F83">
      <w:pPr>
        <w:ind w:firstLine="709"/>
        <w:jc w:val="both"/>
        <w:rPr>
          <w:b/>
          <w:lang w:val="lt-LT"/>
        </w:rPr>
      </w:pPr>
      <w:r w:rsidRPr="00D35B7B">
        <w:rPr>
          <w:b/>
          <w:lang w:val="lt-LT"/>
        </w:rPr>
        <w:t>Lėšų poreikis (jeigu sprendimui įgyvendinti reikalingos lėšos):</w:t>
      </w:r>
    </w:p>
    <w:p w:rsidR="00510F83" w:rsidRPr="00D35B7B" w:rsidRDefault="00510F83" w:rsidP="00510F83">
      <w:pPr>
        <w:ind w:firstLine="709"/>
        <w:jc w:val="both"/>
        <w:rPr>
          <w:lang w:val="lt-LT"/>
        </w:rPr>
      </w:pPr>
      <w:r w:rsidRPr="00D35B7B">
        <w:rPr>
          <w:lang w:val="lt-LT"/>
        </w:rPr>
        <w:t>Nėra.</w:t>
      </w:r>
    </w:p>
    <w:p w:rsidR="00510F83" w:rsidRPr="00D35B7B" w:rsidRDefault="00510F83" w:rsidP="00510F83">
      <w:pPr>
        <w:ind w:firstLine="709"/>
        <w:jc w:val="both"/>
        <w:rPr>
          <w:b/>
          <w:lang w:val="lt-LT"/>
        </w:rPr>
      </w:pPr>
      <w:r w:rsidRPr="00D35B7B">
        <w:rPr>
          <w:b/>
          <w:lang w:val="lt-LT"/>
        </w:rPr>
        <w:t>Laukiami rezultatai:</w:t>
      </w:r>
    </w:p>
    <w:p w:rsidR="00510F83" w:rsidRPr="00D35B7B" w:rsidRDefault="00510F83" w:rsidP="00510F83">
      <w:pPr>
        <w:ind w:firstLine="680"/>
        <w:jc w:val="both"/>
        <w:rPr>
          <w:b/>
          <w:szCs w:val="24"/>
          <w:lang w:val="lt-LT"/>
        </w:rPr>
      </w:pPr>
      <w:r w:rsidRPr="00D35B7B">
        <w:rPr>
          <w:lang w:val="lt-LT"/>
        </w:rPr>
        <w:t>Turto gavimas ir jo naudojimas</w:t>
      </w:r>
      <w:r w:rsidR="00554CF5" w:rsidRPr="00D35B7B">
        <w:rPr>
          <w:szCs w:val="24"/>
          <w:lang w:val="lt-LT"/>
        </w:rPr>
        <w:t xml:space="preserve"> </w:t>
      </w:r>
      <w:r w:rsidR="00483960" w:rsidRPr="00D35B7B">
        <w:rPr>
          <w:szCs w:val="24"/>
          <w:lang w:val="lt-LT"/>
        </w:rPr>
        <w:t>švietimo įstaigų</w:t>
      </w:r>
      <w:r w:rsidR="00554CF5" w:rsidRPr="00D35B7B">
        <w:rPr>
          <w:szCs w:val="24"/>
          <w:lang w:val="lt-LT"/>
        </w:rPr>
        <w:t xml:space="preserve"> funkcijoms vykdyti</w:t>
      </w:r>
      <w:r w:rsidR="004F21CE" w:rsidRPr="00D35B7B">
        <w:rPr>
          <w:lang w:val="lt-LT"/>
        </w:rPr>
        <w:t>.</w:t>
      </w:r>
    </w:p>
    <w:p w:rsidR="00510F83" w:rsidRPr="00D35B7B" w:rsidRDefault="00510F83" w:rsidP="00510F83">
      <w:pPr>
        <w:ind w:firstLine="680"/>
        <w:jc w:val="both"/>
        <w:rPr>
          <w:b/>
          <w:bCs/>
          <w:lang w:val="lt-LT"/>
        </w:rPr>
      </w:pPr>
      <w:r w:rsidRPr="00D35B7B">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D35B7B"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jc w:val="center"/>
              <w:rPr>
                <w:rFonts w:eastAsia="Lucida Sans Unicode"/>
                <w:b/>
                <w:color w:val="000000"/>
                <w:szCs w:val="24"/>
                <w:lang w:val="lt-LT"/>
              </w:rPr>
            </w:pPr>
            <w:r w:rsidRPr="00D35B7B">
              <w:rPr>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Pr="00D35B7B" w:rsidRDefault="00510F83" w:rsidP="00954B62">
            <w:pPr>
              <w:rPr>
                <w:rFonts w:eastAsia="Lucida Sans Unicode"/>
                <w:b/>
                <w:bCs/>
                <w:color w:val="000000"/>
                <w:szCs w:val="24"/>
                <w:lang w:val="lt-LT"/>
              </w:rPr>
            </w:pPr>
            <w:r w:rsidRPr="00D35B7B">
              <w:rPr>
                <w:b/>
                <w:bCs/>
                <w:lang w:val="lt-LT"/>
              </w:rPr>
              <w:t>Numatomo teisinio reguliavimo poveikio vertinimo rezultatai</w:t>
            </w:r>
          </w:p>
        </w:tc>
      </w:tr>
      <w:tr w:rsidR="00510F83" w:rsidRPr="00D35B7B"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Pr="00D35B7B" w:rsidRDefault="00510F83" w:rsidP="00954B62">
            <w:pPr>
              <w:rPr>
                <w:rFonts w:eastAsia="Lucida Sans Unicode"/>
                <w:b/>
                <w:color w:val="000000"/>
                <w:szCs w:val="24"/>
                <w:lang w:val="lt-LT"/>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b/>
                <w:color w:val="000000"/>
                <w:szCs w:val="24"/>
                <w:lang w:val="lt-LT"/>
              </w:rPr>
            </w:pPr>
            <w:r w:rsidRPr="00D35B7B">
              <w:rPr>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Pr="00D35B7B" w:rsidRDefault="00510F83" w:rsidP="00954B62">
            <w:pPr>
              <w:rPr>
                <w:b/>
                <w:color w:val="000000"/>
                <w:szCs w:val="24"/>
                <w:lang w:val="lt-LT"/>
              </w:rPr>
            </w:pPr>
            <w:r w:rsidRPr="00D35B7B">
              <w:rPr>
                <w:b/>
                <w:lang w:val="lt-LT"/>
              </w:rPr>
              <w:t>Neigiamas poveikis</w:t>
            </w:r>
          </w:p>
          <w:p w:rsidR="00510F83" w:rsidRPr="00D35B7B" w:rsidRDefault="00510F83" w:rsidP="00954B62">
            <w:pPr>
              <w:rPr>
                <w:rFonts w:eastAsia="Lucida Sans Unicode"/>
                <w:b/>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bl>
    <w:p w:rsidR="00510F83" w:rsidRPr="00D35B7B" w:rsidRDefault="00510F83" w:rsidP="00510F83">
      <w:pPr>
        <w:jc w:val="both"/>
        <w:rPr>
          <w:sz w:val="20"/>
          <w:lang w:val="lt-LT"/>
        </w:rPr>
      </w:pPr>
      <w:r w:rsidRPr="00D35B7B">
        <w:rPr>
          <w:b/>
          <w:sz w:val="20"/>
          <w:lang w:val="lt-LT"/>
        </w:rPr>
        <w:t xml:space="preserve"> </w:t>
      </w:r>
      <w:r w:rsidRPr="00D35B7B">
        <w:rPr>
          <w:bCs/>
          <w:sz w:val="20"/>
          <w:lang w:val="lt-LT"/>
        </w:rPr>
        <w:t>* Numatomo teisinio reguliavimo poveikio vertinimas atliekamas r</w:t>
      </w:r>
      <w:r w:rsidRPr="00D35B7B">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510F83" w:rsidRPr="00D35B7B" w:rsidRDefault="00510F83" w:rsidP="00510F83">
      <w:pPr>
        <w:rPr>
          <w:lang w:val="lt-LT" w:eastAsia="lt-LT"/>
        </w:rPr>
      </w:pPr>
    </w:p>
    <w:p w:rsidR="00691BB8" w:rsidRPr="00D35B7B" w:rsidRDefault="00691BB8" w:rsidP="00510F83">
      <w:pPr>
        <w:rPr>
          <w:lang w:val="lt-LT" w:eastAsia="lt-LT"/>
        </w:rPr>
      </w:pPr>
    </w:p>
    <w:p w:rsidR="00D07EC1" w:rsidRPr="00D35B7B" w:rsidRDefault="004C0172" w:rsidP="00954B62">
      <w:pPr>
        <w:rPr>
          <w:szCs w:val="24"/>
          <w:lang w:val="lt-LT" w:eastAsia="ar-SA"/>
        </w:rPr>
      </w:pPr>
      <w:r w:rsidRPr="00D35B7B">
        <w:rPr>
          <w:lang w:val="lt-LT"/>
        </w:rPr>
        <w:t>Statybos ir t</w:t>
      </w:r>
      <w:r w:rsidR="00510F83" w:rsidRPr="00D35B7B">
        <w:rPr>
          <w:lang w:val="lt-LT"/>
        </w:rPr>
        <w:t>urto skyriaus vedėja</w:t>
      </w:r>
      <w:r w:rsidR="00510F83" w:rsidRPr="00D35B7B">
        <w:rPr>
          <w:lang w:val="lt-LT"/>
        </w:rPr>
        <w:tab/>
      </w:r>
      <w:r w:rsidR="00510F83" w:rsidRPr="00D35B7B">
        <w:rPr>
          <w:lang w:val="lt-LT"/>
        </w:rPr>
        <w:tab/>
      </w:r>
      <w:r w:rsidR="00510F83" w:rsidRPr="00D35B7B">
        <w:rPr>
          <w:lang w:val="lt-LT"/>
        </w:rPr>
        <w:tab/>
        <w:t xml:space="preserve">        </w:t>
      </w:r>
      <w:r w:rsidR="00510F83" w:rsidRPr="00D35B7B">
        <w:rPr>
          <w:lang w:val="lt-LT"/>
        </w:rPr>
        <w:tab/>
        <w:t xml:space="preserve"> Audronė Naujalienė</w:t>
      </w:r>
    </w:p>
    <w:sectPr w:rsidR="00D07EC1" w:rsidRPr="00D35B7B" w:rsidSect="00EE0449">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5FDB"/>
    <w:rsid w:val="00007C5C"/>
    <w:rsid w:val="000123AC"/>
    <w:rsid w:val="00015759"/>
    <w:rsid w:val="00023908"/>
    <w:rsid w:val="00024A3D"/>
    <w:rsid w:val="0004078A"/>
    <w:rsid w:val="00042759"/>
    <w:rsid w:val="0004321D"/>
    <w:rsid w:val="0005135E"/>
    <w:rsid w:val="000519D6"/>
    <w:rsid w:val="00061664"/>
    <w:rsid w:val="0007290A"/>
    <w:rsid w:val="00077C43"/>
    <w:rsid w:val="00087009"/>
    <w:rsid w:val="000A0636"/>
    <w:rsid w:val="000A52F6"/>
    <w:rsid w:val="000B5479"/>
    <w:rsid w:val="000C2ECF"/>
    <w:rsid w:val="000C54FE"/>
    <w:rsid w:val="000E4915"/>
    <w:rsid w:val="000F4052"/>
    <w:rsid w:val="000F4C76"/>
    <w:rsid w:val="001009A7"/>
    <w:rsid w:val="00100B01"/>
    <w:rsid w:val="001012EA"/>
    <w:rsid w:val="00111044"/>
    <w:rsid w:val="00111429"/>
    <w:rsid w:val="00114C88"/>
    <w:rsid w:val="00123BE1"/>
    <w:rsid w:val="001265C0"/>
    <w:rsid w:val="00132BD3"/>
    <w:rsid w:val="00135E0C"/>
    <w:rsid w:val="00137E4F"/>
    <w:rsid w:val="00172A83"/>
    <w:rsid w:val="0017311D"/>
    <w:rsid w:val="00182A81"/>
    <w:rsid w:val="00182F56"/>
    <w:rsid w:val="00184ED5"/>
    <w:rsid w:val="001856F0"/>
    <w:rsid w:val="001914C8"/>
    <w:rsid w:val="00196240"/>
    <w:rsid w:val="001A48C2"/>
    <w:rsid w:val="001B1EDE"/>
    <w:rsid w:val="001B320C"/>
    <w:rsid w:val="001C5FD4"/>
    <w:rsid w:val="001D1647"/>
    <w:rsid w:val="001D188C"/>
    <w:rsid w:val="001D7B8C"/>
    <w:rsid w:val="001E41FE"/>
    <w:rsid w:val="001E422F"/>
    <w:rsid w:val="001E5134"/>
    <w:rsid w:val="001F0A45"/>
    <w:rsid w:val="001F0C21"/>
    <w:rsid w:val="001F2595"/>
    <w:rsid w:val="00202E65"/>
    <w:rsid w:val="0020714A"/>
    <w:rsid w:val="00207B60"/>
    <w:rsid w:val="00212FFC"/>
    <w:rsid w:val="00224D55"/>
    <w:rsid w:val="00231E9A"/>
    <w:rsid w:val="002342CF"/>
    <w:rsid w:val="00237C97"/>
    <w:rsid w:val="00245B19"/>
    <w:rsid w:val="002727E9"/>
    <w:rsid w:val="0027601F"/>
    <w:rsid w:val="002814DF"/>
    <w:rsid w:val="00291036"/>
    <w:rsid w:val="0029413D"/>
    <w:rsid w:val="00295100"/>
    <w:rsid w:val="00295EF4"/>
    <w:rsid w:val="00296C5F"/>
    <w:rsid w:val="002A0AA1"/>
    <w:rsid w:val="002A39F1"/>
    <w:rsid w:val="002B0FD5"/>
    <w:rsid w:val="002C341B"/>
    <w:rsid w:val="002C5124"/>
    <w:rsid w:val="002D0153"/>
    <w:rsid w:val="002D1E45"/>
    <w:rsid w:val="002F47CE"/>
    <w:rsid w:val="00300CE9"/>
    <w:rsid w:val="00303ED5"/>
    <w:rsid w:val="00312BF8"/>
    <w:rsid w:val="00312DF6"/>
    <w:rsid w:val="003219C8"/>
    <w:rsid w:val="00321DA2"/>
    <w:rsid w:val="00323C3C"/>
    <w:rsid w:val="003267F1"/>
    <w:rsid w:val="003338D0"/>
    <w:rsid w:val="00333F36"/>
    <w:rsid w:val="003463AC"/>
    <w:rsid w:val="00352C56"/>
    <w:rsid w:val="00370ECF"/>
    <w:rsid w:val="00376478"/>
    <w:rsid w:val="00384DE3"/>
    <w:rsid w:val="003950E0"/>
    <w:rsid w:val="003A4BED"/>
    <w:rsid w:val="003B5F9E"/>
    <w:rsid w:val="003C009B"/>
    <w:rsid w:val="003C3F1D"/>
    <w:rsid w:val="003C52C4"/>
    <w:rsid w:val="003D2EB4"/>
    <w:rsid w:val="003D37E4"/>
    <w:rsid w:val="003E21D2"/>
    <w:rsid w:val="003F09DA"/>
    <w:rsid w:val="003F0F86"/>
    <w:rsid w:val="003F49FC"/>
    <w:rsid w:val="00411A68"/>
    <w:rsid w:val="00417286"/>
    <w:rsid w:val="00425649"/>
    <w:rsid w:val="0043380F"/>
    <w:rsid w:val="004375E3"/>
    <w:rsid w:val="00442526"/>
    <w:rsid w:val="00445B52"/>
    <w:rsid w:val="004504A8"/>
    <w:rsid w:val="00457965"/>
    <w:rsid w:val="004765E0"/>
    <w:rsid w:val="00483960"/>
    <w:rsid w:val="004879D7"/>
    <w:rsid w:val="00492E55"/>
    <w:rsid w:val="00497EB2"/>
    <w:rsid w:val="004A0378"/>
    <w:rsid w:val="004A1E48"/>
    <w:rsid w:val="004A35A6"/>
    <w:rsid w:val="004A634D"/>
    <w:rsid w:val="004B223B"/>
    <w:rsid w:val="004C0172"/>
    <w:rsid w:val="004C037B"/>
    <w:rsid w:val="004C3C2F"/>
    <w:rsid w:val="004D3771"/>
    <w:rsid w:val="004D6A09"/>
    <w:rsid w:val="004D6A48"/>
    <w:rsid w:val="004E23A4"/>
    <w:rsid w:val="004F21CE"/>
    <w:rsid w:val="004F4ADD"/>
    <w:rsid w:val="00502BA0"/>
    <w:rsid w:val="00510F83"/>
    <w:rsid w:val="00511DB2"/>
    <w:rsid w:val="0051668D"/>
    <w:rsid w:val="00523550"/>
    <w:rsid w:val="00524B8B"/>
    <w:rsid w:val="00526684"/>
    <w:rsid w:val="00532241"/>
    <w:rsid w:val="0054020E"/>
    <w:rsid w:val="00554CF5"/>
    <w:rsid w:val="005618E3"/>
    <w:rsid w:val="00566B8F"/>
    <w:rsid w:val="005730FA"/>
    <w:rsid w:val="0058690C"/>
    <w:rsid w:val="005951B6"/>
    <w:rsid w:val="005A3941"/>
    <w:rsid w:val="005B78DC"/>
    <w:rsid w:val="005C37DB"/>
    <w:rsid w:val="005C4632"/>
    <w:rsid w:val="005C54C6"/>
    <w:rsid w:val="005C57DF"/>
    <w:rsid w:val="005D6471"/>
    <w:rsid w:val="005E101E"/>
    <w:rsid w:val="005E105E"/>
    <w:rsid w:val="005E1F7E"/>
    <w:rsid w:val="005E5B80"/>
    <w:rsid w:val="00601560"/>
    <w:rsid w:val="00602D53"/>
    <w:rsid w:val="00625693"/>
    <w:rsid w:val="006361FB"/>
    <w:rsid w:val="006478D3"/>
    <w:rsid w:val="00657D29"/>
    <w:rsid w:val="00663DBA"/>
    <w:rsid w:val="00667D54"/>
    <w:rsid w:val="00672005"/>
    <w:rsid w:val="006775B8"/>
    <w:rsid w:val="00680103"/>
    <w:rsid w:val="00683121"/>
    <w:rsid w:val="0068741A"/>
    <w:rsid w:val="00691BB8"/>
    <w:rsid w:val="006B01C1"/>
    <w:rsid w:val="006B23C3"/>
    <w:rsid w:val="006C62B3"/>
    <w:rsid w:val="006D339D"/>
    <w:rsid w:val="006E445D"/>
    <w:rsid w:val="00715ED7"/>
    <w:rsid w:val="007260CB"/>
    <w:rsid w:val="00740E42"/>
    <w:rsid w:val="00744625"/>
    <w:rsid w:val="007522D0"/>
    <w:rsid w:val="00754DDA"/>
    <w:rsid w:val="0076126C"/>
    <w:rsid w:val="00763F52"/>
    <w:rsid w:val="00764ACF"/>
    <w:rsid w:val="00765397"/>
    <w:rsid w:val="00767FEB"/>
    <w:rsid w:val="00790A58"/>
    <w:rsid w:val="00792FC0"/>
    <w:rsid w:val="007964E5"/>
    <w:rsid w:val="007A56D0"/>
    <w:rsid w:val="007B0B63"/>
    <w:rsid w:val="007B1F8A"/>
    <w:rsid w:val="007C0E52"/>
    <w:rsid w:val="007C2803"/>
    <w:rsid w:val="007D5D81"/>
    <w:rsid w:val="007E203E"/>
    <w:rsid w:val="007F0420"/>
    <w:rsid w:val="007F099A"/>
    <w:rsid w:val="007F0EAC"/>
    <w:rsid w:val="007F45A2"/>
    <w:rsid w:val="007F6573"/>
    <w:rsid w:val="00801665"/>
    <w:rsid w:val="00804DAB"/>
    <w:rsid w:val="00827BA2"/>
    <w:rsid w:val="008304D0"/>
    <w:rsid w:val="0083218F"/>
    <w:rsid w:val="008363E1"/>
    <w:rsid w:val="00844DF8"/>
    <w:rsid w:val="008473C8"/>
    <w:rsid w:val="00860FB9"/>
    <w:rsid w:val="00861F31"/>
    <w:rsid w:val="0087089F"/>
    <w:rsid w:val="00883158"/>
    <w:rsid w:val="00897CE6"/>
    <w:rsid w:val="008A18C9"/>
    <w:rsid w:val="008A3BA9"/>
    <w:rsid w:val="008B172A"/>
    <w:rsid w:val="008C10C7"/>
    <w:rsid w:val="008C3547"/>
    <w:rsid w:val="008D34B6"/>
    <w:rsid w:val="008D63D5"/>
    <w:rsid w:val="008D67AF"/>
    <w:rsid w:val="008D7229"/>
    <w:rsid w:val="008E5BC7"/>
    <w:rsid w:val="008E724C"/>
    <w:rsid w:val="008F3575"/>
    <w:rsid w:val="008F612D"/>
    <w:rsid w:val="00902ACC"/>
    <w:rsid w:val="00944085"/>
    <w:rsid w:val="00952B26"/>
    <w:rsid w:val="00954B62"/>
    <w:rsid w:val="009621CC"/>
    <w:rsid w:val="00975246"/>
    <w:rsid w:val="00983CE2"/>
    <w:rsid w:val="00991FF2"/>
    <w:rsid w:val="0099696B"/>
    <w:rsid w:val="00996BEC"/>
    <w:rsid w:val="009A2717"/>
    <w:rsid w:val="009A373F"/>
    <w:rsid w:val="009A55F7"/>
    <w:rsid w:val="009A567D"/>
    <w:rsid w:val="009C0147"/>
    <w:rsid w:val="009C033E"/>
    <w:rsid w:val="009C0674"/>
    <w:rsid w:val="009C23BD"/>
    <w:rsid w:val="009C7873"/>
    <w:rsid w:val="009D17C6"/>
    <w:rsid w:val="009D4B65"/>
    <w:rsid w:val="009D656A"/>
    <w:rsid w:val="009E0673"/>
    <w:rsid w:val="009E2800"/>
    <w:rsid w:val="009E56FD"/>
    <w:rsid w:val="009E7419"/>
    <w:rsid w:val="009E741C"/>
    <w:rsid w:val="009F2367"/>
    <w:rsid w:val="009F7157"/>
    <w:rsid w:val="009F728C"/>
    <w:rsid w:val="009F7CA4"/>
    <w:rsid w:val="00A00542"/>
    <w:rsid w:val="00A111A7"/>
    <w:rsid w:val="00A17ED2"/>
    <w:rsid w:val="00A208FB"/>
    <w:rsid w:val="00A26D36"/>
    <w:rsid w:val="00A34F64"/>
    <w:rsid w:val="00A44F1A"/>
    <w:rsid w:val="00A46A12"/>
    <w:rsid w:val="00A47A3A"/>
    <w:rsid w:val="00A533A4"/>
    <w:rsid w:val="00A6179C"/>
    <w:rsid w:val="00A65EB1"/>
    <w:rsid w:val="00A76975"/>
    <w:rsid w:val="00A8536E"/>
    <w:rsid w:val="00AB5454"/>
    <w:rsid w:val="00AB55E2"/>
    <w:rsid w:val="00AC4DA7"/>
    <w:rsid w:val="00AD05A9"/>
    <w:rsid w:val="00AD0789"/>
    <w:rsid w:val="00AD3DB9"/>
    <w:rsid w:val="00AE03FC"/>
    <w:rsid w:val="00AF6FAA"/>
    <w:rsid w:val="00B0016E"/>
    <w:rsid w:val="00B054B0"/>
    <w:rsid w:val="00B0604B"/>
    <w:rsid w:val="00B07DF7"/>
    <w:rsid w:val="00B210B4"/>
    <w:rsid w:val="00B2189C"/>
    <w:rsid w:val="00B313F9"/>
    <w:rsid w:val="00B3178B"/>
    <w:rsid w:val="00B65502"/>
    <w:rsid w:val="00B810F0"/>
    <w:rsid w:val="00B8547E"/>
    <w:rsid w:val="00B91AD1"/>
    <w:rsid w:val="00BA3D04"/>
    <w:rsid w:val="00BB2086"/>
    <w:rsid w:val="00BC028D"/>
    <w:rsid w:val="00BC3EB9"/>
    <w:rsid w:val="00BC59F1"/>
    <w:rsid w:val="00BC5FD3"/>
    <w:rsid w:val="00BC6274"/>
    <w:rsid w:val="00BD2B6B"/>
    <w:rsid w:val="00BE3B5C"/>
    <w:rsid w:val="00C06518"/>
    <w:rsid w:val="00C23E13"/>
    <w:rsid w:val="00C25B03"/>
    <w:rsid w:val="00C37F87"/>
    <w:rsid w:val="00C41BDA"/>
    <w:rsid w:val="00C6026C"/>
    <w:rsid w:val="00C64214"/>
    <w:rsid w:val="00C65055"/>
    <w:rsid w:val="00C873A8"/>
    <w:rsid w:val="00CA31F9"/>
    <w:rsid w:val="00CB367F"/>
    <w:rsid w:val="00CC3D3A"/>
    <w:rsid w:val="00CE2AC7"/>
    <w:rsid w:val="00CF0389"/>
    <w:rsid w:val="00CF379B"/>
    <w:rsid w:val="00CF487F"/>
    <w:rsid w:val="00CF5AA8"/>
    <w:rsid w:val="00CF600F"/>
    <w:rsid w:val="00CF6F7F"/>
    <w:rsid w:val="00D04C1E"/>
    <w:rsid w:val="00D05BB9"/>
    <w:rsid w:val="00D073C8"/>
    <w:rsid w:val="00D07EC1"/>
    <w:rsid w:val="00D13682"/>
    <w:rsid w:val="00D140F9"/>
    <w:rsid w:val="00D2318F"/>
    <w:rsid w:val="00D35B7B"/>
    <w:rsid w:val="00D374F1"/>
    <w:rsid w:val="00D465AC"/>
    <w:rsid w:val="00D51B69"/>
    <w:rsid w:val="00D63343"/>
    <w:rsid w:val="00D76C1E"/>
    <w:rsid w:val="00D86150"/>
    <w:rsid w:val="00D93AF5"/>
    <w:rsid w:val="00D93F0B"/>
    <w:rsid w:val="00D94CCE"/>
    <w:rsid w:val="00DB1986"/>
    <w:rsid w:val="00DB2E1B"/>
    <w:rsid w:val="00DC6138"/>
    <w:rsid w:val="00DD5818"/>
    <w:rsid w:val="00DD6756"/>
    <w:rsid w:val="00DD7677"/>
    <w:rsid w:val="00DE7AEC"/>
    <w:rsid w:val="00DF3D03"/>
    <w:rsid w:val="00DF758D"/>
    <w:rsid w:val="00E012FA"/>
    <w:rsid w:val="00E06509"/>
    <w:rsid w:val="00E075BA"/>
    <w:rsid w:val="00E127BF"/>
    <w:rsid w:val="00E24848"/>
    <w:rsid w:val="00E26ACE"/>
    <w:rsid w:val="00E31354"/>
    <w:rsid w:val="00E3710F"/>
    <w:rsid w:val="00E37618"/>
    <w:rsid w:val="00E41655"/>
    <w:rsid w:val="00E43468"/>
    <w:rsid w:val="00E50DCF"/>
    <w:rsid w:val="00E52171"/>
    <w:rsid w:val="00E534A4"/>
    <w:rsid w:val="00E55199"/>
    <w:rsid w:val="00E60CA1"/>
    <w:rsid w:val="00E63DBC"/>
    <w:rsid w:val="00E72DF3"/>
    <w:rsid w:val="00E81566"/>
    <w:rsid w:val="00E8628A"/>
    <w:rsid w:val="00E86BBD"/>
    <w:rsid w:val="00E86FC7"/>
    <w:rsid w:val="00EB3D29"/>
    <w:rsid w:val="00ED76CA"/>
    <w:rsid w:val="00EE0449"/>
    <w:rsid w:val="00EE08E5"/>
    <w:rsid w:val="00EF2095"/>
    <w:rsid w:val="00F14FEB"/>
    <w:rsid w:val="00F23281"/>
    <w:rsid w:val="00F313D7"/>
    <w:rsid w:val="00F40CB9"/>
    <w:rsid w:val="00F6113C"/>
    <w:rsid w:val="00F630CE"/>
    <w:rsid w:val="00F64299"/>
    <w:rsid w:val="00F669E5"/>
    <w:rsid w:val="00F83467"/>
    <w:rsid w:val="00FA0056"/>
    <w:rsid w:val="00FA0838"/>
    <w:rsid w:val="00FA3473"/>
    <w:rsid w:val="00FA604A"/>
    <w:rsid w:val="00FB2C59"/>
    <w:rsid w:val="00FB2D62"/>
    <w:rsid w:val="00FB4B44"/>
    <w:rsid w:val="00FB5997"/>
    <w:rsid w:val="00FB7DC7"/>
    <w:rsid w:val="00FD59AB"/>
    <w:rsid w:val="00FD6986"/>
    <w:rsid w:val="00FE05BF"/>
    <w:rsid w:val="00FE2B55"/>
    <w:rsid w:val="00FF010B"/>
    <w:rsid w:val="00FF062F"/>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695B3-709B-48D9-B95A-1B70AF67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4089">
      <w:bodyDiv w:val="1"/>
      <w:marLeft w:val="0"/>
      <w:marRight w:val="0"/>
      <w:marTop w:val="0"/>
      <w:marBottom w:val="0"/>
      <w:divBdr>
        <w:top w:val="none" w:sz="0" w:space="0" w:color="auto"/>
        <w:left w:val="none" w:sz="0" w:space="0" w:color="auto"/>
        <w:bottom w:val="none" w:sz="0" w:space="0" w:color="auto"/>
        <w:right w:val="none" w:sz="0" w:space="0" w:color="auto"/>
      </w:divBdr>
    </w:div>
    <w:div w:id="349261996">
      <w:bodyDiv w:val="1"/>
      <w:marLeft w:val="0"/>
      <w:marRight w:val="0"/>
      <w:marTop w:val="0"/>
      <w:marBottom w:val="0"/>
      <w:divBdr>
        <w:top w:val="none" w:sz="0" w:space="0" w:color="auto"/>
        <w:left w:val="none" w:sz="0" w:space="0" w:color="auto"/>
        <w:bottom w:val="none" w:sz="0" w:space="0" w:color="auto"/>
        <w:right w:val="none" w:sz="0" w:space="0" w:color="auto"/>
      </w:divBdr>
    </w:div>
    <w:div w:id="416709719">
      <w:bodyDiv w:val="1"/>
      <w:marLeft w:val="0"/>
      <w:marRight w:val="0"/>
      <w:marTop w:val="0"/>
      <w:marBottom w:val="0"/>
      <w:divBdr>
        <w:top w:val="none" w:sz="0" w:space="0" w:color="auto"/>
        <w:left w:val="none" w:sz="0" w:space="0" w:color="auto"/>
        <w:bottom w:val="none" w:sz="0" w:space="0" w:color="auto"/>
        <w:right w:val="none" w:sz="0" w:space="0" w:color="auto"/>
      </w:divBdr>
    </w:div>
    <w:div w:id="631524988">
      <w:bodyDiv w:val="1"/>
      <w:marLeft w:val="0"/>
      <w:marRight w:val="0"/>
      <w:marTop w:val="0"/>
      <w:marBottom w:val="0"/>
      <w:divBdr>
        <w:top w:val="none" w:sz="0" w:space="0" w:color="auto"/>
        <w:left w:val="none" w:sz="0" w:space="0" w:color="auto"/>
        <w:bottom w:val="none" w:sz="0" w:space="0" w:color="auto"/>
        <w:right w:val="none" w:sz="0" w:space="0" w:color="auto"/>
      </w:divBdr>
    </w:div>
    <w:div w:id="1025980680">
      <w:bodyDiv w:val="1"/>
      <w:marLeft w:val="0"/>
      <w:marRight w:val="0"/>
      <w:marTop w:val="0"/>
      <w:marBottom w:val="0"/>
      <w:divBdr>
        <w:top w:val="none" w:sz="0" w:space="0" w:color="auto"/>
        <w:left w:val="none" w:sz="0" w:space="0" w:color="auto"/>
        <w:bottom w:val="none" w:sz="0" w:space="0" w:color="auto"/>
        <w:right w:val="none" w:sz="0" w:space="0" w:color="auto"/>
      </w:divBdr>
    </w:div>
    <w:div w:id="1084037118">
      <w:bodyDiv w:val="1"/>
      <w:marLeft w:val="0"/>
      <w:marRight w:val="0"/>
      <w:marTop w:val="0"/>
      <w:marBottom w:val="0"/>
      <w:divBdr>
        <w:top w:val="none" w:sz="0" w:space="0" w:color="auto"/>
        <w:left w:val="none" w:sz="0" w:space="0" w:color="auto"/>
        <w:bottom w:val="none" w:sz="0" w:space="0" w:color="auto"/>
        <w:right w:val="none" w:sz="0" w:space="0" w:color="auto"/>
      </w:divBdr>
    </w:div>
    <w:div w:id="1115563091">
      <w:bodyDiv w:val="1"/>
      <w:marLeft w:val="0"/>
      <w:marRight w:val="0"/>
      <w:marTop w:val="0"/>
      <w:marBottom w:val="0"/>
      <w:divBdr>
        <w:top w:val="none" w:sz="0" w:space="0" w:color="auto"/>
        <w:left w:val="none" w:sz="0" w:space="0" w:color="auto"/>
        <w:bottom w:val="none" w:sz="0" w:space="0" w:color="auto"/>
        <w:right w:val="none" w:sz="0" w:space="0" w:color="auto"/>
      </w:divBdr>
    </w:div>
    <w:div w:id="1162575791">
      <w:bodyDiv w:val="1"/>
      <w:marLeft w:val="0"/>
      <w:marRight w:val="0"/>
      <w:marTop w:val="0"/>
      <w:marBottom w:val="0"/>
      <w:divBdr>
        <w:top w:val="none" w:sz="0" w:space="0" w:color="auto"/>
        <w:left w:val="none" w:sz="0" w:space="0" w:color="auto"/>
        <w:bottom w:val="none" w:sz="0" w:space="0" w:color="auto"/>
        <w:right w:val="none" w:sz="0" w:space="0" w:color="auto"/>
      </w:divBdr>
    </w:div>
    <w:div w:id="1311445876">
      <w:bodyDiv w:val="1"/>
      <w:marLeft w:val="0"/>
      <w:marRight w:val="0"/>
      <w:marTop w:val="0"/>
      <w:marBottom w:val="0"/>
      <w:divBdr>
        <w:top w:val="none" w:sz="0" w:space="0" w:color="auto"/>
        <w:left w:val="none" w:sz="0" w:space="0" w:color="auto"/>
        <w:bottom w:val="none" w:sz="0" w:space="0" w:color="auto"/>
        <w:right w:val="none" w:sz="0" w:space="0" w:color="auto"/>
      </w:divBdr>
    </w:div>
    <w:div w:id="1391150594">
      <w:bodyDiv w:val="1"/>
      <w:marLeft w:val="0"/>
      <w:marRight w:val="0"/>
      <w:marTop w:val="0"/>
      <w:marBottom w:val="0"/>
      <w:divBdr>
        <w:top w:val="none" w:sz="0" w:space="0" w:color="auto"/>
        <w:left w:val="none" w:sz="0" w:space="0" w:color="auto"/>
        <w:bottom w:val="none" w:sz="0" w:space="0" w:color="auto"/>
        <w:right w:val="none" w:sz="0" w:space="0" w:color="auto"/>
      </w:divBdr>
    </w:div>
    <w:div w:id="1424304602">
      <w:bodyDiv w:val="1"/>
      <w:marLeft w:val="0"/>
      <w:marRight w:val="0"/>
      <w:marTop w:val="0"/>
      <w:marBottom w:val="0"/>
      <w:divBdr>
        <w:top w:val="none" w:sz="0" w:space="0" w:color="auto"/>
        <w:left w:val="none" w:sz="0" w:space="0" w:color="auto"/>
        <w:bottom w:val="none" w:sz="0" w:space="0" w:color="auto"/>
        <w:right w:val="none" w:sz="0" w:space="0" w:color="auto"/>
      </w:divBdr>
    </w:div>
    <w:div w:id="1526359753">
      <w:bodyDiv w:val="1"/>
      <w:marLeft w:val="0"/>
      <w:marRight w:val="0"/>
      <w:marTop w:val="0"/>
      <w:marBottom w:val="0"/>
      <w:divBdr>
        <w:top w:val="none" w:sz="0" w:space="0" w:color="auto"/>
        <w:left w:val="none" w:sz="0" w:space="0" w:color="auto"/>
        <w:bottom w:val="none" w:sz="0" w:space="0" w:color="auto"/>
        <w:right w:val="none" w:sz="0" w:space="0" w:color="auto"/>
      </w:divBdr>
    </w:div>
    <w:div w:id="1536967212">
      <w:bodyDiv w:val="1"/>
      <w:marLeft w:val="0"/>
      <w:marRight w:val="0"/>
      <w:marTop w:val="0"/>
      <w:marBottom w:val="0"/>
      <w:divBdr>
        <w:top w:val="none" w:sz="0" w:space="0" w:color="auto"/>
        <w:left w:val="none" w:sz="0" w:space="0" w:color="auto"/>
        <w:bottom w:val="none" w:sz="0" w:space="0" w:color="auto"/>
        <w:right w:val="none" w:sz="0" w:space="0" w:color="auto"/>
      </w:divBdr>
    </w:div>
    <w:div w:id="1556742697">
      <w:bodyDiv w:val="1"/>
      <w:marLeft w:val="0"/>
      <w:marRight w:val="0"/>
      <w:marTop w:val="0"/>
      <w:marBottom w:val="0"/>
      <w:divBdr>
        <w:top w:val="none" w:sz="0" w:space="0" w:color="auto"/>
        <w:left w:val="none" w:sz="0" w:space="0" w:color="auto"/>
        <w:bottom w:val="none" w:sz="0" w:space="0" w:color="auto"/>
        <w:right w:val="none" w:sz="0" w:space="0" w:color="auto"/>
      </w:divBdr>
    </w:div>
    <w:div w:id="1668636032">
      <w:bodyDiv w:val="1"/>
      <w:marLeft w:val="0"/>
      <w:marRight w:val="0"/>
      <w:marTop w:val="0"/>
      <w:marBottom w:val="0"/>
      <w:divBdr>
        <w:top w:val="none" w:sz="0" w:space="0" w:color="auto"/>
        <w:left w:val="none" w:sz="0" w:space="0" w:color="auto"/>
        <w:bottom w:val="none" w:sz="0" w:space="0" w:color="auto"/>
        <w:right w:val="none" w:sz="0" w:space="0" w:color="auto"/>
      </w:divBdr>
    </w:div>
    <w:div w:id="1845045816">
      <w:bodyDiv w:val="1"/>
      <w:marLeft w:val="0"/>
      <w:marRight w:val="0"/>
      <w:marTop w:val="0"/>
      <w:marBottom w:val="0"/>
      <w:divBdr>
        <w:top w:val="none" w:sz="0" w:space="0" w:color="auto"/>
        <w:left w:val="none" w:sz="0" w:space="0" w:color="auto"/>
        <w:bottom w:val="none" w:sz="0" w:space="0" w:color="auto"/>
        <w:right w:val="none" w:sz="0" w:space="0" w:color="auto"/>
      </w:divBdr>
    </w:div>
    <w:div w:id="1931234388">
      <w:bodyDiv w:val="1"/>
      <w:marLeft w:val="0"/>
      <w:marRight w:val="0"/>
      <w:marTop w:val="0"/>
      <w:marBottom w:val="0"/>
      <w:divBdr>
        <w:top w:val="none" w:sz="0" w:space="0" w:color="auto"/>
        <w:left w:val="none" w:sz="0" w:space="0" w:color="auto"/>
        <w:bottom w:val="none" w:sz="0" w:space="0" w:color="auto"/>
        <w:right w:val="none" w:sz="0" w:space="0" w:color="auto"/>
      </w:divBdr>
    </w:div>
    <w:div w:id="2024545879">
      <w:bodyDiv w:val="1"/>
      <w:marLeft w:val="0"/>
      <w:marRight w:val="0"/>
      <w:marTop w:val="0"/>
      <w:marBottom w:val="0"/>
      <w:divBdr>
        <w:top w:val="none" w:sz="0" w:space="0" w:color="auto"/>
        <w:left w:val="none" w:sz="0" w:space="0" w:color="auto"/>
        <w:bottom w:val="none" w:sz="0" w:space="0" w:color="auto"/>
        <w:right w:val="none" w:sz="0" w:space="0" w:color="auto"/>
      </w:divBdr>
    </w:div>
    <w:div w:id="20588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45B49-7F8C-4503-A938-74F289D1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6561</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4</cp:revision>
  <cp:lastPrinted>2021-11-15T08:14:00Z</cp:lastPrinted>
  <dcterms:created xsi:type="dcterms:W3CDTF">2021-11-15T08:33:00Z</dcterms:created>
  <dcterms:modified xsi:type="dcterms:W3CDTF">2021-11-17T11:10:00Z</dcterms:modified>
</cp:coreProperties>
</file>