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50F4BC01"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750240">
        <w:rPr>
          <w:szCs w:val="24"/>
        </w:rPr>
        <w:t xml:space="preserve">Dėl </w:t>
      </w:r>
      <w:r w:rsidR="00080976">
        <w:rPr>
          <w:rFonts w:cs="Calibri"/>
        </w:rPr>
        <w:t xml:space="preserve">Kėdainių krašto muziejaus </w:t>
      </w:r>
      <w:r w:rsidR="00080976" w:rsidRPr="005964E4">
        <w:rPr>
          <w:rFonts w:cs="Calibri"/>
        </w:rPr>
        <w:t>nemokamai teikiam</w:t>
      </w:r>
      <w:r w:rsidR="00080976">
        <w:rPr>
          <w:rFonts w:cs="Calibri"/>
        </w:rPr>
        <w:t xml:space="preserve">ų </w:t>
      </w:r>
      <w:r w:rsidR="00080976" w:rsidRPr="005964E4">
        <w:rPr>
          <w:rFonts w:cs="Calibri"/>
        </w:rPr>
        <w:t>paslaug</w:t>
      </w:r>
      <w:r w:rsidR="00080976">
        <w:rPr>
          <w:rFonts w:cs="Calibri"/>
        </w:rPr>
        <w:t>ų</w:t>
      </w:r>
      <w:r w:rsidR="00080976" w:rsidRPr="005964E4">
        <w:rPr>
          <w:rFonts w:cs="Calibri"/>
        </w:rPr>
        <w:t xml:space="preserve"> </w:t>
      </w:r>
      <w:r w:rsidR="00750240" w:rsidRPr="00682AAF">
        <w:rPr>
          <w:szCs w:val="24"/>
        </w:rPr>
        <w:t>nustatymo</w:t>
      </w:r>
      <w:r w:rsidR="00750240">
        <w:rPr>
          <w:szCs w:val="24"/>
        </w:rPr>
        <w:t>“</w:t>
      </w:r>
    </w:p>
    <w:p w14:paraId="5507D23E" w14:textId="611529B2" w:rsidR="00924F42" w:rsidRPr="00CE0EFB" w:rsidRDefault="00924F42" w:rsidP="00660F46">
      <w:pPr>
        <w:jc w:val="both"/>
        <w:rPr>
          <w:szCs w:val="24"/>
        </w:rPr>
      </w:pPr>
      <w:r w:rsidRPr="00CE0EFB">
        <w:rPr>
          <w:szCs w:val="24"/>
        </w:rPr>
        <w:t>Teisės akto projekto tiesioginis rengėjas</w:t>
      </w:r>
      <w:r>
        <w:rPr>
          <w:szCs w:val="24"/>
        </w:rPr>
        <w:t xml:space="preserve">: </w:t>
      </w:r>
      <w:r w:rsidR="00080976">
        <w:rPr>
          <w:szCs w:val="24"/>
        </w:rPr>
        <w:t>Kęstutis Stadalnykas</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5C4C1BC5" w:rsidR="007C5AF9" w:rsidRPr="00905067" w:rsidRDefault="004E2D60" w:rsidP="005D5B0F">
            <w:pPr>
              <w:jc w:val="center"/>
              <w:rPr>
                <w:sz w:val="22"/>
                <w:szCs w:val="22"/>
              </w:rPr>
            </w:pPr>
            <w:r>
              <w:rPr>
                <w:szCs w:val="24"/>
              </w:rPr>
              <w:t>Sprendimo projektu kriterijus neliečiamas</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C22AA52" w14:textId="77777777" w:rsidR="007C5AF9"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p w14:paraId="66123584" w14:textId="2C239548" w:rsidR="002E1EA7" w:rsidRPr="00905067" w:rsidRDefault="002E1EA7" w:rsidP="005D5B0F">
            <w:pPr>
              <w:rPr>
                <w:sz w:val="22"/>
                <w:szCs w:val="22"/>
              </w:rPr>
            </w:pP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2"/>
        <w:gridCol w:w="1861"/>
        <w:gridCol w:w="4911"/>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47DD0DCC" w:rsidR="008F026B" w:rsidRDefault="00231CEC" w:rsidP="008F026B">
            <w:pPr>
              <w:jc w:val="both"/>
              <w:rPr>
                <w:kern w:val="1"/>
                <w:szCs w:val="24"/>
              </w:rPr>
            </w:pPr>
            <w:r>
              <w:rPr>
                <w:kern w:val="1"/>
                <w:szCs w:val="24"/>
              </w:rPr>
              <w:t>Kultūros ir sporto</w:t>
            </w:r>
            <w:r w:rsidR="00A56AD3">
              <w:rPr>
                <w:kern w:val="1"/>
                <w:szCs w:val="24"/>
              </w:rPr>
              <w:t xml:space="preserve"> </w:t>
            </w:r>
          </w:p>
          <w:p w14:paraId="37159380" w14:textId="1EAECDEE" w:rsidR="00AA480E" w:rsidRPr="00905067" w:rsidRDefault="008F026B" w:rsidP="00B46A80">
            <w:pPr>
              <w:rPr>
                <w:sz w:val="22"/>
                <w:szCs w:val="22"/>
              </w:rPr>
            </w:pPr>
            <w:r w:rsidRPr="00151A02">
              <w:rPr>
                <w:kern w:val="1"/>
                <w:szCs w:val="24"/>
              </w:rPr>
              <w:t>skyriaus vedėja</w:t>
            </w:r>
            <w:r w:rsidR="00231CEC">
              <w:rPr>
                <w:kern w:val="1"/>
                <w:szCs w:val="24"/>
              </w:rPr>
              <w:t>s</w:t>
            </w:r>
            <w:r w:rsidRPr="00151A02">
              <w:rPr>
                <w:kern w:val="1"/>
                <w:szCs w:val="24"/>
              </w:rPr>
              <w:t xml:space="preserve"> </w:t>
            </w:r>
            <w:r>
              <w:rPr>
                <w:kern w:val="1"/>
                <w:szCs w:val="24"/>
              </w:rPr>
              <w:t xml:space="preserve">                  </w:t>
            </w:r>
            <w:r w:rsidR="00231CEC">
              <w:rPr>
                <w:kern w:val="1"/>
                <w:szCs w:val="24"/>
              </w:rPr>
              <w:t xml:space="preserve">                Kęstutis Stadalnykas</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7BD680A3" w14:textId="6F11DA3C" w:rsidR="002E1EA7" w:rsidRPr="002E1EA7" w:rsidRDefault="002E1EA7" w:rsidP="002E1EA7"/>
    <w:p w14:paraId="1AEE14BA" w14:textId="3A9DF0D2" w:rsidR="002E1EA7" w:rsidRPr="002E1EA7" w:rsidRDefault="002E1EA7" w:rsidP="002E1EA7"/>
    <w:p w14:paraId="582C8C8B" w14:textId="40188BAF" w:rsidR="002E1EA7" w:rsidRPr="002E1EA7" w:rsidRDefault="002E1EA7" w:rsidP="002E1EA7"/>
    <w:p w14:paraId="08B39497" w14:textId="6C581A6D" w:rsidR="002E1EA7" w:rsidRPr="002E1EA7" w:rsidRDefault="002E1EA7" w:rsidP="002E1EA7"/>
    <w:p w14:paraId="0AFAC2EF" w14:textId="5114FDB3" w:rsidR="002E1EA7" w:rsidRPr="002E1EA7" w:rsidRDefault="002E1EA7" w:rsidP="002E1EA7"/>
    <w:p w14:paraId="2D55A2AE" w14:textId="494EC135" w:rsidR="002E1EA7" w:rsidRPr="002E1EA7" w:rsidRDefault="002E1EA7" w:rsidP="002E1EA7"/>
    <w:p w14:paraId="6D56D97B" w14:textId="37E22B9C" w:rsidR="002E1EA7" w:rsidRPr="002E1EA7" w:rsidRDefault="002E1EA7" w:rsidP="002E1EA7"/>
    <w:p w14:paraId="7AAFD71C" w14:textId="46DC4C66" w:rsidR="002E1EA7" w:rsidRPr="002E1EA7" w:rsidRDefault="002E1EA7" w:rsidP="002E1EA7"/>
    <w:p w14:paraId="0C6BCF62" w14:textId="1EFF8C6A" w:rsidR="002E1EA7" w:rsidRPr="002E1EA7" w:rsidRDefault="002E1EA7" w:rsidP="002E1EA7"/>
    <w:p w14:paraId="4CBA7F9F" w14:textId="29BECAAF" w:rsidR="002E1EA7" w:rsidRPr="002E1EA7" w:rsidRDefault="002E1EA7" w:rsidP="002E1EA7"/>
    <w:p w14:paraId="17725FD6" w14:textId="19D35A6E" w:rsidR="002E1EA7" w:rsidRPr="002E1EA7" w:rsidRDefault="002E1EA7" w:rsidP="002E1EA7"/>
    <w:p w14:paraId="5C40DE97" w14:textId="3FA81C46" w:rsidR="002E1EA7" w:rsidRPr="002E1EA7" w:rsidRDefault="002E1EA7" w:rsidP="002E1EA7"/>
    <w:p w14:paraId="2F5185F8" w14:textId="658D3B15" w:rsidR="002E1EA7" w:rsidRPr="002E1EA7" w:rsidRDefault="002E1EA7" w:rsidP="002E1EA7"/>
    <w:p w14:paraId="7620731C" w14:textId="55ECFB3F" w:rsidR="002E1EA7" w:rsidRDefault="002E1EA7" w:rsidP="002E1EA7">
      <w:pPr>
        <w:rPr>
          <w:color w:val="000000"/>
        </w:rPr>
      </w:pPr>
    </w:p>
    <w:p w14:paraId="7F6F864F" w14:textId="74809083" w:rsidR="002E1EA7" w:rsidRDefault="002E1EA7" w:rsidP="002E1EA7">
      <w:pPr>
        <w:rPr>
          <w:color w:val="000000"/>
        </w:rPr>
      </w:pPr>
    </w:p>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CB659" w14:textId="77777777" w:rsidR="00F46D6E" w:rsidRDefault="00F46D6E">
      <w:r>
        <w:separator/>
      </w:r>
    </w:p>
  </w:endnote>
  <w:endnote w:type="continuationSeparator" w:id="0">
    <w:p w14:paraId="7F54DDA8" w14:textId="77777777" w:rsidR="00F46D6E" w:rsidRDefault="00F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18ED2" w14:textId="77777777" w:rsidR="00F46D6E" w:rsidRDefault="00F46D6E">
      <w:r>
        <w:separator/>
      </w:r>
    </w:p>
  </w:footnote>
  <w:footnote w:type="continuationSeparator" w:id="0">
    <w:p w14:paraId="68FF99A0" w14:textId="77777777" w:rsidR="00F46D6E" w:rsidRDefault="00F46D6E">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045BDC">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264E7"/>
    <w:rsid w:val="000313EB"/>
    <w:rsid w:val="00034B73"/>
    <w:rsid w:val="00040D80"/>
    <w:rsid w:val="00043679"/>
    <w:rsid w:val="0004392A"/>
    <w:rsid w:val="00045BDC"/>
    <w:rsid w:val="00050062"/>
    <w:rsid w:val="0005781B"/>
    <w:rsid w:val="00061715"/>
    <w:rsid w:val="00062895"/>
    <w:rsid w:val="00064F25"/>
    <w:rsid w:val="00070D99"/>
    <w:rsid w:val="00071175"/>
    <w:rsid w:val="00071F90"/>
    <w:rsid w:val="00075CC1"/>
    <w:rsid w:val="0007772F"/>
    <w:rsid w:val="00080976"/>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6CEB"/>
    <w:rsid w:val="001B7E03"/>
    <w:rsid w:val="001C15FF"/>
    <w:rsid w:val="001C6D46"/>
    <w:rsid w:val="001C7639"/>
    <w:rsid w:val="001D0ECF"/>
    <w:rsid w:val="001D1352"/>
    <w:rsid w:val="001D257A"/>
    <w:rsid w:val="001D3065"/>
    <w:rsid w:val="001D77D7"/>
    <w:rsid w:val="001E37A0"/>
    <w:rsid w:val="001F03BA"/>
    <w:rsid w:val="001F4A01"/>
    <w:rsid w:val="00201AC2"/>
    <w:rsid w:val="00202608"/>
    <w:rsid w:val="00207C40"/>
    <w:rsid w:val="00217859"/>
    <w:rsid w:val="002241D5"/>
    <w:rsid w:val="00226350"/>
    <w:rsid w:val="00231CEC"/>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B7827"/>
    <w:rsid w:val="004C083B"/>
    <w:rsid w:val="004C66E7"/>
    <w:rsid w:val="004D2FF3"/>
    <w:rsid w:val="004D5077"/>
    <w:rsid w:val="004D58F0"/>
    <w:rsid w:val="004E005E"/>
    <w:rsid w:val="004E02DE"/>
    <w:rsid w:val="004E2D60"/>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0240"/>
    <w:rsid w:val="0075181B"/>
    <w:rsid w:val="00757DFF"/>
    <w:rsid w:val="00761339"/>
    <w:rsid w:val="00763C5D"/>
    <w:rsid w:val="00765E1F"/>
    <w:rsid w:val="007673CD"/>
    <w:rsid w:val="007727EE"/>
    <w:rsid w:val="00781BC1"/>
    <w:rsid w:val="00784E27"/>
    <w:rsid w:val="00786D9E"/>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087C"/>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0C86"/>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0CC6"/>
    <w:rsid w:val="00A3153C"/>
    <w:rsid w:val="00A32B7B"/>
    <w:rsid w:val="00A33B1C"/>
    <w:rsid w:val="00A359DC"/>
    <w:rsid w:val="00A41C02"/>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4AFB"/>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A767F"/>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D4A0A"/>
    <w:rsid w:val="00CE3816"/>
    <w:rsid w:val="00CE5414"/>
    <w:rsid w:val="00CE6FA4"/>
    <w:rsid w:val="00CF45B1"/>
    <w:rsid w:val="00CF48FF"/>
    <w:rsid w:val="00CF6571"/>
    <w:rsid w:val="00D00D9F"/>
    <w:rsid w:val="00D01C42"/>
    <w:rsid w:val="00D04A4C"/>
    <w:rsid w:val="00D05B9E"/>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063F"/>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46D6E"/>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D994-AFA4-427D-90D5-7A635EBF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2022-04-06T06:12:00Z</dcterms:created>
  <dcterms:modified xsi:type="dcterms:W3CDTF">2022-04-06T06:12:00Z</dcterms:modified>
</cp:coreProperties>
</file>