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50E315" w14:textId="1C4248E5" w:rsidR="00EE40E8" w:rsidRDefault="00EE40E8" w:rsidP="006A1463">
      <w:pPr>
        <w:pStyle w:val="Paantrat"/>
      </w:pPr>
      <w:r w:rsidRPr="008D21E0">
        <w:object w:dxaOrig="930" w:dyaOrig="1080" w14:anchorId="5385A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8pt" o:ole="" fillcolor="window">
            <v:imagedata r:id="rId8" o:title=""/>
          </v:shape>
          <o:OLEObject Type="Embed" ProgID="Imaging.Document" ShapeID="_x0000_i1025" DrawAspect="Content" ObjectID="_1715411575" r:id="rId9"/>
        </w:object>
      </w:r>
    </w:p>
    <w:p w14:paraId="28246CCE" w14:textId="77777777" w:rsidR="00EE40E8" w:rsidRPr="00221AC7" w:rsidRDefault="00EE40E8" w:rsidP="006A1463">
      <w:pPr>
        <w:pStyle w:val="Paantrat"/>
      </w:pPr>
      <w:r w:rsidRPr="00221AC7">
        <w:t>KĖDAINIŲ RAJONO SAVIVALDYBĖS TARYBA</w:t>
      </w:r>
    </w:p>
    <w:p w14:paraId="186EDBF4" w14:textId="77777777" w:rsidR="00EE40E8" w:rsidRPr="00AF21C8" w:rsidRDefault="00EE40E8" w:rsidP="006A1463">
      <w:pPr>
        <w:jc w:val="center"/>
        <w:rPr>
          <w:b/>
          <w:sz w:val="22"/>
          <w:szCs w:val="22"/>
        </w:rPr>
      </w:pPr>
    </w:p>
    <w:p w14:paraId="6FF8CD32" w14:textId="77777777" w:rsidR="00EE40E8" w:rsidRPr="004E56AA" w:rsidRDefault="00EE40E8" w:rsidP="006A1463">
      <w:pPr>
        <w:jc w:val="center"/>
        <w:rPr>
          <w:b/>
        </w:rPr>
      </w:pPr>
      <w:r w:rsidRPr="004E56AA">
        <w:rPr>
          <w:b/>
        </w:rPr>
        <w:t>SPRENDIMAS</w:t>
      </w:r>
    </w:p>
    <w:p w14:paraId="00E1CA8B" w14:textId="3BBB2F91" w:rsidR="00353768" w:rsidRDefault="0033609E" w:rsidP="006A1463">
      <w:pPr>
        <w:tabs>
          <w:tab w:val="left" w:pos="6804"/>
        </w:tabs>
        <w:jc w:val="center"/>
      </w:pPr>
      <w:r>
        <w:rPr>
          <w:b/>
        </w:rPr>
        <w:t>DĖL LIETUVOS RESPUBLIKOS 2022 METŲ VALSTYBĖS BIUDŽETO LĖŠŲ, SKIRTŲ KĖDAINIŲ RAJONO SAVIVALDYBĖS BENDROJO UGDYMO MOKYKLŲ TINKLO STIPRINIMO INICIATYVOMS SKATINTI, NAUDOJIMO TVARKOS APRAŠO PATVIRTINIMO</w:t>
      </w:r>
    </w:p>
    <w:p w14:paraId="05B6C825" w14:textId="77777777" w:rsidR="00CF5839" w:rsidRPr="00AF21C8" w:rsidRDefault="00CF5839" w:rsidP="006A1463">
      <w:pPr>
        <w:rPr>
          <w:b/>
          <w:sz w:val="22"/>
          <w:szCs w:val="22"/>
        </w:rPr>
      </w:pPr>
    </w:p>
    <w:p w14:paraId="5028EB0A" w14:textId="6EE53DB6" w:rsidR="00EE40E8" w:rsidRPr="00AB099D" w:rsidRDefault="00353768" w:rsidP="006A1463">
      <w:pPr>
        <w:jc w:val="center"/>
        <w:rPr>
          <w:bCs/>
        </w:rPr>
      </w:pPr>
      <w:r>
        <w:rPr>
          <w:bCs/>
        </w:rPr>
        <w:t>2022</w:t>
      </w:r>
      <w:r w:rsidR="00EE40E8" w:rsidRPr="00AB099D">
        <w:rPr>
          <w:bCs/>
        </w:rPr>
        <w:t xml:space="preserve"> m. </w:t>
      </w:r>
      <w:r w:rsidR="00EB6EFC">
        <w:rPr>
          <w:bCs/>
        </w:rPr>
        <w:t>gegužės 27 d. Nr. TS</w:t>
      </w:r>
      <w:r w:rsidR="00EE40E8" w:rsidRPr="00AB099D">
        <w:rPr>
          <w:bCs/>
        </w:rPr>
        <w:t>-</w:t>
      </w:r>
      <w:r w:rsidR="00EB6EFC">
        <w:rPr>
          <w:bCs/>
        </w:rPr>
        <w:t>160</w:t>
      </w:r>
    </w:p>
    <w:p w14:paraId="4CCDAFEE" w14:textId="77777777" w:rsidR="003E2569" w:rsidRPr="00AB099D" w:rsidRDefault="00EE40E8" w:rsidP="006A1463">
      <w:pPr>
        <w:jc w:val="center"/>
        <w:rPr>
          <w:bCs/>
        </w:rPr>
      </w:pPr>
      <w:r w:rsidRPr="00AB099D">
        <w:rPr>
          <w:bCs/>
        </w:rPr>
        <w:t>Kėdainiai</w:t>
      </w:r>
    </w:p>
    <w:p w14:paraId="09E31A60" w14:textId="77777777" w:rsidR="00EE40E8" w:rsidRPr="00AB099D" w:rsidRDefault="00EE40E8" w:rsidP="006A1463">
      <w:pPr>
        <w:jc w:val="center"/>
      </w:pPr>
      <w:r w:rsidRPr="00AB099D">
        <w:tab/>
      </w:r>
    </w:p>
    <w:p w14:paraId="14A76A0D" w14:textId="482497D8" w:rsidR="0033609E" w:rsidRDefault="0033609E" w:rsidP="006A1463">
      <w:pPr>
        <w:ind w:firstLine="1259"/>
        <w:jc w:val="both"/>
      </w:pPr>
      <w:r>
        <w:t xml:space="preserve">Vadovaudamasi Lietuvos Respublikos vietos savivaldos įstatymo 16 straipsnio 4 dalimi, Lietuvos Respublikos 2022 metų Valstybės biudžeto lėšų, skirtų savivaldybių bendrojo ugdymo mokyklų tinklo stiprinimo iniciatyvoms skatinti, paskirstymo tvarkos aprašo, patvirtinto Lietuvos Respublikos švietimo, mokslo ir sporto ministro 2022 m. kovo 2 d. įsakymu Nr. V-342 „Dėl Lietuvos Respublikos 2022 metų valstybės biudžeto lėšų, skirtų savivaldybių bendrojo ugdymo mokyklų tinklų stiprinimo iniciatyvoms skatinti, paskirstymo tvarkos aprašo patvirtinimo“, 10 punktu, Kėdainių rajono savivaldybės taryba </w:t>
      </w:r>
      <w:r>
        <w:rPr>
          <w:spacing w:val="60"/>
        </w:rPr>
        <w:t>nusprendžia:</w:t>
      </w:r>
    </w:p>
    <w:p w14:paraId="759C2918" w14:textId="20D4337A" w:rsidR="0033609E" w:rsidRDefault="0033609E" w:rsidP="006A1463">
      <w:pPr>
        <w:ind w:firstLine="1259"/>
        <w:jc w:val="both"/>
      </w:pPr>
      <w:r>
        <w:t>Patvirtinti Lietuvos Respublikos 2022 m. valstybės biudžeto lėšų, skirtų Kėdainių rajono savivaldybės bendrojo ugdymo mokyklų tinklo stiprinimo iniciatyvoms skatinti, naudojimo tvarkos aprašą (pridedama).</w:t>
      </w:r>
    </w:p>
    <w:p w14:paraId="3EC48B92" w14:textId="77777777" w:rsidR="00222A67" w:rsidRDefault="00222A67" w:rsidP="006A1463">
      <w:pPr>
        <w:ind w:firstLine="680"/>
        <w:jc w:val="both"/>
      </w:pPr>
    </w:p>
    <w:p w14:paraId="152B3190" w14:textId="77777777" w:rsidR="00222A67" w:rsidRDefault="00222A67" w:rsidP="006A1463">
      <w:pPr>
        <w:ind w:firstLine="680"/>
        <w:jc w:val="both"/>
      </w:pPr>
    </w:p>
    <w:p w14:paraId="6B7D5445" w14:textId="77777777" w:rsidR="00EB6EFC" w:rsidRDefault="00EB6EFC" w:rsidP="006A1463">
      <w:pPr>
        <w:ind w:firstLine="680"/>
        <w:jc w:val="both"/>
      </w:pPr>
    </w:p>
    <w:p w14:paraId="3747349A" w14:textId="16657051" w:rsidR="00565D63" w:rsidRDefault="008E4305" w:rsidP="006A1463">
      <w:pPr>
        <w:jc w:val="both"/>
      </w:pPr>
      <w:r>
        <w:t>Savivaldybės meras</w:t>
      </w:r>
      <w:r w:rsidR="00EB6EFC">
        <w:tab/>
      </w:r>
      <w:r w:rsidR="00EB6EFC">
        <w:tab/>
      </w:r>
      <w:r w:rsidR="00EB6EFC">
        <w:tab/>
      </w:r>
      <w:r w:rsidR="00EB6EFC">
        <w:tab/>
      </w:r>
      <w:r w:rsidR="00EB6EFC">
        <w:tab/>
        <w:t>Valentinas Tamulis</w:t>
      </w:r>
      <w:r w:rsidR="00565D63">
        <w:t xml:space="preserve">                                                                                                                           </w:t>
      </w:r>
      <w:r w:rsidR="003B0713">
        <w:t xml:space="preserve">                           </w:t>
      </w:r>
      <w:r w:rsidR="00F04BF5">
        <w:t xml:space="preserve">                </w:t>
      </w:r>
    </w:p>
    <w:p w14:paraId="4C12336D" w14:textId="77777777" w:rsidR="00227AC2" w:rsidRDefault="00227AC2" w:rsidP="006A1463"/>
    <w:p w14:paraId="75967A46" w14:textId="77777777" w:rsidR="00AB5DDF" w:rsidRDefault="00AB5DDF" w:rsidP="006A1463"/>
    <w:p w14:paraId="28DDC6F1" w14:textId="77777777" w:rsidR="00AB5DDF" w:rsidRDefault="00AB5DDF" w:rsidP="006A1463"/>
    <w:p w14:paraId="24D6C058" w14:textId="77777777" w:rsidR="0033609E" w:rsidRDefault="0033609E" w:rsidP="006A1463"/>
    <w:p w14:paraId="5D9DAAC9" w14:textId="77777777" w:rsidR="0033609E" w:rsidRDefault="0033609E" w:rsidP="006A1463"/>
    <w:p w14:paraId="04ADD16A" w14:textId="77777777" w:rsidR="0033609E" w:rsidRDefault="0033609E" w:rsidP="006A1463"/>
    <w:p w14:paraId="1B4794AB" w14:textId="77777777" w:rsidR="0033609E" w:rsidRDefault="0033609E" w:rsidP="006A1463"/>
    <w:p w14:paraId="241F30B3" w14:textId="77777777" w:rsidR="0033609E" w:rsidRDefault="0033609E" w:rsidP="006A1463"/>
    <w:p w14:paraId="5B9C0EEE" w14:textId="77777777" w:rsidR="0033609E" w:rsidRDefault="0033609E" w:rsidP="006A1463"/>
    <w:p w14:paraId="3198027D" w14:textId="77777777" w:rsidR="00EC5764" w:rsidRDefault="00EC5764" w:rsidP="006A1463"/>
    <w:p w14:paraId="2FA439AC" w14:textId="77777777" w:rsidR="00EC5764" w:rsidRDefault="00EC5764" w:rsidP="006A1463"/>
    <w:p w14:paraId="185478FF" w14:textId="77777777" w:rsidR="00216923" w:rsidRDefault="00216923" w:rsidP="006A1463"/>
    <w:p w14:paraId="7BB29A50" w14:textId="77777777" w:rsidR="00216923" w:rsidRDefault="00216923" w:rsidP="006A1463"/>
    <w:p w14:paraId="4A45412B" w14:textId="77777777" w:rsidR="00EC5764" w:rsidRDefault="00EC5764" w:rsidP="006A1463"/>
    <w:p w14:paraId="5DE1E59D" w14:textId="77777777" w:rsidR="00EC5764" w:rsidRDefault="00EC5764" w:rsidP="006A1463"/>
    <w:p w14:paraId="54ADF407" w14:textId="77777777" w:rsidR="00EC3152" w:rsidRDefault="00EC3152" w:rsidP="006A1463"/>
    <w:p w14:paraId="3E328D74" w14:textId="77777777" w:rsidR="00EC5764" w:rsidRDefault="00EC5764" w:rsidP="006A1463"/>
    <w:p w14:paraId="0368768B" w14:textId="77777777" w:rsidR="006A57DB" w:rsidRDefault="006A57DB" w:rsidP="006A1463"/>
    <w:p w14:paraId="59986B11" w14:textId="77777777" w:rsidR="006A57DB" w:rsidRDefault="006A57DB" w:rsidP="006A1463"/>
    <w:p w14:paraId="47504A56" w14:textId="77777777" w:rsidR="006A57DB" w:rsidRDefault="006A57DB" w:rsidP="006A1463"/>
    <w:p w14:paraId="6E4092F1" w14:textId="77777777" w:rsidR="006A57DB" w:rsidRDefault="006A57DB" w:rsidP="006A1463"/>
    <w:p w14:paraId="0C3B4925" w14:textId="77777777" w:rsidR="00E27034" w:rsidRDefault="00E27034" w:rsidP="00C30CD9">
      <w:pPr>
        <w:suppressAutoHyphens/>
        <w:rPr>
          <w:lang w:eastAsia="ar-SA"/>
        </w:rPr>
      </w:pPr>
    </w:p>
    <w:p w14:paraId="6DC1DFFB" w14:textId="77777777" w:rsidR="00AA22BA" w:rsidRDefault="00AA22BA" w:rsidP="00C30CD9">
      <w:pPr>
        <w:suppressAutoHyphens/>
        <w:rPr>
          <w:lang w:eastAsia="ar-SA"/>
        </w:rPr>
      </w:pPr>
    </w:p>
    <w:p w14:paraId="7DC7EA15" w14:textId="7A5439D3" w:rsidR="00C30CD9" w:rsidRDefault="00C30CD9" w:rsidP="00C30CD9">
      <w:pPr>
        <w:suppressAutoHyphens/>
        <w:rPr>
          <w:lang w:eastAsia="ar-SA"/>
        </w:rPr>
      </w:pPr>
      <w:r>
        <w:t xml:space="preserve">         </w:t>
      </w:r>
    </w:p>
    <w:p w14:paraId="53BC5796" w14:textId="77777777" w:rsidR="00717393" w:rsidRPr="00623A3F" w:rsidRDefault="00717393" w:rsidP="006A1463">
      <w:pPr>
        <w:suppressAutoHyphens/>
        <w:ind w:left="4395"/>
        <w:rPr>
          <w:lang w:eastAsia="ar-SA"/>
        </w:rPr>
      </w:pPr>
      <w:r w:rsidRPr="00623A3F">
        <w:rPr>
          <w:lang w:eastAsia="ar-SA"/>
        </w:rPr>
        <w:lastRenderedPageBreak/>
        <w:t>PATVIRTINTA</w:t>
      </w:r>
    </w:p>
    <w:p w14:paraId="7B78F8EB" w14:textId="77777777" w:rsidR="00717393" w:rsidRPr="00623A3F" w:rsidRDefault="00717393" w:rsidP="006A1463">
      <w:pPr>
        <w:suppressAutoHyphens/>
        <w:ind w:left="4395"/>
        <w:rPr>
          <w:lang w:eastAsia="ar-SA"/>
        </w:rPr>
      </w:pPr>
      <w:r w:rsidRPr="00623A3F">
        <w:rPr>
          <w:lang w:eastAsia="ar-SA"/>
        </w:rPr>
        <w:t xml:space="preserve">Kėdainių rajono savivaldybės tarybos </w:t>
      </w:r>
    </w:p>
    <w:p w14:paraId="6AF250FF" w14:textId="211FA52F" w:rsidR="00717393" w:rsidRPr="00623A3F" w:rsidRDefault="004E56AA" w:rsidP="006A1463">
      <w:pPr>
        <w:suppressAutoHyphens/>
        <w:ind w:left="4395"/>
        <w:rPr>
          <w:lang w:eastAsia="ar-SA"/>
        </w:rPr>
      </w:pPr>
      <w:r>
        <w:rPr>
          <w:lang w:eastAsia="ar-SA"/>
        </w:rPr>
        <w:t>2022 m. gegužės</w:t>
      </w:r>
      <w:r w:rsidR="00717393" w:rsidRPr="00623A3F">
        <w:rPr>
          <w:lang w:eastAsia="ar-SA"/>
        </w:rPr>
        <w:t xml:space="preserve"> </w:t>
      </w:r>
      <w:r w:rsidR="00AA22BA">
        <w:rPr>
          <w:lang w:eastAsia="ar-SA"/>
        </w:rPr>
        <w:t>27</w:t>
      </w:r>
      <w:r w:rsidR="00717393" w:rsidRPr="00623A3F">
        <w:rPr>
          <w:lang w:eastAsia="ar-SA"/>
        </w:rPr>
        <w:t xml:space="preserve"> d. sprendimu Nr. TS-</w:t>
      </w:r>
      <w:r w:rsidR="00AA22BA">
        <w:rPr>
          <w:lang w:eastAsia="ar-SA"/>
        </w:rPr>
        <w:t>160</w:t>
      </w:r>
      <w:r w:rsidR="00717393" w:rsidRPr="00623A3F">
        <w:rPr>
          <w:lang w:eastAsia="ar-SA"/>
        </w:rPr>
        <w:t xml:space="preserve"> </w:t>
      </w:r>
    </w:p>
    <w:p w14:paraId="6D1A29C4" w14:textId="77777777" w:rsidR="00717393" w:rsidRPr="00623A3F" w:rsidRDefault="00717393" w:rsidP="006A1463">
      <w:pPr>
        <w:suppressAutoHyphens/>
        <w:ind w:firstLine="992"/>
        <w:jc w:val="center"/>
        <w:rPr>
          <w:lang w:eastAsia="ar-SA"/>
        </w:rPr>
      </w:pPr>
    </w:p>
    <w:p w14:paraId="1F325003" w14:textId="580D4EB3" w:rsidR="005F508B" w:rsidRDefault="005F508B" w:rsidP="006A1463">
      <w:pPr>
        <w:jc w:val="center"/>
      </w:pPr>
      <w:r>
        <w:rPr>
          <w:b/>
        </w:rPr>
        <w:t>LIETUVOS RESPUBLIKOS 2022 METŲ VALSTYBĖS BIUDŽETO LĖŠŲ, SKIRTŲ KĖDAINIŲ RAJONO SAVIVALDYBĖS BENDROJO UGDYMO MOKYKLŲ TINKLO STIPRINIMO INICIATYVOMS SKATINTI, NAUDOJIMO TVARKOS APRAŠAS</w:t>
      </w:r>
    </w:p>
    <w:p w14:paraId="68343C09" w14:textId="77777777" w:rsidR="005F508B" w:rsidRDefault="005F508B" w:rsidP="006A1463">
      <w:pPr>
        <w:jc w:val="center"/>
      </w:pPr>
    </w:p>
    <w:p w14:paraId="36F000E8" w14:textId="77777777" w:rsidR="005F508B" w:rsidRDefault="005F508B" w:rsidP="006A1463">
      <w:pPr>
        <w:jc w:val="center"/>
        <w:rPr>
          <w:b/>
          <w:bCs/>
        </w:rPr>
      </w:pPr>
      <w:r>
        <w:rPr>
          <w:b/>
          <w:bCs/>
        </w:rPr>
        <w:t>I SKYRIUS</w:t>
      </w:r>
    </w:p>
    <w:p w14:paraId="305FA3BE" w14:textId="77777777" w:rsidR="005F508B" w:rsidRDefault="005F508B" w:rsidP="006A1463">
      <w:pPr>
        <w:jc w:val="center"/>
        <w:rPr>
          <w:b/>
          <w:bCs/>
        </w:rPr>
      </w:pPr>
      <w:r>
        <w:rPr>
          <w:b/>
          <w:bCs/>
        </w:rPr>
        <w:t>BENDROSIOS NUOSTATOS</w:t>
      </w:r>
    </w:p>
    <w:p w14:paraId="6019733C" w14:textId="77777777" w:rsidR="005F508B" w:rsidRDefault="005F508B" w:rsidP="006A1463">
      <w:pPr>
        <w:tabs>
          <w:tab w:val="left" w:pos="5328"/>
        </w:tabs>
        <w:rPr>
          <w:b/>
          <w:bCs/>
        </w:rPr>
      </w:pPr>
      <w:r>
        <w:rPr>
          <w:b/>
          <w:bCs/>
        </w:rPr>
        <w:tab/>
      </w:r>
    </w:p>
    <w:p w14:paraId="25D5D5DD" w14:textId="0E628131" w:rsidR="005F508B" w:rsidRDefault="005F508B" w:rsidP="006A1463">
      <w:pPr>
        <w:ind w:firstLine="851"/>
        <w:jc w:val="both"/>
      </w:pPr>
      <w:r>
        <w:t xml:space="preserve">1. Šis Valstybės biudžeto lėšų, skirtų Kėdainių rajono savivaldybės </w:t>
      </w:r>
      <w:r>
        <w:rPr>
          <w:rFonts w:eastAsia="Calibri"/>
        </w:rPr>
        <w:t>(toliau  – Savivaldybė) bendrojo ugdymo mokyklų tinklo stiprinimo iniciatyvoms skatinti</w:t>
      </w:r>
      <w:r>
        <w:t xml:space="preserve">, naudojimo tvarkos </w:t>
      </w:r>
      <w:r>
        <w:rPr>
          <w:bCs/>
        </w:rPr>
        <w:t>aprašas (toliau – Aprašas) nustato valstybės biudžeto lėšų, skirtų S</w:t>
      </w:r>
      <w:r>
        <w:rPr>
          <w:rFonts w:eastAsia="Calibri"/>
        </w:rPr>
        <w:t>avivaldybei bendrojo ugdymo mokyklų (toliau – mokyklos)  tinklo stiprinimo iniciatyvoms skatinti</w:t>
      </w:r>
      <w:r>
        <w:t xml:space="preserve">, </w:t>
      </w:r>
      <w:r>
        <w:rPr>
          <w:bCs/>
        </w:rPr>
        <w:t xml:space="preserve"> paskirstymo ir naudojimo tvarką.</w:t>
      </w:r>
    </w:p>
    <w:p w14:paraId="177A4E6A" w14:textId="77777777" w:rsidR="005F508B" w:rsidRDefault="005F508B" w:rsidP="006A1463">
      <w:pPr>
        <w:ind w:firstLine="851"/>
        <w:jc w:val="both"/>
        <w:rPr>
          <w:bCs/>
        </w:rPr>
      </w:pPr>
      <w:r>
        <w:rPr>
          <w:bCs/>
        </w:rPr>
        <w:t>2. Apraše naudojamos Lietuvos Respublikos švietimo įstatyme bei kituose teisės aktuose apibrėžtos sąvokos.</w:t>
      </w:r>
    </w:p>
    <w:p w14:paraId="4381F7AE" w14:textId="77777777" w:rsidR="005F508B" w:rsidRDefault="005F508B" w:rsidP="006A1463">
      <w:pPr>
        <w:jc w:val="both"/>
      </w:pPr>
    </w:p>
    <w:p w14:paraId="6C07B5AF" w14:textId="77777777" w:rsidR="005F508B" w:rsidRDefault="005F508B" w:rsidP="006A1463">
      <w:pPr>
        <w:jc w:val="center"/>
        <w:rPr>
          <w:b/>
          <w:bCs/>
        </w:rPr>
      </w:pPr>
      <w:r>
        <w:rPr>
          <w:b/>
          <w:bCs/>
        </w:rPr>
        <w:t>II SKYRIUS</w:t>
      </w:r>
    </w:p>
    <w:p w14:paraId="7ED1F4DB" w14:textId="77777777" w:rsidR="005F508B" w:rsidRDefault="005F508B" w:rsidP="006A1463">
      <w:pPr>
        <w:jc w:val="center"/>
        <w:rPr>
          <w:b/>
          <w:bCs/>
        </w:rPr>
      </w:pPr>
      <w:r>
        <w:rPr>
          <w:b/>
          <w:bCs/>
        </w:rPr>
        <w:t xml:space="preserve">VALSTYBĖS BIUDŽETO LĖŠŲ, PASKIRSTYMAS IR </w:t>
      </w:r>
    </w:p>
    <w:p w14:paraId="57AB602E" w14:textId="77777777" w:rsidR="005F508B" w:rsidRDefault="005F508B" w:rsidP="006A1463">
      <w:pPr>
        <w:jc w:val="center"/>
        <w:rPr>
          <w:b/>
          <w:bCs/>
        </w:rPr>
      </w:pPr>
      <w:r>
        <w:rPr>
          <w:b/>
          <w:bCs/>
        </w:rPr>
        <w:t>NAUDOJIMAS</w:t>
      </w:r>
    </w:p>
    <w:p w14:paraId="6495B0D5" w14:textId="77777777" w:rsidR="005F508B" w:rsidRDefault="005F508B" w:rsidP="006A1463">
      <w:pPr>
        <w:jc w:val="center"/>
        <w:rPr>
          <w:b/>
          <w:bCs/>
        </w:rPr>
      </w:pPr>
    </w:p>
    <w:p w14:paraId="5BC143C0" w14:textId="77777777" w:rsidR="005F508B" w:rsidRDefault="005F508B" w:rsidP="006A1463">
      <w:pPr>
        <w:ind w:firstLine="851"/>
        <w:jc w:val="both"/>
        <w:rPr>
          <w:bCs/>
        </w:rPr>
      </w:pPr>
      <w:r>
        <w:rPr>
          <w:bCs/>
        </w:rPr>
        <w:t>3. V</w:t>
      </w:r>
      <w:r>
        <w:t>alstybės biudžeto l</w:t>
      </w:r>
      <w:r>
        <w:rPr>
          <w:bCs/>
        </w:rPr>
        <w:t>ėšos, einamaisiais metais skirtos Savivaldybei, skiriamos šioms reikmėms, susijusioms su mokyklų tinklo stiprinimu finansuoti:</w:t>
      </w:r>
    </w:p>
    <w:p w14:paraId="20511563" w14:textId="77777777" w:rsidR="005F508B" w:rsidRDefault="005F508B" w:rsidP="006A1463">
      <w:pPr>
        <w:ind w:firstLine="851"/>
        <w:jc w:val="both"/>
        <w:rPr>
          <w:rFonts w:eastAsia="Calibri"/>
        </w:rPr>
      </w:pPr>
      <w:r>
        <w:rPr>
          <w:rFonts w:eastAsia="Calibri"/>
        </w:rPr>
        <w:t>3.1. mokinių pavėžėjimui užtikrinti (transporto priemonėms įsigyti ar nuomoti, jų eksploatavimo išlaidoms, kitoms pavėžėjimo formoms ir išlaidoms);</w:t>
      </w:r>
    </w:p>
    <w:p w14:paraId="61AE3B5F" w14:textId="77777777" w:rsidR="005F508B" w:rsidRDefault="005F508B" w:rsidP="006A1463">
      <w:pPr>
        <w:ind w:firstLine="851"/>
        <w:jc w:val="both"/>
      </w:pPr>
      <w:r>
        <w:rPr>
          <w:rFonts w:eastAsia="Calibri"/>
        </w:rPr>
        <w:t xml:space="preserve">3.2. patenkinus Aprašo 3.1 papunktyje nurodytas reikmes – ugdymo reikmėms, nurodytoms </w:t>
      </w:r>
      <w:r>
        <w:t>Mokymo lėšų apskaičiavimo, paskirstymo ir panaudojimo tvarkos aprašo, patvirtinto Lietuvos Respublikos Vyriausybės 2018 m. liepos 11 d. nutarimu Nr. 679 „Dėl Mokymo lėšų apskaičiavimo, paskirstymo ir panaudojimo tvarkos aprašo patvirtinimo“, 12.7 papunktyje.</w:t>
      </w:r>
    </w:p>
    <w:p w14:paraId="1A4A39B5" w14:textId="77777777" w:rsidR="005F508B" w:rsidRDefault="005F508B" w:rsidP="006A1463">
      <w:pPr>
        <w:jc w:val="center"/>
        <w:rPr>
          <w:kern w:val="24"/>
        </w:rPr>
      </w:pPr>
    </w:p>
    <w:p w14:paraId="2C948349" w14:textId="77777777" w:rsidR="005F508B" w:rsidRDefault="005F508B" w:rsidP="006A1463">
      <w:pPr>
        <w:jc w:val="center"/>
        <w:rPr>
          <w:b/>
        </w:rPr>
      </w:pPr>
      <w:r>
        <w:rPr>
          <w:b/>
        </w:rPr>
        <w:t>III SKYRIUS</w:t>
      </w:r>
    </w:p>
    <w:p w14:paraId="587D59A4" w14:textId="77777777" w:rsidR="005F508B" w:rsidRDefault="005F508B" w:rsidP="006A1463">
      <w:pPr>
        <w:jc w:val="center"/>
        <w:rPr>
          <w:b/>
        </w:rPr>
      </w:pPr>
      <w:r>
        <w:rPr>
          <w:b/>
        </w:rPr>
        <w:t>BAIGIAMOSIOS NUOSTATOS</w:t>
      </w:r>
    </w:p>
    <w:p w14:paraId="5BE4C56A" w14:textId="77777777" w:rsidR="005F508B" w:rsidRDefault="005F508B" w:rsidP="006A1463">
      <w:pPr>
        <w:ind w:firstLine="1259"/>
        <w:jc w:val="center"/>
        <w:rPr>
          <w:b/>
        </w:rPr>
      </w:pPr>
    </w:p>
    <w:p w14:paraId="72764F5E" w14:textId="219AE489" w:rsidR="005F508B" w:rsidRDefault="005F508B" w:rsidP="00AA22BA">
      <w:pPr>
        <w:ind w:firstLine="851"/>
        <w:jc w:val="both"/>
      </w:pPr>
      <w:r>
        <w:t>4. Metams pasibaigus, iki kitų metų sausio 5 d. Kėdainių rajono savivaldybė atitinkamiems metams skirtas ir nepanaudotas valstybės biudžeto lėšas, grąžina į Švietimo, mokslo ir sporto ministerijos banko sąskaitą Nr. LT30 7300 0100 0245 7205.</w:t>
      </w:r>
    </w:p>
    <w:p w14:paraId="5B403DCC" w14:textId="187860AD" w:rsidR="00BD7513" w:rsidRPr="00BD7513" w:rsidRDefault="00BD7513" w:rsidP="00AA22BA">
      <w:pPr>
        <w:ind w:firstLine="851"/>
        <w:jc w:val="both"/>
        <w:rPr>
          <w:rFonts w:ascii="Palemonas" w:eastAsia="SimSun" w:hAnsi="Palemonas"/>
        </w:rPr>
      </w:pPr>
      <w:r>
        <w:rPr>
          <w:rFonts w:ascii="Palemonas" w:eastAsia="SimSun" w:hAnsi="Palemonas"/>
        </w:rPr>
        <w:t>5. Kėdainių rajono savivaldybės ikimokyklinio ir bendrojo ugdymo įstaigos iki kitų metų vasario 1 d. pateikia valstybės biudžeto panaudojimo ataskaitą, pagal šio Aprašo pridedamą priedą.</w:t>
      </w:r>
    </w:p>
    <w:p w14:paraId="1FA627E1" w14:textId="5D3B497C" w:rsidR="005F508B" w:rsidRDefault="005F508B" w:rsidP="00AA22BA">
      <w:pPr>
        <w:ind w:firstLine="851"/>
        <w:jc w:val="both"/>
      </w:pPr>
      <w:r>
        <w:t>6. Kėdainių rajono savivaldybė iki kitų metų kovo 1 d. pateikia Švietimo, mokslo ir sporto ministerijai valstybės biudžeto lėšų panaudojimo ataskaitą, parengtą pagal Aprašo priede pateiktą formą.</w:t>
      </w:r>
    </w:p>
    <w:p w14:paraId="44549BAF" w14:textId="1089FD8C" w:rsidR="005F508B" w:rsidRDefault="005F508B" w:rsidP="00AA22BA">
      <w:pPr>
        <w:ind w:firstLine="851"/>
        <w:jc w:val="both"/>
      </w:pPr>
      <w:r>
        <w:t xml:space="preserve">7. Kėdainių rajono savivaldybės administracija turi teisę paprašyti </w:t>
      </w:r>
      <w:r w:rsidR="00BD7513">
        <w:t xml:space="preserve">Kėdainių rajono </w:t>
      </w:r>
      <w:r>
        <w:t xml:space="preserve">savivaldybės </w:t>
      </w:r>
      <w:r w:rsidR="00BD7513">
        <w:t>švietimo įstaigų</w:t>
      </w:r>
      <w:r>
        <w:t xml:space="preserve"> papildomos informacijos, susijusios su valstybės biudžeto lėšomis.</w:t>
      </w:r>
    </w:p>
    <w:p w14:paraId="07424B14" w14:textId="77777777" w:rsidR="005F508B" w:rsidRDefault="005F508B" w:rsidP="00AA22BA">
      <w:pPr>
        <w:ind w:firstLine="851"/>
        <w:jc w:val="both"/>
      </w:pPr>
    </w:p>
    <w:p w14:paraId="154701A1" w14:textId="77777777" w:rsidR="005F508B" w:rsidRDefault="005F508B" w:rsidP="00AA22BA">
      <w:pPr>
        <w:ind w:firstLine="851"/>
        <w:jc w:val="center"/>
      </w:pPr>
      <w:r>
        <w:t>________________________</w:t>
      </w:r>
    </w:p>
    <w:p w14:paraId="501351E0" w14:textId="77777777" w:rsidR="005F508B" w:rsidRDefault="005F508B" w:rsidP="00AA22BA">
      <w:pPr>
        <w:ind w:firstLine="851"/>
        <w:jc w:val="center"/>
        <w:sectPr w:rsidR="005F508B">
          <w:pgSz w:w="11906" w:h="16838" w:code="9"/>
          <w:pgMar w:top="1134" w:right="567" w:bottom="1134" w:left="1701" w:header="567" w:footer="567" w:gutter="0"/>
          <w:pgNumType w:start="1"/>
          <w:cols w:space="1296"/>
          <w:titlePg/>
          <w:docGrid w:linePitch="360"/>
        </w:sectPr>
      </w:pPr>
    </w:p>
    <w:tbl>
      <w:tblPr>
        <w:tblW w:w="15055" w:type="dxa"/>
        <w:tblInd w:w="93" w:type="dxa"/>
        <w:tblLook w:val="04A0" w:firstRow="1" w:lastRow="0" w:firstColumn="1" w:lastColumn="0" w:noHBand="0" w:noVBand="1"/>
      </w:tblPr>
      <w:tblGrid>
        <w:gridCol w:w="2039"/>
        <w:gridCol w:w="1178"/>
        <w:gridCol w:w="1019"/>
        <w:gridCol w:w="1177"/>
        <w:gridCol w:w="1245"/>
        <w:gridCol w:w="1245"/>
        <w:gridCol w:w="3849"/>
        <w:gridCol w:w="568"/>
        <w:gridCol w:w="2735"/>
      </w:tblGrid>
      <w:tr w:rsidR="00D57494" w:rsidRPr="00D57494" w14:paraId="71F7A1F2" w14:textId="77777777" w:rsidTr="00D57494">
        <w:trPr>
          <w:trHeight w:val="1410"/>
        </w:trPr>
        <w:tc>
          <w:tcPr>
            <w:tcW w:w="2039" w:type="dxa"/>
            <w:tcBorders>
              <w:top w:val="nil"/>
              <w:left w:val="nil"/>
              <w:bottom w:val="nil"/>
              <w:right w:val="nil"/>
            </w:tcBorders>
            <w:shd w:val="clear" w:color="auto" w:fill="auto"/>
            <w:noWrap/>
            <w:vAlign w:val="bottom"/>
            <w:hideMark/>
          </w:tcPr>
          <w:p w14:paraId="0FE6A910" w14:textId="77777777" w:rsidR="00D57494" w:rsidRPr="00D57494" w:rsidRDefault="00D57494" w:rsidP="00D57494">
            <w:pPr>
              <w:rPr>
                <w:rFonts w:ascii="Calibri" w:hAnsi="Calibri"/>
                <w:sz w:val="20"/>
                <w:szCs w:val="20"/>
              </w:rPr>
            </w:pPr>
          </w:p>
        </w:tc>
        <w:tc>
          <w:tcPr>
            <w:tcW w:w="1178" w:type="dxa"/>
            <w:tcBorders>
              <w:top w:val="nil"/>
              <w:left w:val="nil"/>
              <w:bottom w:val="nil"/>
              <w:right w:val="nil"/>
            </w:tcBorders>
            <w:shd w:val="clear" w:color="auto" w:fill="auto"/>
            <w:noWrap/>
            <w:vAlign w:val="bottom"/>
            <w:hideMark/>
          </w:tcPr>
          <w:p w14:paraId="1EF0972B" w14:textId="77777777" w:rsidR="00D57494" w:rsidRPr="00D57494" w:rsidRDefault="00D57494" w:rsidP="00D57494">
            <w:pPr>
              <w:rPr>
                <w:rFonts w:ascii="Calibri" w:hAnsi="Calibri"/>
                <w:sz w:val="20"/>
                <w:szCs w:val="20"/>
              </w:rPr>
            </w:pPr>
          </w:p>
        </w:tc>
        <w:tc>
          <w:tcPr>
            <w:tcW w:w="1019" w:type="dxa"/>
            <w:tcBorders>
              <w:top w:val="nil"/>
              <w:left w:val="nil"/>
              <w:bottom w:val="nil"/>
              <w:right w:val="nil"/>
            </w:tcBorders>
            <w:shd w:val="clear" w:color="auto" w:fill="auto"/>
            <w:noWrap/>
            <w:vAlign w:val="bottom"/>
            <w:hideMark/>
          </w:tcPr>
          <w:p w14:paraId="0EE4039F" w14:textId="77777777" w:rsidR="00D57494" w:rsidRPr="00D57494" w:rsidRDefault="00D57494" w:rsidP="00D57494">
            <w:pPr>
              <w:rPr>
                <w:rFonts w:ascii="Calibri" w:hAnsi="Calibri"/>
                <w:sz w:val="20"/>
                <w:szCs w:val="20"/>
              </w:rPr>
            </w:pPr>
          </w:p>
        </w:tc>
        <w:tc>
          <w:tcPr>
            <w:tcW w:w="1177" w:type="dxa"/>
            <w:tcBorders>
              <w:top w:val="nil"/>
              <w:left w:val="nil"/>
              <w:bottom w:val="nil"/>
              <w:right w:val="nil"/>
            </w:tcBorders>
            <w:shd w:val="clear" w:color="auto" w:fill="auto"/>
            <w:noWrap/>
            <w:vAlign w:val="bottom"/>
            <w:hideMark/>
          </w:tcPr>
          <w:p w14:paraId="5C6BAAAD" w14:textId="77777777" w:rsidR="00D57494" w:rsidRPr="00D57494" w:rsidRDefault="00D57494" w:rsidP="00D57494">
            <w:pPr>
              <w:rPr>
                <w:rFonts w:ascii="Calibri" w:hAnsi="Calibri"/>
                <w:sz w:val="20"/>
                <w:szCs w:val="20"/>
              </w:rPr>
            </w:pPr>
          </w:p>
        </w:tc>
        <w:tc>
          <w:tcPr>
            <w:tcW w:w="1245" w:type="dxa"/>
            <w:tcBorders>
              <w:top w:val="nil"/>
              <w:left w:val="nil"/>
              <w:bottom w:val="nil"/>
              <w:right w:val="nil"/>
            </w:tcBorders>
            <w:shd w:val="clear" w:color="auto" w:fill="auto"/>
            <w:noWrap/>
            <w:vAlign w:val="bottom"/>
            <w:hideMark/>
          </w:tcPr>
          <w:p w14:paraId="297F865E" w14:textId="77777777" w:rsidR="00D57494" w:rsidRPr="00D57494" w:rsidRDefault="00D57494" w:rsidP="00D57494">
            <w:pPr>
              <w:rPr>
                <w:rFonts w:ascii="Calibri" w:hAnsi="Calibri"/>
                <w:sz w:val="20"/>
                <w:szCs w:val="20"/>
              </w:rPr>
            </w:pPr>
          </w:p>
        </w:tc>
        <w:tc>
          <w:tcPr>
            <w:tcW w:w="1245" w:type="dxa"/>
            <w:tcBorders>
              <w:top w:val="nil"/>
              <w:left w:val="nil"/>
              <w:bottom w:val="nil"/>
              <w:right w:val="nil"/>
            </w:tcBorders>
            <w:shd w:val="clear" w:color="auto" w:fill="auto"/>
            <w:noWrap/>
            <w:vAlign w:val="bottom"/>
            <w:hideMark/>
          </w:tcPr>
          <w:p w14:paraId="1C527D9F" w14:textId="77777777" w:rsidR="00D57494" w:rsidRPr="00D57494" w:rsidRDefault="00D57494" w:rsidP="00D57494">
            <w:pPr>
              <w:rPr>
                <w:rFonts w:ascii="Calibri" w:hAnsi="Calibri"/>
                <w:sz w:val="20"/>
                <w:szCs w:val="20"/>
              </w:rPr>
            </w:pPr>
          </w:p>
        </w:tc>
        <w:tc>
          <w:tcPr>
            <w:tcW w:w="3849" w:type="dxa"/>
            <w:tcBorders>
              <w:top w:val="nil"/>
              <w:left w:val="nil"/>
              <w:bottom w:val="nil"/>
              <w:right w:val="nil"/>
            </w:tcBorders>
            <w:shd w:val="clear" w:color="auto" w:fill="auto"/>
            <w:noWrap/>
            <w:vAlign w:val="bottom"/>
            <w:hideMark/>
          </w:tcPr>
          <w:p w14:paraId="23A9FC74" w14:textId="77777777" w:rsidR="00D57494" w:rsidRPr="00D57494" w:rsidRDefault="00D57494" w:rsidP="00D57494">
            <w:pPr>
              <w:rPr>
                <w:rFonts w:ascii="Calibri" w:hAnsi="Calibri"/>
                <w:sz w:val="20"/>
                <w:szCs w:val="20"/>
              </w:rPr>
            </w:pPr>
          </w:p>
        </w:tc>
        <w:tc>
          <w:tcPr>
            <w:tcW w:w="3303" w:type="dxa"/>
            <w:gridSpan w:val="2"/>
            <w:tcBorders>
              <w:top w:val="nil"/>
              <w:left w:val="nil"/>
              <w:bottom w:val="nil"/>
              <w:right w:val="nil"/>
            </w:tcBorders>
            <w:shd w:val="clear" w:color="auto" w:fill="auto"/>
            <w:vAlign w:val="center"/>
            <w:hideMark/>
          </w:tcPr>
          <w:p w14:paraId="4B46B0C0" w14:textId="77777777" w:rsidR="00D57494" w:rsidRPr="00D57494" w:rsidRDefault="00D57494" w:rsidP="00D57494">
            <w:pPr>
              <w:rPr>
                <w:sz w:val="20"/>
                <w:szCs w:val="20"/>
              </w:rPr>
            </w:pPr>
            <w:r w:rsidRPr="00D57494">
              <w:rPr>
                <w:sz w:val="20"/>
                <w:szCs w:val="20"/>
              </w:rPr>
              <w:t>Lietuvos Respublikos 2022 metų valstybės biudžeto lėšų, skirtų Kėdainių rajono savivaldybės bendrojo ugdymo mokyklų tinklo stiprinimo iniciatyvoms skatinti, paskirstymo tvarkos aprašo</w:t>
            </w:r>
            <w:r w:rsidRPr="00D57494">
              <w:rPr>
                <w:sz w:val="20"/>
                <w:szCs w:val="20"/>
              </w:rPr>
              <w:br/>
              <w:t>priedas</w:t>
            </w:r>
          </w:p>
        </w:tc>
      </w:tr>
      <w:tr w:rsidR="00D57494" w:rsidRPr="00D57494" w14:paraId="529AD035" w14:textId="77777777" w:rsidTr="00D57494">
        <w:trPr>
          <w:trHeight w:val="288"/>
        </w:trPr>
        <w:tc>
          <w:tcPr>
            <w:tcW w:w="2039" w:type="dxa"/>
            <w:tcBorders>
              <w:top w:val="nil"/>
              <w:left w:val="nil"/>
              <w:bottom w:val="nil"/>
              <w:right w:val="nil"/>
            </w:tcBorders>
            <w:shd w:val="clear" w:color="auto" w:fill="auto"/>
            <w:noWrap/>
            <w:vAlign w:val="center"/>
            <w:hideMark/>
          </w:tcPr>
          <w:p w14:paraId="0DB1A31A" w14:textId="77777777" w:rsidR="00D57494" w:rsidRPr="00D57494" w:rsidRDefault="00D57494" w:rsidP="00D57494">
            <w:pPr>
              <w:jc w:val="center"/>
              <w:rPr>
                <w:sz w:val="20"/>
                <w:szCs w:val="20"/>
              </w:rPr>
            </w:pPr>
          </w:p>
        </w:tc>
        <w:tc>
          <w:tcPr>
            <w:tcW w:w="1178" w:type="dxa"/>
            <w:tcBorders>
              <w:top w:val="nil"/>
              <w:left w:val="nil"/>
              <w:bottom w:val="nil"/>
              <w:right w:val="nil"/>
            </w:tcBorders>
            <w:shd w:val="clear" w:color="auto" w:fill="auto"/>
            <w:noWrap/>
            <w:vAlign w:val="bottom"/>
            <w:hideMark/>
          </w:tcPr>
          <w:p w14:paraId="72CAD144" w14:textId="77777777" w:rsidR="00D57494" w:rsidRPr="00D57494" w:rsidRDefault="00D57494" w:rsidP="00D57494">
            <w:pPr>
              <w:rPr>
                <w:rFonts w:ascii="Calibri" w:hAnsi="Calibri"/>
                <w:sz w:val="20"/>
                <w:szCs w:val="20"/>
              </w:rPr>
            </w:pPr>
          </w:p>
        </w:tc>
        <w:tc>
          <w:tcPr>
            <w:tcW w:w="1019" w:type="dxa"/>
            <w:tcBorders>
              <w:top w:val="nil"/>
              <w:left w:val="nil"/>
              <w:bottom w:val="nil"/>
              <w:right w:val="nil"/>
            </w:tcBorders>
            <w:shd w:val="clear" w:color="auto" w:fill="auto"/>
            <w:noWrap/>
            <w:vAlign w:val="bottom"/>
            <w:hideMark/>
          </w:tcPr>
          <w:p w14:paraId="69CB2013" w14:textId="77777777" w:rsidR="00D57494" w:rsidRPr="00D57494" w:rsidRDefault="00D57494" w:rsidP="00D57494">
            <w:pPr>
              <w:rPr>
                <w:rFonts w:ascii="Calibri" w:hAnsi="Calibri"/>
                <w:sz w:val="20"/>
                <w:szCs w:val="20"/>
              </w:rPr>
            </w:pPr>
          </w:p>
        </w:tc>
        <w:tc>
          <w:tcPr>
            <w:tcW w:w="1177" w:type="dxa"/>
            <w:tcBorders>
              <w:top w:val="nil"/>
              <w:left w:val="nil"/>
              <w:bottom w:val="nil"/>
              <w:right w:val="nil"/>
            </w:tcBorders>
            <w:shd w:val="clear" w:color="auto" w:fill="auto"/>
            <w:noWrap/>
            <w:vAlign w:val="bottom"/>
            <w:hideMark/>
          </w:tcPr>
          <w:p w14:paraId="309A7B34" w14:textId="77777777" w:rsidR="00D57494" w:rsidRPr="00D57494" w:rsidRDefault="00D57494" w:rsidP="00D57494">
            <w:pPr>
              <w:rPr>
                <w:rFonts w:ascii="Calibri" w:hAnsi="Calibri"/>
                <w:sz w:val="20"/>
                <w:szCs w:val="20"/>
              </w:rPr>
            </w:pPr>
          </w:p>
        </w:tc>
        <w:tc>
          <w:tcPr>
            <w:tcW w:w="1245" w:type="dxa"/>
            <w:tcBorders>
              <w:top w:val="nil"/>
              <w:left w:val="nil"/>
              <w:bottom w:val="nil"/>
              <w:right w:val="nil"/>
            </w:tcBorders>
            <w:shd w:val="clear" w:color="auto" w:fill="auto"/>
            <w:noWrap/>
            <w:vAlign w:val="bottom"/>
            <w:hideMark/>
          </w:tcPr>
          <w:p w14:paraId="31754EDC" w14:textId="77777777" w:rsidR="00D57494" w:rsidRPr="00D57494" w:rsidRDefault="00D57494" w:rsidP="00D57494">
            <w:pPr>
              <w:rPr>
                <w:rFonts w:ascii="Calibri" w:hAnsi="Calibri"/>
                <w:sz w:val="20"/>
                <w:szCs w:val="20"/>
              </w:rPr>
            </w:pPr>
          </w:p>
        </w:tc>
        <w:tc>
          <w:tcPr>
            <w:tcW w:w="1245" w:type="dxa"/>
            <w:tcBorders>
              <w:top w:val="nil"/>
              <w:left w:val="nil"/>
              <w:bottom w:val="nil"/>
              <w:right w:val="nil"/>
            </w:tcBorders>
            <w:shd w:val="clear" w:color="auto" w:fill="auto"/>
            <w:noWrap/>
            <w:vAlign w:val="bottom"/>
            <w:hideMark/>
          </w:tcPr>
          <w:p w14:paraId="7C5F2702" w14:textId="77777777" w:rsidR="00D57494" w:rsidRPr="00D57494" w:rsidRDefault="00D57494" w:rsidP="00D57494">
            <w:pPr>
              <w:rPr>
                <w:rFonts w:ascii="Calibri" w:hAnsi="Calibri"/>
                <w:sz w:val="20"/>
                <w:szCs w:val="20"/>
              </w:rPr>
            </w:pPr>
          </w:p>
        </w:tc>
        <w:tc>
          <w:tcPr>
            <w:tcW w:w="3849" w:type="dxa"/>
            <w:tcBorders>
              <w:top w:val="nil"/>
              <w:left w:val="nil"/>
              <w:bottom w:val="nil"/>
              <w:right w:val="nil"/>
            </w:tcBorders>
            <w:shd w:val="clear" w:color="auto" w:fill="auto"/>
            <w:noWrap/>
            <w:vAlign w:val="bottom"/>
            <w:hideMark/>
          </w:tcPr>
          <w:p w14:paraId="696876CE" w14:textId="77777777" w:rsidR="00D57494" w:rsidRPr="00D57494" w:rsidRDefault="00D57494" w:rsidP="00D57494">
            <w:pPr>
              <w:rPr>
                <w:rFonts w:ascii="Calibri" w:hAnsi="Calibri"/>
                <w:sz w:val="20"/>
                <w:szCs w:val="20"/>
              </w:rPr>
            </w:pPr>
          </w:p>
        </w:tc>
        <w:tc>
          <w:tcPr>
            <w:tcW w:w="568" w:type="dxa"/>
            <w:tcBorders>
              <w:top w:val="nil"/>
              <w:left w:val="nil"/>
              <w:bottom w:val="nil"/>
              <w:right w:val="nil"/>
            </w:tcBorders>
            <w:shd w:val="clear" w:color="auto" w:fill="auto"/>
            <w:noWrap/>
            <w:vAlign w:val="bottom"/>
            <w:hideMark/>
          </w:tcPr>
          <w:p w14:paraId="67A29912" w14:textId="77777777" w:rsidR="00D57494" w:rsidRPr="00D57494" w:rsidRDefault="00D57494" w:rsidP="00D57494">
            <w:pPr>
              <w:rPr>
                <w:rFonts w:ascii="Calibri" w:hAnsi="Calibri"/>
                <w:sz w:val="20"/>
                <w:szCs w:val="20"/>
              </w:rPr>
            </w:pPr>
          </w:p>
        </w:tc>
        <w:tc>
          <w:tcPr>
            <w:tcW w:w="2735" w:type="dxa"/>
            <w:tcBorders>
              <w:top w:val="nil"/>
              <w:left w:val="nil"/>
              <w:bottom w:val="nil"/>
              <w:right w:val="nil"/>
            </w:tcBorders>
            <w:shd w:val="clear" w:color="auto" w:fill="auto"/>
            <w:noWrap/>
            <w:vAlign w:val="bottom"/>
            <w:hideMark/>
          </w:tcPr>
          <w:p w14:paraId="63D73861" w14:textId="77777777" w:rsidR="00D57494" w:rsidRPr="00D57494" w:rsidRDefault="00D57494" w:rsidP="00D57494">
            <w:pPr>
              <w:rPr>
                <w:rFonts w:ascii="Calibri" w:hAnsi="Calibri"/>
                <w:sz w:val="20"/>
                <w:szCs w:val="20"/>
              </w:rPr>
            </w:pPr>
          </w:p>
        </w:tc>
      </w:tr>
      <w:tr w:rsidR="00D57494" w:rsidRPr="00D57494" w14:paraId="5EEBD8BE" w14:textId="77777777" w:rsidTr="00D57494">
        <w:trPr>
          <w:trHeight w:val="600"/>
        </w:trPr>
        <w:tc>
          <w:tcPr>
            <w:tcW w:w="15055" w:type="dxa"/>
            <w:gridSpan w:val="9"/>
            <w:tcBorders>
              <w:top w:val="nil"/>
              <w:left w:val="nil"/>
              <w:bottom w:val="nil"/>
              <w:right w:val="nil"/>
            </w:tcBorders>
            <w:shd w:val="clear" w:color="auto" w:fill="auto"/>
            <w:vAlign w:val="center"/>
            <w:hideMark/>
          </w:tcPr>
          <w:p w14:paraId="18325B78" w14:textId="77777777" w:rsidR="00D57494" w:rsidRPr="00D57494" w:rsidRDefault="00D57494" w:rsidP="00D57494">
            <w:pPr>
              <w:jc w:val="center"/>
              <w:rPr>
                <w:b/>
                <w:bCs/>
                <w:sz w:val="20"/>
                <w:szCs w:val="20"/>
              </w:rPr>
            </w:pPr>
            <w:r w:rsidRPr="00D57494">
              <w:rPr>
                <w:b/>
                <w:bCs/>
                <w:sz w:val="20"/>
                <w:szCs w:val="20"/>
              </w:rPr>
              <w:t>LIETUVOS RESPUBLIKOS 2022 METŲ VALSTYBĖS BIUDŽETO LĖŠŲ, SKIRTŲ KĖDAINIŲ RAJONO SAVIVALDYBĖS BENDROJO UGDYMO MOKYKLŲ TINKLO STIPRINIMO INICIATYVOMS SKATINTI, PANAUDOJIMO ATASKAITA</w:t>
            </w:r>
          </w:p>
        </w:tc>
      </w:tr>
      <w:tr w:rsidR="00D57494" w:rsidRPr="00D57494" w14:paraId="6B995415" w14:textId="77777777" w:rsidTr="00D57494">
        <w:trPr>
          <w:trHeight w:val="288"/>
        </w:trPr>
        <w:tc>
          <w:tcPr>
            <w:tcW w:w="15055" w:type="dxa"/>
            <w:gridSpan w:val="9"/>
            <w:tcBorders>
              <w:top w:val="nil"/>
              <w:left w:val="nil"/>
              <w:bottom w:val="single" w:sz="4" w:space="0" w:color="auto"/>
              <w:right w:val="nil"/>
            </w:tcBorders>
            <w:shd w:val="clear" w:color="auto" w:fill="auto"/>
            <w:noWrap/>
            <w:vAlign w:val="center"/>
            <w:hideMark/>
          </w:tcPr>
          <w:p w14:paraId="18E6DC2C" w14:textId="77777777" w:rsidR="00D57494" w:rsidRPr="00D57494" w:rsidRDefault="00D57494" w:rsidP="00D57494">
            <w:pPr>
              <w:jc w:val="center"/>
              <w:rPr>
                <w:b/>
                <w:bCs/>
                <w:sz w:val="20"/>
                <w:szCs w:val="20"/>
              </w:rPr>
            </w:pPr>
            <w:r w:rsidRPr="00D57494">
              <w:rPr>
                <w:b/>
                <w:bCs/>
                <w:sz w:val="20"/>
                <w:szCs w:val="20"/>
              </w:rPr>
              <w:t> </w:t>
            </w:r>
          </w:p>
        </w:tc>
      </w:tr>
      <w:tr w:rsidR="00D57494" w:rsidRPr="00D57494" w14:paraId="2B2F38C2" w14:textId="77777777" w:rsidTr="00D57494">
        <w:trPr>
          <w:trHeight w:val="288"/>
        </w:trPr>
        <w:tc>
          <w:tcPr>
            <w:tcW w:w="15055" w:type="dxa"/>
            <w:gridSpan w:val="9"/>
            <w:tcBorders>
              <w:top w:val="nil"/>
              <w:left w:val="nil"/>
              <w:bottom w:val="nil"/>
              <w:right w:val="nil"/>
            </w:tcBorders>
            <w:shd w:val="clear" w:color="auto" w:fill="auto"/>
            <w:noWrap/>
            <w:vAlign w:val="center"/>
            <w:hideMark/>
          </w:tcPr>
          <w:p w14:paraId="743B8A22" w14:textId="77777777" w:rsidR="00D57494" w:rsidRPr="00D57494" w:rsidRDefault="00D57494" w:rsidP="00D57494">
            <w:pPr>
              <w:jc w:val="center"/>
              <w:rPr>
                <w:sz w:val="20"/>
                <w:szCs w:val="20"/>
              </w:rPr>
            </w:pPr>
            <w:r w:rsidRPr="00D57494">
              <w:rPr>
                <w:sz w:val="20"/>
                <w:szCs w:val="20"/>
              </w:rPr>
              <w:t>(data)</w:t>
            </w:r>
          </w:p>
        </w:tc>
      </w:tr>
      <w:tr w:rsidR="00D57494" w:rsidRPr="00D57494" w14:paraId="24F28D7C" w14:textId="77777777" w:rsidTr="00D57494">
        <w:trPr>
          <w:trHeight w:val="288"/>
        </w:trPr>
        <w:tc>
          <w:tcPr>
            <w:tcW w:w="2039" w:type="dxa"/>
            <w:tcBorders>
              <w:top w:val="nil"/>
              <w:left w:val="nil"/>
              <w:bottom w:val="nil"/>
              <w:right w:val="nil"/>
            </w:tcBorders>
            <w:shd w:val="clear" w:color="auto" w:fill="auto"/>
            <w:noWrap/>
            <w:vAlign w:val="center"/>
            <w:hideMark/>
          </w:tcPr>
          <w:p w14:paraId="4DA12E70" w14:textId="77777777" w:rsidR="00D57494" w:rsidRPr="00D57494" w:rsidRDefault="00D57494" w:rsidP="00D57494">
            <w:pPr>
              <w:jc w:val="center"/>
              <w:rPr>
                <w:sz w:val="20"/>
                <w:szCs w:val="20"/>
              </w:rPr>
            </w:pPr>
          </w:p>
        </w:tc>
        <w:tc>
          <w:tcPr>
            <w:tcW w:w="1178" w:type="dxa"/>
            <w:tcBorders>
              <w:top w:val="nil"/>
              <w:left w:val="nil"/>
              <w:bottom w:val="nil"/>
              <w:right w:val="nil"/>
            </w:tcBorders>
            <w:shd w:val="clear" w:color="auto" w:fill="auto"/>
            <w:noWrap/>
            <w:vAlign w:val="bottom"/>
            <w:hideMark/>
          </w:tcPr>
          <w:p w14:paraId="3B7F4EDD" w14:textId="77777777" w:rsidR="00D57494" w:rsidRPr="00D57494" w:rsidRDefault="00D57494" w:rsidP="00D57494">
            <w:pPr>
              <w:rPr>
                <w:rFonts w:ascii="Calibri" w:hAnsi="Calibri"/>
                <w:sz w:val="20"/>
                <w:szCs w:val="20"/>
              </w:rPr>
            </w:pPr>
          </w:p>
        </w:tc>
        <w:tc>
          <w:tcPr>
            <w:tcW w:w="1019" w:type="dxa"/>
            <w:tcBorders>
              <w:top w:val="nil"/>
              <w:left w:val="nil"/>
              <w:bottom w:val="nil"/>
              <w:right w:val="nil"/>
            </w:tcBorders>
            <w:shd w:val="clear" w:color="auto" w:fill="auto"/>
            <w:noWrap/>
            <w:vAlign w:val="bottom"/>
            <w:hideMark/>
          </w:tcPr>
          <w:p w14:paraId="1E013566" w14:textId="77777777" w:rsidR="00D57494" w:rsidRPr="00D57494" w:rsidRDefault="00D57494" w:rsidP="00D57494">
            <w:pPr>
              <w:rPr>
                <w:rFonts w:ascii="Calibri" w:hAnsi="Calibri"/>
                <w:sz w:val="20"/>
                <w:szCs w:val="20"/>
              </w:rPr>
            </w:pPr>
          </w:p>
        </w:tc>
        <w:tc>
          <w:tcPr>
            <w:tcW w:w="1177" w:type="dxa"/>
            <w:tcBorders>
              <w:top w:val="nil"/>
              <w:left w:val="nil"/>
              <w:bottom w:val="nil"/>
              <w:right w:val="nil"/>
            </w:tcBorders>
            <w:shd w:val="clear" w:color="auto" w:fill="auto"/>
            <w:noWrap/>
            <w:vAlign w:val="bottom"/>
            <w:hideMark/>
          </w:tcPr>
          <w:p w14:paraId="2F6A5DFA" w14:textId="77777777" w:rsidR="00D57494" w:rsidRPr="00D57494" w:rsidRDefault="00D57494" w:rsidP="00D57494">
            <w:pPr>
              <w:rPr>
                <w:rFonts w:ascii="Calibri" w:hAnsi="Calibri"/>
                <w:sz w:val="20"/>
                <w:szCs w:val="20"/>
              </w:rPr>
            </w:pPr>
          </w:p>
        </w:tc>
        <w:tc>
          <w:tcPr>
            <w:tcW w:w="1245" w:type="dxa"/>
            <w:tcBorders>
              <w:top w:val="nil"/>
              <w:left w:val="nil"/>
              <w:bottom w:val="nil"/>
              <w:right w:val="nil"/>
            </w:tcBorders>
            <w:shd w:val="clear" w:color="auto" w:fill="auto"/>
            <w:noWrap/>
            <w:vAlign w:val="bottom"/>
            <w:hideMark/>
          </w:tcPr>
          <w:p w14:paraId="1EA40415" w14:textId="77777777" w:rsidR="00D57494" w:rsidRPr="00D57494" w:rsidRDefault="00D57494" w:rsidP="00D57494">
            <w:pPr>
              <w:rPr>
                <w:rFonts w:ascii="Calibri" w:hAnsi="Calibri"/>
                <w:sz w:val="20"/>
                <w:szCs w:val="20"/>
              </w:rPr>
            </w:pPr>
          </w:p>
        </w:tc>
        <w:tc>
          <w:tcPr>
            <w:tcW w:w="1245" w:type="dxa"/>
            <w:tcBorders>
              <w:top w:val="nil"/>
              <w:left w:val="nil"/>
              <w:bottom w:val="nil"/>
              <w:right w:val="nil"/>
            </w:tcBorders>
            <w:shd w:val="clear" w:color="auto" w:fill="auto"/>
            <w:noWrap/>
            <w:vAlign w:val="bottom"/>
            <w:hideMark/>
          </w:tcPr>
          <w:p w14:paraId="153D5F51" w14:textId="77777777" w:rsidR="00D57494" w:rsidRPr="00D57494" w:rsidRDefault="00D57494" w:rsidP="00D57494">
            <w:pPr>
              <w:rPr>
                <w:rFonts w:ascii="Calibri" w:hAnsi="Calibri"/>
                <w:sz w:val="20"/>
                <w:szCs w:val="20"/>
              </w:rPr>
            </w:pPr>
          </w:p>
        </w:tc>
        <w:tc>
          <w:tcPr>
            <w:tcW w:w="3849" w:type="dxa"/>
            <w:tcBorders>
              <w:top w:val="nil"/>
              <w:left w:val="nil"/>
              <w:bottom w:val="nil"/>
              <w:right w:val="nil"/>
            </w:tcBorders>
            <w:shd w:val="clear" w:color="auto" w:fill="auto"/>
            <w:noWrap/>
            <w:vAlign w:val="bottom"/>
            <w:hideMark/>
          </w:tcPr>
          <w:p w14:paraId="6E7E570D" w14:textId="77777777" w:rsidR="00D57494" w:rsidRPr="00D57494" w:rsidRDefault="00D57494" w:rsidP="00D57494">
            <w:pPr>
              <w:rPr>
                <w:rFonts w:ascii="Calibri" w:hAnsi="Calibri"/>
                <w:sz w:val="20"/>
                <w:szCs w:val="20"/>
              </w:rPr>
            </w:pPr>
          </w:p>
        </w:tc>
        <w:tc>
          <w:tcPr>
            <w:tcW w:w="568" w:type="dxa"/>
            <w:tcBorders>
              <w:top w:val="nil"/>
              <w:left w:val="nil"/>
              <w:bottom w:val="nil"/>
              <w:right w:val="nil"/>
            </w:tcBorders>
            <w:shd w:val="clear" w:color="auto" w:fill="auto"/>
            <w:noWrap/>
            <w:vAlign w:val="bottom"/>
            <w:hideMark/>
          </w:tcPr>
          <w:p w14:paraId="7FDE8980" w14:textId="77777777" w:rsidR="00D57494" w:rsidRPr="00D57494" w:rsidRDefault="00D57494" w:rsidP="00D57494">
            <w:pPr>
              <w:rPr>
                <w:rFonts w:ascii="Calibri" w:hAnsi="Calibri"/>
                <w:sz w:val="20"/>
                <w:szCs w:val="20"/>
              </w:rPr>
            </w:pPr>
          </w:p>
        </w:tc>
        <w:tc>
          <w:tcPr>
            <w:tcW w:w="2735" w:type="dxa"/>
            <w:tcBorders>
              <w:top w:val="nil"/>
              <w:left w:val="nil"/>
              <w:bottom w:val="nil"/>
              <w:right w:val="nil"/>
            </w:tcBorders>
            <w:shd w:val="clear" w:color="auto" w:fill="auto"/>
            <w:noWrap/>
            <w:vAlign w:val="bottom"/>
            <w:hideMark/>
          </w:tcPr>
          <w:p w14:paraId="174DF667" w14:textId="77777777" w:rsidR="00D57494" w:rsidRPr="00D57494" w:rsidRDefault="00D57494" w:rsidP="00D57494">
            <w:pPr>
              <w:rPr>
                <w:rFonts w:ascii="Calibri" w:hAnsi="Calibri"/>
                <w:sz w:val="20"/>
                <w:szCs w:val="20"/>
              </w:rPr>
            </w:pPr>
          </w:p>
        </w:tc>
      </w:tr>
      <w:tr w:rsidR="00D57494" w:rsidRPr="00D57494" w14:paraId="3CD902A6" w14:textId="77777777" w:rsidTr="00D57494">
        <w:trPr>
          <w:trHeight w:val="288"/>
        </w:trPr>
        <w:tc>
          <w:tcPr>
            <w:tcW w:w="2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2A8D24" w14:textId="77777777" w:rsidR="00D57494" w:rsidRPr="00D57494" w:rsidRDefault="00D57494" w:rsidP="00D57494">
            <w:pPr>
              <w:jc w:val="center"/>
              <w:rPr>
                <w:sz w:val="20"/>
                <w:szCs w:val="20"/>
              </w:rPr>
            </w:pPr>
            <w:r w:rsidRPr="00D57494">
              <w:rPr>
                <w:sz w:val="20"/>
                <w:szCs w:val="20"/>
              </w:rPr>
              <w:t>Savivaldybės pavadinimas</w:t>
            </w:r>
          </w:p>
        </w:tc>
        <w:tc>
          <w:tcPr>
            <w:tcW w:w="11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54F4E" w14:textId="77777777" w:rsidR="00D57494" w:rsidRPr="00D57494" w:rsidRDefault="00D57494" w:rsidP="00D57494">
            <w:pPr>
              <w:jc w:val="center"/>
              <w:rPr>
                <w:sz w:val="20"/>
                <w:szCs w:val="20"/>
              </w:rPr>
            </w:pPr>
            <w:r w:rsidRPr="00D57494">
              <w:rPr>
                <w:sz w:val="20"/>
                <w:szCs w:val="20"/>
              </w:rPr>
              <w:t>Skirta lėšų, tūkst. Eur</w:t>
            </w:r>
          </w:p>
        </w:tc>
        <w:tc>
          <w:tcPr>
            <w:tcW w:w="11838" w:type="dxa"/>
            <w:gridSpan w:val="7"/>
            <w:tcBorders>
              <w:top w:val="single" w:sz="4" w:space="0" w:color="auto"/>
              <w:left w:val="nil"/>
              <w:bottom w:val="single" w:sz="4" w:space="0" w:color="auto"/>
              <w:right w:val="single" w:sz="4" w:space="0" w:color="auto"/>
            </w:tcBorders>
            <w:shd w:val="clear" w:color="auto" w:fill="auto"/>
            <w:vAlign w:val="center"/>
            <w:hideMark/>
          </w:tcPr>
          <w:p w14:paraId="26704A24" w14:textId="77777777" w:rsidR="00D57494" w:rsidRPr="00D57494" w:rsidRDefault="00D57494" w:rsidP="00D57494">
            <w:pPr>
              <w:jc w:val="center"/>
              <w:rPr>
                <w:sz w:val="20"/>
                <w:szCs w:val="20"/>
              </w:rPr>
            </w:pPr>
            <w:r w:rsidRPr="00D57494">
              <w:rPr>
                <w:sz w:val="20"/>
                <w:szCs w:val="20"/>
              </w:rPr>
              <w:t>Panaudota lėšų, tūkst. Eur</w:t>
            </w:r>
          </w:p>
        </w:tc>
      </w:tr>
      <w:tr w:rsidR="00D57494" w:rsidRPr="00D57494" w14:paraId="5E2AD640" w14:textId="77777777" w:rsidTr="00D57494">
        <w:trPr>
          <w:trHeight w:val="288"/>
        </w:trPr>
        <w:tc>
          <w:tcPr>
            <w:tcW w:w="2039" w:type="dxa"/>
            <w:vMerge/>
            <w:tcBorders>
              <w:top w:val="single" w:sz="4" w:space="0" w:color="auto"/>
              <w:left w:val="single" w:sz="4" w:space="0" w:color="auto"/>
              <w:bottom w:val="single" w:sz="4" w:space="0" w:color="auto"/>
              <w:right w:val="single" w:sz="4" w:space="0" w:color="auto"/>
            </w:tcBorders>
            <w:vAlign w:val="center"/>
            <w:hideMark/>
          </w:tcPr>
          <w:p w14:paraId="6C475D4A" w14:textId="77777777" w:rsidR="00D57494" w:rsidRPr="00D57494" w:rsidRDefault="00D57494" w:rsidP="00D57494">
            <w:pPr>
              <w:rPr>
                <w:sz w:val="20"/>
                <w:szCs w:val="20"/>
              </w:rPr>
            </w:pPr>
          </w:p>
        </w:tc>
        <w:tc>
          <w:tcPr>
            <w:tcW w:w="1178" w:type="dxa"/>
            <w:vMerge/>
            <w:tcBorders>
              <w:top w:val="single" w:sz="4" w:space="0" w:color="auto"/>
              <w:left w:val="single" w:sz="4" w:space="0" w:color="auto"/>
              <w:bottom w:val="single" w:sz="4" w:space="0" w:color="auto"/>
              <w:right w:val="single" w:sz="4" w:space="0" w:color="auto"/>
            </w:tcBorders>
            <w:vAlign w:val="center"/>
            <w:hideMark/>
          </w:tcPr>
          <w:p w14:paraId="08D2C890" w14:textId="77777777" w:rsidR="00D57494" w:rsidRPr="00D57494" w:rsidRDefault="00D57494" w:rsidP="00D57494">
            <w:pPr>
              <w:rPr>
                <w:sz w:val="20"/>
                <w:szCs w:val="20"/>
              </w:rPr>
            </w:pPr>
          </w:p>
        </w:tc>
        <w:tc>
          <w:tcPr>
            <w:tcW w:w="1019" w:type="dxa"/>
            <w:vMerge w:val="restart"/>
            <w:tcBorders>
              <w:top w:val="nil"/>
              <w:left w:val="single" w:sz="4" w:space="0" w:color="auto"/>
              <w:bottom w:val="single" w:sz="4" w:space="0" w:color="auto"/>
              <w:right w:val="single" w:sz="4" w:space="0" w:color="auto"/>
            </w:tcBorders>
            <w:shd w:val="clear" w:color="auto" w:fill="auto"/>
            <w:vAlign w:val="center"/>
            <w:hideMark/>
          </w:tcPr>
          <w:p w14:paraId="1964E65A" w14:textId="77777777" w:rsidR="00D57494" w:rsidRPr="00D57494" w:rsidRDefault="00D57494" w:rsidP="00D57494">
            <w:pPr>
              <w:jc w:val="center"/>
              <w:rPr>
                <w:sz w:val="20"/>
                <w:szCs w:val="20"/>
              </w:rPr>
            </w:pPr>
            <w:r w:rsidRPr="00D57494">
              <w:rPr>
                <w:sz w:val="20"/>
                <w:szCs w:val="20"/>
              </w:rPr>
              <w:t>iš viso</w:t>
            </w:r>
          </w:p>
        </w:tc>
        <w:tc>
          <w:tcPr>
            <w:tcW w:w="10819" w:type="dxa"/>
            <w:gridSpan w:val="6"/>
            <w:tcBorders>
              <w:top w:val="single" w:sz="4" w:space="0" w:color="auto"/>
              <w:left w:val="nil"/>
              <w:bottom w:val="single" w:sz="4" w:space="0" w:color="auto"/>
              <w:right w:val="single" w:sz="4" w:space="0" w:color="auto"/>
            </w:tcBorders>
            <w:shd w:val="clear" w:color="auto" w:fill="auto"/>
            <w:vAlign w:val="center"/>
            <w:hideMark/>
          </w:tcPr>
          <w:p w14:paraId="4EE5BA59" w14:textId="77777777" w:rsidR="00D57494" w:rsidRPr="00D57494" w:rsidRDefault="00D57494" w:rsidP="00D57494">
            <w:pPr>
              <w:jc w:val="center"/>
              <w:rPr>
                <w:sz w:val="20"/>
                <w:szCs w:val="20"/>
              </w:rPr>
            </w:pPr>
            <w:r w:rsidRPr="00D57494">
              <w:rPr>
                <w:sz w:val="20"/>
                <w:szCs w:val="20"/>
              </w:rPr>
              <w:t>iš jų:</w:t>
            </w:r>
          </w:p>
        </w:tc>
      </w:tr>
      <w:tr w:rsidR="00D57494" w:rsidRPr="00D57494" w14:paraId="69CB603B" w14:textId="77777777" w:rsidTr="00D57494">
        <w:trPr>
          <w:trHeight w:val="1761"/>
        </w:trPr>
        <w:tc>
          <w:tcPr>
            <w:tcW w:w="2039" w:type="dxa"/>
            <w:vMerge/>
            <w:tcBorders>
              <w:top w:val="single" w:sz="4" w:space="0" w:color="auto"/>
              <w:left w:val="single" w:sz="4" w:space="0" w:color="auto"/>
              <w:bottom w:val="single" w:sz="4" w:space="0" w:color="auto"/>
              <w:right w:val="single" w:sz="4" w:space="0" w:color="auto"/>
            </w:tcBorders>
            <w:vAlign w:val="center"/>
            <w:hideMark/>
          </w:tcPr>
          <w:p w14:paraId="2C6A4100" w14:textId="77777777" w:rsidR="00D57494" w:rsidRPr="00D57494" w:rsidRDefault="00D57494" w:rsidP="00D57494">
            <w:pPr>
              <w:rPr>
                <w:sz w:val="20"/>
                <w:szCs w:val="20"/>
              </w:rPr>
            </w:pPr>
          </w:p>
        </w:tc>
        <w:tc>
          <w:tcPr>
            <w:tcW w:w="1178" w:type="dxa"/>
            <w:vMerge/>
            <w:tcBorders>
              <w:top w:val="single" w:sz="4" w:space="0" w:color="auto"/>
              <w:left w:val="single" w:sz="4" w:space="0" w:color="auto"/>
              <w:bottom w:val="single" w:sz="4" w:space="0" w:color="auto"/>
              <w:right w:val="single" w:sz="4" w:space="0" w:color="auto"/>
            </w:tcBorders>
            <w:vAlign w:val="center"/>
            <w:hideMark/>
          </w:tcPr>
          <w:p w14:paraId="034C581F" w14:textId="77777777" w:rsidR="00D57494" w:rsidRPr="00D57494" w:rsidRDefault="00D57494" w:rsidP="00D57494">
            <w:pPr>
              <w:rPr>
                <w:sz w:val="20"/>
                <w:szCs w:val="20"/>
              </w:rPr>
            </w:pPr>
          </w:p>
        </w:tc>
        <w:tc>
          <w:tcPr>
            <w:tcW w:w="1019" w:type="dxa"/>
            <w:vMerge/>
            <w:tcBorders>
              <w:top w:val="nil"/>
              <w:left w:val="single" w:sz="4" w:space="0" w:color="auto"/>
              <w:bottom w:val="single" w:sz="4" w:space="0" w:color="auto"/>
              <w:right w:val="single" w:sz="4" w:space="0" w:color="auto"/>
            </w:tcBorders>
            <w:vAlign w:val="center"/>
            <w:hideMark/>
          </w:tcPr>
          <w:p w14:paraId="22DD5CCE" w14:textId="77777777" w:rsidR="00D57494" w:rsidRPr="00D57494" w:rsidRDefault="00D57494" w:rsidP="00D57494">
            <w:pPr>
              <w:rPr>
                <w:sz w:val="20"/>
                <w:szCs w:val="20"/>
              </w:rPr>
            </w:pPr>
          </w:p>
        </w:tc>
        <w:tc>
          <w:tcPr>
            <w:tcW w:w="7516" w:type="dxa"/>
            <w:gridSpan w:val="4"/>
            <w:tcBorders>
              <w:top w:val="single" w:sz="4" w:space="0" w:color="auto"/>
              <w:left w:val="nil"/>
              <w:bottom w:val="single" w:sz="4" w:space="0" w:color="auto"/>
              <w:right w:val="single" w:sz="4" w:space="0" w:color="auto"/>
            </w:tcBorders>
            <w:shd w:val="clear" w:color="auto" w:fill="auto"/>
            <w:vAlign w:val="center"/>
            <w:hideMark/>
          </w:tcPr>
          <w:p w14:paraId="213DFF84" w14:textId="77777777" w:rsidR="00D57494" w:rsidRPr="00D57494" w:rsidRDefault="00D57494" w:rsidP="00D57494">
            <w:pPr>
              <w:jc w:val="center"/>
              <w:rPr>
                <w:sz w:val="20"/>
                <w:szCs w:val="20"/>
              </w:rPr>
            </w:pPr>
            <w:r w:rsidRPr="00D57494">
              <w:rPr>
                <w:sz w:val="20"/>
                <w:szCs w:val="20"/>
              </w:rPr>
              <w:t xml:space="preserve">mokinių pavėžėjimui užtikrinti </w:t>
            </w:r>
          </w:p>
        </w:tc>
        <w:tc>
          <w:tcPr>
            <w:tcW w:w="3303" w:type="dxa"/>
            <w:gridSpan w:val="2"/>
            <w:tcBorders>
              <w:top w:val="single" w:sz="4" w:space="0" w:color="auto"/>
              <w:left w:val="nil"/>
              <w:bottom w:val="single" w:sz="4" w:space="0" w:color="auto"/>
              <w:right w:val="single" w:sz="4" w:space="0" w:color="auto"/>
            </w:tcBorders>
            <w:shd w:val="clear" w:color="auto" w:fill="auto"/>
            <w:vAlign w:val="center"/>
            <w:hideMark/>
          </w:tcPr>
          <w:p w14:paraId="628029AB" w14:textId="77777777" w:rsidR="00D57494" w:rsidRPr="00D57494" w:rsidRDefault="00D57494" w:rsidP="00D57494">
            <w:pPr>
              <w:jc w:val="center"/>
              <w:rPr>
                <w:sz w:val="20"/>
                <w:szCs w:val="20"/>
              </w:rPr>
            </w:pPr>
            <w:r w:rsidRPr="00D57494">
              <w:rPr>
                <w:sz w:val="20"/>
                <w:szCs w:val="20"/>
              </w:rPr>
              <w:t>ugdymo reikmėms, nurodytoms Mokymo lėšų apskaičiavimo, paskirstymo ir panaudojimo tvarkos aprašo, patvirtinto Lietuvos Respublikos Vyriausybės 2018 m. liepos 11 d. nutarimu Nr. 679 „Dėl Mokymo lėšų apskaičiavimo, paskirstymo ir panaudojimo tvarkos aprašo patvirtinimo“, 12.7 papunktyje</w:t>
            </w:r>
          </w:p>
        </w:tc>
      </w:tr>
      <w:tr w:rsidR="00D57494" w:rsidRPr="00D57494" w14:paraId="7AC80F70" w14:textId="77777777" w:rsidTr="00D57494">
        <w:trPr>
          <w:trHeight w:val="288"/>
        </w:trPr>
        <w:tc>
          <w:tcPr>
            <w:tcW w:w="2039" w:type="dxa"/>
            <w:vMerge/>
            <w:tcBorders>
              <w:top w:val="single" w:sz="4" w:space="0" w:color="auto"/>
              <w:left w:val="single" w:sz="4" w:space="0" w:color="auto"/>
              <w:bottom w:val="single" w:sz="4" w:space="0" w:color="auto"/>
              <w:right w:val="single" w:sz="4" w:space="0" w:color="auto"/>
            </w:tcBorders>
            <w:vAlign w:val="center"/>
            <w:hideMark/>
          </w:tcPr>
          <w:p w14:paraId="3A37B2D7" w14:textId="77777777" w:rsidR="00D57494" w:rsidRPr="00D57494" w:rsidRDefault="00D57494" w:rsidP="00D57494">
            <w:pPr>
              <w:rPr>
                <w:sz w:val="20"/>
                <w:szCs w:val="20"/>
              </w:rPr>
            </w:pPr>
          </w:p>
        </w:tc>
        <w:tc>
          <w:tcPr>
            <w:tcW w:w="1178" w:type="dxa"/>
            <w:vMerge/>
            <w:tcBorders>
              <w:top w:val="single" w:sz="4" w:space="0" w:color="auto"/>
              <w:left w:val="single" w:sz="4" w:space="0" w:color="auto"/>
              <w:bottom w:val="single" w:sz="4" w:space="0" w:color="auto"/>
              <w:right w:val="single" w:sz="4" w:space="0" w:color="auto"/>
            </w:tcBorders>
            <w:vAlign w:val="center"/>
            <w:hideMark/>
          </w:tcPr>
          <w:p w14:paraId="05D4C22B" w14:textId="77777777" w:rsidR="00D57494" w:rsidRPr="00D57494" w:rsidRDefault="00D57494" w:rsidP="00D57494">
            <w:pPr>
              <w:rPr>
                <w:sz w:val="20"/>
                <w:szCs w:val="20"/>
              </w:rPr>
            </w:pPr>
          </w:p>
        </w:tc>
        <w:tc>
          <w:tcPr>
            <w:tcW w:w="1019" w:type="dxa"/>
            <w:vMerge/>
            <w:tcBorders>
              <w:top w:val="nil"/>
              <w:left w:val="single" w:sz="4" w:space="0" w:color="auto"/>
              <w:bottom w:val="single" w:sz="4" w:space="0" w:color="auto"/>
              <w:right w:val="single" w:sz="4" w:space="0" w:color="auto"/>
            </w:tcBorders>
            <w:vAlign w:val="center"/>
            <w:hideMark/>
          </w:tcPr>
          <w:p w14:paraId="4E2999DA" w14:textId="77777777" w:rsidR="00D57494" w:rsidRPr="00D57494" w:rsidRDefault="00D57494" w:rsidP="00D57494">
            <w:pPr>
              <w:rPr>
                <w:sz w:val="20"/>
                <w:szCs w:val="20"/>
              </w:rPr>
            </w:pPr>
          </w:p>
        </w:tc>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2D001CCF" w14:textId="77777777" w:rsidR="00D57494" w:rsidRPr="00D57494" w:rsidRDefault="00D57494" w:rsidP="00D57494">
            <w:pPr>
              <w:jc w:val="center"/>
              <w:rPr>
                <w:sz w:val="20"/>
                <w:szCs w:val="20"/>
              </w:rPr>
            </w:pPr>
            <w:r w:rsidRPr="00D57494">
              <w:rPr>
                <w:sz w:val="20"/>
                <w:szCs w:val="20"/>
              </w:rPr>
              <w:t>iš viso</w:t>
            </w:r>
          </w:p>
        </w:tc>
        <w:tc>
          <w:tcPr>
            <w:tcW w:w="6339" w:type="dxa"/>
            <w:gridSpan w:val="3"/>
            <w:tcBorders>
              <w:top w:val="single" w:sz="4" w:space="0" w:color="auto"/>
              <w:left w:val="nil"/>
              <w:bottom w:val="single" w:sz="4" w:space="0" w:color="auto"/>
              <w:right w:val="single" w:sz="4" w:space="0" w:color="auto"/>
            </w:tcBorders>
            <w:shd w:val="clear" w:color="auto" w:fill="auto"/>
            <w:vAlign w:val="center"/>
            <w:hideMark/>
          </w:tcPr>
          <w:p w14:paraId="785DF827" w14:textId="77777777" w:rsidR="00D57494" w:rsidRPr="00D57494" w:rsidRDefault="00D57494" w:rsidP="00D57494">
            <w:pPr>
              <w:jc w:val="center"/>
              <w:rPr>
                <w:sz w:val="20"/>
                <w:szCs w:val="20"/>
              </w:rPr>
            </w:pPr>
            <w:r w:rsidRPr="00D57494">
              <w:rPr>
                <w:sz w:val="20"/>
                <w:szCs w:val="20"/>
              </w:rPr>
              <w:t>iš jų:</w:t>
            </w:r>
          </w:p>
        </w:tc>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14:paraId="4805F0E5" w14:textId="77777777" w:rsidR="00D57494" w:rsidRPr="00D57494" w:rsidRDefault="00D57494" w:rsidP="00D57494">
            <w:pPr>
              <w:jc w:val="center"/>
              <w:rPr>
                <w:sz w:val="20"/>
                <w:szCs w:val="20"/>
              </w:rPr>
            </w:pPr>
            <w:r w:rsidRPr="00D57494">
              <w:rPr>
                <w:sz w:val="20"/>
                <w:szCs w:val="20"/>
              </w:rPr>
              <w:t>iš viso</w:t>
            </w:r>
          </w:p>
        </w:tc>
        <w:tc>
          <w:tcPr>
            <w:tcW w:w="2735" w:type="dxa"/>
            <w:vMerge w:val="restart"/>
            <w:tcBorders>
              <w:top w:val="nil"/>
              <w:left w:val="single" w:sz="4" w:space="0" w:color="auto"/>
              <w:bottom w:val="single" w:sz="4" w:space="0" w:color="auto"/>
              <w:right w:val="single" w:sz="4" w:space="0" w:color="auto"/>
            </w:tcBorders>
            <w:shd w:val="clear" w:color="auto" w:fill="auto"/>
            <w:vAlign w:val="center"/>
            <w:hideMark/>
          </w:tcPr>
          <w:p w14:paraId="26F75D6E" w14:textId="77777777" w:rsidR="00D57494" w:rsidRPr="00D57494" w:rsidRDefault="00D57494" w:rsidP="00D57494">
            <w:pPr>
              <w:jc w:val="center"/>
              <w:rPr>
                <w:sz w:val="20"/>
                <w:szCs w:val="20"/>
              </w:rPr>
            </w:pPr>
            <w:r w:rsidRPr="00D57494">
              <w:rPr>
                <w:sz w:val="20"/>
                <w:szCs w:val="20"/>
              </w:rPr>
              <w:t xml:space="preserve">informacija apie priemones, kurioms panaudotos lėšos (pvz., tam tikrų pedagoginių darbuotojų darbo užmokesčiui, mokinių iš nepalankios socialinės, ekonominės ir kultūrinės aplinkos mokymosi skirtumams sumažinti ir kt.) </w:t>
            </w:r>
          </w:p>
        </w:tc>
      </w:tr>
      <w:tr w:rsidR="00D57494" w:rsidRPr="00D57494" w14:paraId="05F23DBD" w14:textId="77777777" w:rsidTr="00D57494">
        <w:trPr>
          <w:trHeight w:val="1251"/>
        </w:trPr>
        <w:tc>
          <w:tcPr>
            <w:tcW w:w="2039" w:type="dxa"/>
            <w:vMerge/>
            <w:tcBorders>
              <w:top w:val="single" w:sz="4" w:space="0" w:color="auto"/>
              <w:left w:val="single" w:sz="4" w:space="0" w:color="auto"/>
              <w:bottom w:val="single" w:sz="4" w:space="0" w:color="auto"/>
              <w:right w:val="single" w:sz="4" w:space="0" w:color="auto"/>
            </w:tcBorders>
            <w:vAlign w:val="center"/>
            <w:hideMark/>
          </w:tcPr>
          <w:p w14:paraId="68052AA7" w14:textId="77777777" w:rsidR="00D57494" w:rsidRPr="00D57494" w:rsidRDefault="00D57494" w:rsidP="00D57494">
            <w:pPr>
              <w:rPr>
                <w:sz w:val="20"/>
                <w:szCs w:val="20"/>
              </w:rPr>
            </w:pPr>
          </w:p>
        </w:tc>
        <w:tc>
          <w:tcPr>
            <w:tcW w:w="1178" w:type="dxa"/>
            <w:vMerge/>
            <w:tcBorders>
              <w:top w:val="single" w:sz="4" w:space="0" w:color="auto"/>
              <w:left w:val="single" w:sz="4" w:space="0" w:color="auto"/>
              <w:bottom w:val="single" w:sz="4" w:space="0" w:color="auto"/>
              <w:right w:val="single" w:sz="4" w:space="0" w:color="auto"/>
            </w:tcBorders>
            <w:vAlign w:val="center"/>
            <w:hideMark/>
          </w:tcPr>
          <w:p w14:paraId="29424952" w14:textId="77777777" w:rsidR="00D57494" w:rsidRPr="00D57494" w:rsidRDefault="00D57494" w:rsidP="00D57494">
            <w:pPr>
              <w:rPr>
                <w:sz w:val="20"/>
                <w:szCs w:val="20"/>
              </w:rPr>
            </w:pPr>
          </w:p>
        </w:tc>
        <w:tc>
          <w:tcPr>
            <w:tcW w:w="1019" w:type="dxa"/>
            <w:vMerge/>
            <w:tcBorders>
              <w:top w:val="nil"/>
              <w:left w:val="single" w:sz="4" w:space="0" w:color="auto"/>
              <w:bottom w:val="single" w:sz="4" w:space="0" w:color="auto"/>
              <w:right w:val="single" w:sz="4" w:space="0" w:color="auto"/>
            </w:tcBorders>
            <w:vAlign w:val="center"/>
            <w:hideMark/>
          </w:tcPr>
          <w:p w14:paraId="6F03A3E8" w14:textId="77777777" w:rsidR="00D57494" w:rsidRPr="00D57494" w:rsidRDefault="00D57494" w:rsidP="00D57494">
            <w:pPr>
              <w:rPr>
                <w:sz w:val="20"/>
                <w:szCs w:val="20"/>
              </w:rPr>
            </w:pPr>
          </w:p>
        </w:tc>
        <w:tc>
          <w:tcPr>
            <w:tcW w:w="1177" w:type="dxa"/>
            <w:vMerge/>
            <w:tcBorders>
              <w:top w:val="nil"/>
              <w:left w:val="single" w:sz="4" w:space="0" w:color="auto"/>
              <w:bottom w:val="single" w:sz="4" w:space="0" w:color="auto"/>
              <w:right w:val="single" w:sz="4" w:space="0" w:color="auto"/>
            </w:tcBorders>
            <w:vAlign w:val="center"/>
            <w:hideMark/>
          </w:tcPr>
          <w:p w14:paraId="79B3E24E" w14:textId="77777777" w:rsidR="00D57494" w:rsidRPr="00D57494" w:rsidRDefault="00D57494" w:rsidP="00D57494">
            <w:pPr>
              <w:rPr>
                <w:sz w:val="20"/>
                <w:szCs w:val="20"/>
              </w:rPr>
            </w:pPr>
          </w:p>
        </w:tc>
        <w:tc>
          <w:tcPr>
            <w:tcW w:w="1245" w:type="dxa"/>
            <w:tcBorders>
              <w:top w:val="nil"/>
              <w:left w:val="nil"/>
              <w:bottom w:val="single" w:sz="4" w:space="0" w:color="auto"/>
              <w:right w:val="single" w:sz="4" w:space="0" w:color="auto"/>
            </w:tcBorders>
            <w:shd w:val="clear" w:color="auto" w:fill="auto"/>
            <w:vAlign w:val="center"/>
            <w:hideMark/>
          </w:tcPr>
          <w:p w14:paraId="04FDC140" w14:textId="77777777" w:rsidR="00D57494" w:rsidRPr="00D57494" w:rsidRDefault="00D57494" w:rsidP="00D57494">
            <w:pPr>
              <w:jc w:val="center"/>
              <w:rPr>
                <w:sz w:val="20"/>
                <w:szCs w:val="20"/>
              </w:rPr>
            </w:pPr>
            <w:r w:rsidRPr="00D57494">
              <w:rPr>
                <w:sz w:val="20"/>
                <w:szCs w:val="20"/>
              </w:rPr>
              <w:t>transporto priemonėms įsigyti</w:t>
            </w:r>
          </w:p>
        </w:tc>
        <w:tc>
          <w:tcPr>
            <w:tcW w:w="1245" w:type="dxa"/>
            <w:tcBorders>
              <w:top w:val="nil"/>
              <w:left w:val="nil"/>
              <w:bottom w:val="single" w:sz="4" w:space="0" w:color="auto"/>
              <w:right w:val="single" w:sz="4" w:space="0" w:color="auto"/>
            </w:tcBorders>
            <w:shd w:val="clear" w:color="auto" w:fill="auto"/>
            <w:vAlign w:val="center"/>
            <w:hideMark/>
          </w:tcPr>
          <w:p w14:paraId="15EB71EB" w14:textId="77777777" w:rsidR="00D57494" w:rsidRPr="00D57494" w:rsidRDefault="00D57494" w:rsidP="00D57494">
            <w:pPr>
              <w:jc w:val="center"/>
              <w:rPr>
                <w:sz w:val="20"/>
                <w:szCs w:val="20"/>
              </w:rPr>
            </w:pPr>
            <w:r w:rsidRPr="00D57494">
              <w:rPr>
                <w:sz w:val="20"/>
                <w:szCs w:val="20"/>
              </w:rPr>
              <w:t>kitoms priemonėms</w:t>
            </w:r>
          </w:p>
        </w:tc>
        <w:tc>
          <w:tcPr>
            <w:tcW w:w="3849" w:type="dxa"/>
            <w:tcBorders>
              <w:top w:val="nil"/>
              <w:left w:val="nil"/>
              <w:bottom w:val="single" w:sz="4" w:space="0" w:color="auto"/>
              <w:right w:val="single" w:sz="4" w:space="0" w:color="auto"/>
            </w:tcBorders>
            <w:shd w:val="clear" w:color="auto" w:fill="auto"/>
            <w:vAlign w:val="center"/>
            <w:hideMark/>
          </w:tcPr>
          <w:p w14:paraId="047E0AA8" w14:textId="77777777" w:rsidR="00D57494" w:rsidRPr="00D57494" w:rsidRDefault="00D57494" w:rsidP="00D57494">
            <w:pPr>
              <w:jc w:val="center"/>
              <w:rPr>
                <w:sz w:val="20"/>
                <w:szCs w:val="20"/>
              </w:rPr>
            </w:pPr>
            <w:r w:rsidRPr="00D57494">
              <w:rPr>
                <w:sz w:val="20"/>
                <w:szCs w:val="20"/>
              </w:rPr>
              <w:t xml:space="preserve">informacija apie priemones, kurioms panaudotos lėšos (pvz., kiek ir kokių transporto priemonių įsigyta, kokios kitos priemonės taikytos) </w:t>
            </w:r>
          </w:p>
        </w:tc>
        <w:tc>
          <w:tcPr>
            <w:tcW w:w="568" w:type="dxa"/>
            <w:vMerge/>
            <w:tcBorders>
              <w:top w:val="nil"/>
              <w:left w:val="single" w:sz="4" w:space="0" w:color="auto"/>
              <w:bottom w:val="single" w:sz="4" w:space="0" w:color="auto"/>
              <w:right w:val="single" w:sz="4" w:space="0" w:color="auto"/>
            </w:tcBorders>
            <w:vAlign w:val="center"/>
            <w:hideMark/>
          </w:tcPr>
          <w:p w14:paraId="726B910A" w14:textId="77777777" w:rsidR="00D57494" w:rsidRPr="00D57494" w:rsidRDefault="00D57494" w:rsidP="00D57494">
            <w:pPr>
              <w:rPr>
                <w:sz w:val="20"/>
                <w:szCs w:val="20"/>
              </w:rPr>
            </w:pPr>
          </w:p>
        </w:tc>
        <w:tc>
          <w:tcPr>
            <w:tcW w:w="2735" w:type="dxa"/>
            <w:vMerge/>
            <w:tcBorders>
              <w:top w:val="nil"/>
              <w:left w:val="single" w:sz="4" w:space="0" w:color="auto"/>
              <w:bottom w:val="single" w:sz="4" w:space="0" w:color="auto"/>
              <w:right w:val="single" w:sz="4" w:space="0" w:color="auto"/>
            </w:tcBorders>
            <w:vAlign w:val="center"/>
            <w:hideMark/>
          </w:tcPr>
          <w:p w14:paraId="23A82DD0" w14:textId="77777777" w:rsidR="00D57494" w:rsidRPr="00D57494" w:rsidRDefault="00D57494" w:rsidP="00D57494">
            <w:pPr>
              <w:rPr>
                <w:sz w:val="20"/>
                <w:szCs w:val="20"/>
              </w:rPr>
            </w:pPr>
          </w:p>
        </w:tc>
      </w:tr>
      <w:tr w:rsidR="00D57494" w:rsidRPr="00D57494" w14:paraId="475F115A" w14:textId="77777777" w:rsidTr="00D57494">
        <w:trPr>
          <w:trHeight w:val="288"/>
        </w:trPr>
        <w:tc>
          <w:tcPr>
            <w:tcW w:w="2039" w:type="dxa"/>
            <w:tcBorders>
              <w:top w:val="nil"/>
              <w:left w:val="single" w:sz="4" w:space="0" w:color="auto"/>
              <w:bottom w:val="single" w:sz="4" w:space="0" w:color="auto"/>
              <w:right w:val="single" w:sz="4" w:space="0" w:color="auto"/>
            </w:tcBorders>
            <w:shd w:val="clear" w:color="auto" w:fill="auto"/>
            <w:vAlign w:val="center"/>
            <w:hideMark/>
          </w:tcPr>
          <w:p w14:paraId="39371F7A" w14:textId="77777777" w:rsidR="00D57494" w:rsidRPr="00D57494" w:rsidRDefault="00D57494" w:rsidP="00D57494">
            <w:pPr>
              <w:rPr>
                <w:sz w:val="20"/>
                <w:szCs w:val="20"/>
              </w:rPr>
            </w:pPr>
            <w:r w:rsidRPr="00D57494">
              <w:rPr>
                <w:sz w:val="20"/>
                <w:szCs w:val="20"/>
              </w:rPr>
              <w:t> </w:t>
            </w:r>
          </w:p>
        </w:tc>
        <w:tc>
          <w:tcPr>
            <w:tcW w:w="1178" w:type="dxa"/>
            <w:tcBorders>
              <w:top w:val="nil"/>
              <w:left w:val="nil"/>
              <w:bottom w:val="single" w:sz="4" w:space="0" w:color="auto"/>
              <w:right w:val="single" w:sz="4" w:space="0" w:color="auto"/>
            </w:tcBorders>
            <w:shd w:val="clear" w:color="auto" w:fill="auto"/>
            <w:noWrap/>
            <w:vAlign w:val="center"/>
            <w:hideMark/>
          </w:tcPr>
          <w:p w14:paraId="12BF5E6B" w14:textId="77777777" w:rsidR="00D57494" w:rsidRPr="00D57494" w:rsidRDefault="00D57494" w:rsidP="00D57494">
            <w:pPr>
              <w:jc w:val="right"/>
              <w:rPr>
                <w:sz w:val="20"/>
                <w:szCs w:val="20"/>
              </w:rPr>
            </w:pPr>
            <w:r w:rsidRPr="00D57494">
              <w:rPr>
                <w:sz w:val="20"/>
                <w:szCs w:val="20"/>
              </w:rPr>
              <w:t> </w:t>
            </w:r>
          </w:p>
        </w:tc>
        <w:tc>
          <w:tcPr>
            <w:tcW w:w="1019" w:type="dxa"/>
            <w:tcBorders>
              <w:top w:val="nil"/>
              <w:left w:val="nil"/>
              <w:bottom w:val="single" w:sz="4" w:space="0" w:color="auto"/>
              <w:right w:val="single" w:sz="4" w:space="0" w:color="auto"/>
            </w:tcBorders>
            <w:shd w:val="clear" w:color="auto" w:fill="auto"/>
            <w:noWrap/>
            <w:vAlign w:val="center"/>
            <w:hideMark/>
          </w:tcPr>
          <w:p w14:paraId="5295F334" w14:textId="77777777" w:rsidR="00D57494" w:rsidRPr="00D57494" w:rsidRDefault="00D57494" w:rsidP="00D57494">
            <w:pPr>
              <w:jc w:val="right"/>
              <w:rPr>
                <w:sz w:val="20"/>
                <w:szCs w:val="20"/>
              </w:rPr>
            </w:pPr>
            <w:r w:rsidRPr="00D57494">
              <w:rPr>
                <w:sz w:val="20"/>
                <w:szCs w:val="20"/>
              </w:rPr>
              <w:t> </w:t>
            </w:r>
          </w:p>
        </w:tc>
        <w:tc>
          <w:tcPr>
            <w:tcW w:w="1177" w:type="dxa"/>
            <w:tcBorders>
              <w:top w:val="nil"/>
              <w:left w:val="nil"/>
              <w:bottom w:val="single" w:sz="4" w:space="0" w:color="auto"/>
              <w:right w:val="single" w:sz="4" w:space="0" w:color="auto"/>
            </w:tcBorders>
            <w:shd w:val="clear" w:color="auto" w:fill="auto"/>
            <w:noWrap/>
            <w:vAlign w:val="center"/>
            <w:hideMark/>
          </w:tcPr>
          <w:p w14:paraId="5DA004E7" w14:textId="77777777" w:rsidR="00D57494" w:rsidRPr="00D57494" w:rsidRDefault="00D57494" w:rsidP="00D57494">
            <w:pPr>
              <w:jc w:val="right"/>
              <w:rPr>
                <w:sz w:val="20"/>
                <w:szCs w:val="20"/>
              </w:rPr>
            </w:pPr>
            <w:r w:rsidRPr="00D57494">
              <w:rPr>
                <w:sz w:val="20"/>
                <w:szCs w:val="20"/>
              </w:rPr>
              <w:t> </w:t>
            </w:r>
          </w:p>
        </w:tc>
        <w:tc>
          <w:tcPr>
            <w:tcW w:w="1245" w:type="dxa"/>
            <w:tcBorders>
              <w:top w:val="nil"/>
              <w:left w:val="nil"/>
              <w:bottom w:val="single" w:sz="4" w:space="0" w:color="auto"/>
              <w:right w:val="single" w:sz="4" w:space="0" w:color="auto"/>
            </w:tcBorders>
            <w:shd w:val="clear" w:color="auto" w:fill="auto"/>
            <w:noWrap/>
            <w:vAlign w:val="center"/>
            <w:hideMark/>
          </w:tcPr>
          <w:p w14:paraId="5EE90B26" w14:textId="77777777" w:rsidR="00D57494" w:rsidRPr="00D57494" w:rsidRDefault="00D57494" w:rsidP="00D57494">
            <w:pPr>
              <w:jc w:val="right"/>
              <w:rPr>
                <w:sz w:val="20"/>
                <w:szCs w:val="20"/>
              </w:rPr>
            </w:pPr>
            <w:r w:rsidRPr="00D57494">
              <w:rPr>
                <w:sz w:val="20"/>
                <w:szCs w:val="20"/>
              </w:rPr>
              <w:t> </w:t>
            </w:r>
          </w:p>
        </w:tc>
        <w:tc>
          <w:tcPr>
            <w:tcW w:w="1245" w:type="dxa"/>
            <w:tcBorders>
              <w:top w:val="nil"/>
              <w:left w:val="nil"/>
              <w:bottom w:val="single" w:sz="4" w:space="0" w:color="auto"/>
              <w:right w:val="single" w:sz="4" w:space="0" w:color="auto"/>
            </w:tcBorders>
            <w:shd w:val="clear" w:color="auto" w:fill="auto"/>
            <w:noWrap/>
            <w:vAlign w:val="center"/>
            <w:hideMark/>
          </w:tcPr>
          <w:p w14:paraId="2D5DACF6" w14:textId="77777777" w:rsidR="00D57494" w:rsidRPr="00D57494" w:rsidRDefault="00D57494" w:rsidP="00D57494">
            <w:pPr>
              <w:jc w:val="right"/>
              <w:rPr>
                <w:sz w:val="20"/>
                <w:szCs w:val="20"/>
              </w:rPr>
            </w:pPr>
            <w:r w:rsidRPr="00D57494">
              <w:rPr>
                <w:sz w:val="20"/>
                <w:szCs w:val="20"/>
              </w:rPr>
              <w:t> </w:t>
            </w:r>
          </w:p>
        </w:tc>
        <w:tc>
          <w:tcPr>
            <w:tcW w:w="3849" w:type="dxa"/>
            <w:tcBorders>
              <w:top w:val="nil"/>
              <w:left w:val="nil"/>
              <w:bottom w:val="single" w:sz="4" w:space="0" w:color="auto"/>
              <w:right w:val="single" w:sz="4" w:space="0" w:color="auto"/>
            </w:tcBorders>
            <w:shd w:val="clear" w:color="auto" w:fill="auto"/>
            <w:vAlign w:val="center"/>
            <w:hideMark/>
          </w:tcPr>
          <w:p w14:paraId="7DC13261" w14:textId="77777777" w:rsidR="00D57494" w:rsidRPr="00D57494" w:rsidRDefault="00D57494" w:rsidP="00D57494">
            <w:pPr>
              <w:rPr>
                <w:sz w:val="20"/>
                <w:szCs w:val="20"/>
              </w:rPr>
            </w:pPr>
            <w:r w:rsidRPr="00D57494">
              <w:rPr>
                <w:sz w:val="20"/>
                <w:szCs w:val="20"/>
              </w:rPr>
              <w:t> </w:t>
            </w:r>
          </w:p>
        </w:tc>
        <w:tc>
          <w:tcPr>
            <w:tcW w:w="568" w:type="dxa"/>
            <w:tcBorders>
              <w:top w:val="nil"/>
              <w:left w:val="nil"/>
              <w:bottom w:val="single" w:sz="4" w:space="0" w:color="auto"/>
              <w:right w:val="single" w:sz="4" w:space="0" w:color="auto"/>
            </w:tcBorders>
            <w:shd w:val="clear" w:color="auto" w:fill="auto"/>
            <w:noWrap/>
            <w:vAlign w:val="center"/>
            <w:hideMark/>
          </w:tcPr>
          <w:p w14:paraId="77B6AB58" w14:textId="77777777" w:rsidR="00D57494" w:rsidRPr="00D57494" w:rsidRDefault="00D57494" w:rsidP="00D57494">
            <w:pPr>
              <w:jc w:val="right"/>
              <w:rPr>
                <w:sz w:val="20"/>
                <w:szCs w:val="20"/>
              </w:rPr>
            </w:pPr>
            <w:r w:rsidRPr="00D57494">
              <w:rPr>
                <w:sz w:val="20"/>
                <w:szCs w:val="20"/>
              </w:rPr>
              <w:t> </w:t>
            </w:r>
          </w:p>
        </w:tc>
        <w:tc>
          <w:tcPr>
            <w:tcW w:w="2735" w:type="dxa"/>
            <w:tcBorders>
              <w:top w:val="nil"/>
              <w:left w:val="nil"/>
              <w:bottom w:val="single" w:sz="4" w:space="0" w:color="auto"/>
              <w:right w:val="single" w:sz="4" w:space="0" w:color="auto"/>
            </w:tcBorders>
            <w:shd w:val="clear" w:color="auto" w:fill="auto"/>
            <w:vAlign w:val="center"/>
            <w:hideMark/>
          </w:tcPr>
          <w:p w14:paraId="35D855C4" w14:textId="77777777" w:rsidR="00D57494" w:rsidRPr="00D57494" w:rsidRDefault="00D57494" w:rsidP="00D57494">
            <w:pPr>
              <w:rPr>
                <w:sz w:val="20"/>
                <w:szCs w:val="20"/>
              </w:rPr>
            </w:pPr>
            <w:r w:rsidRPr="00D57494">
              <w:rPr>
                <w:sz w:val="20"/>
                <w:szCs w:val="20"/>
              </w:rPr>
              <w:t> </w:t>
            </w:r>
          </w:p>
        </w:tc>
      </w:tr>
      <w:tr w:rsidR="00D57494" w:rsidRPr="00D57494" w14:paraId="77757E77" w14:textId="77777777" w:rsidTr="00D57494">
        <w:trPr>
          <w:trHeight w:val="288"/>
        </w:trPr>
        <w:tc>
          <w:tcPr>
            <w:tcW w:w="2039" w:type="dxa"/>
            <w:tcBorders>
              <w:top w:val="nil"/>
              <w:left w:val="nil"/>
              <w:bottom w:val="nil"/>
              <w:right w:val="nil"/>
            </w:tcBorders>
            <w:shd w:val="clear" w:color="auto" w:fill="auto"/>
            <w:noWrap/>
            <w:vAlign w:val="bottom"/>
            <w:hideMark/>
          </w:tcPr>
          <w:p w14:paraId="252978AC" w14:textId="77777777" w:rsidR="00D57494" w:rsidRPr="00D57494" w:rsidRDefault="00D57494" w:rsidP="00D57494">
            <w:pPr>
              <w:rPr>
                <w:rFonts w:ascii="Calibri" w:hAnsi="Calibri"/>
                <w:sz w:val="20"/>
                <w:szCs w:val="20"/>
              </w:rPr>
            </w:pPr>
          </w:p>
        </w:tc>
        <w:tc>
          <w:tcPr>
            <w:tcW w:w="1178" w:type="dxa"/>
            <w:tcBorders>
              <w:top w:val="nil"/>
              <w:left w:val="nil"/>
              <w:bottom w:val="nil"/>
              <w:right w:val="nil"/>
            </w:tcBorders>
            <w:shd w:val="clear" w:color="auto" w:fill="auto"/>
            <w:noWrap/>
            <w:vAlign w:val="bottom"/>
            <w:hideMark/>
          </w:tcPr>
          <w:p w14:paraId="43072332" w14:textId="77777777" w:rsidR="00D57494" w:rsidRPr="00D57494" w:rsidRDefault="00D57494" w:rsidP="00D57494">
            <w:pPr>
              <w:rPr>
                <w:rFonts w:ascii="Calibri" w:hAnsi="Calibri"/>
                <w:sz w:val="20"/>
                <w:szCs w:val="20"/>
              </w:rPr>
            </w:pPr>
          </w:p>
        </w:tc>
        <w:tc>
          <w:tcPr>
            <w:tcW w:w="1019" w:type="dxa"/>
            <w:tcBorders>
              <w:top w:val="nil"/>
              <w:left w:val="nil"/>
              <w:bottom w:val="nil"/>
              <w:right w:val="nil"/>
            </w:tcBorders>
            <w:shd w:val="clear" w:color="auto" w:fill="auto"/>
            <w:noWrap/>
            <w:vAlign w:val="bottom"/>
            <w:hideMark/>
          </w:tcPr>
          <w:p w14:paraId="03DDFE4C" w14:textId="77777777" w:rsidR="00D57494" w:rsidRPr="00D57494" w:rsidRDefault="00D57494" w:rsidP="00D57494">
            <w:pPr>
              <w:rPr>
                <w:rFonts w:ascii="Calibri" w:hAnsi="Calibri"/>
                <w:sz w:val="20"/>
                <w:szCs w:val="20"/>
              </w:rPr>
            </w:pPr>
          </w:p>
        </w:tc>
        <w:tc>
          <w:tcPr>
            <w:tcW w:w="1177" w:type="dxa"/>
            <w:tcBorders>
              <w:top w:val="nil"/>
              <w:left w:val="nil"/>
              <w:bottom w:val="nil"/>
              <w:right w:val="nil"/>
            </w:tcBorders>
            <w:shd w:val="clear" w:color="auto" w:fill="auto"/>
            <w:noWrap/>
            <w:vAlign w:val="bottom"/>
            <w:hideMark/>
          </w:tcPr>
          <w:p w14:paraId="767167DF" w14:textId="77777777" w:rsidR="00D57494" w:rsidRPr="00D57494" w:rsidRDefault="00D57494" w:rsidP="00D57494">
            <w:pPr>
              <w:rPr>
                <w:rFonts w:ascii="Calibri" w:hAnsi="Calibri"/>
                <w:sz w:val="20"/>
                <w:szCs w:val="20"/>
              </w:rPr>
            </w:pPr>
          </w:p>
        </w:tc>
        <w:tc>
          <w:tcPr>
            <w:tcW w:w="1245" w:type="dxa"/>
            <w:tcBorders>
              <w:top w:val="nil"/>
              <w:left w:val="nil"/>
              <w:bottom w:val="nil"/>
              <w:right w:val="nil"/>
            </w:tcBorders>
            <w:shd w:val="clear" w:color="auto" w:fill="auto"/>
            <w:noWrap/>
            <w:vAlign w:val="bottom"/>
            <w:hideMark/>
          </w:tcPr>
          <w:p w14:paraId="77AAD40A" w14:textId="77777777" w:rsidR="00D57494" w:rsidRPr="00D57494" w:rsidRDefault="00D57494" w:rsidP="00D57494">
            <w:pPr>
              <w:rPr>
                <w:rFonts w:ascii="Calibri" w:hAnsi="Calibri"/>
                <w:sz w:val="20"/>
                <w:szCs w:val="20"/>
              </w:rPr>
            </w:pPr>
          </w:p>
        </w:tc>
        <w:tc>
          <w:tcPr>
            <w:tcW w:w="1245" w:type="dxa"/>
            <w:tcBorders>
              <w:top w:val="nil"/>
              <w:left w:val="nil"/>
              <w:bottom w:val="nil"/>
              <w:right w:val="nil"/>
            </w:tcBorders>
            <w:shd w:val="clear" w:color="auto" w:fill="auto"/>
            <w:noWrap/>
            <w:vAlign w:val="bottom"/>
            <w:hideMark/>
          </w:tcPr>
          <w:p w14:paraId="6F95718D" w14:textId="77777777" w:rsidR="00D57494" w:rsidRPr="00D57494" w:rsidRDefault="00D57494" w:rsidP="00D57494">
            <w:pPr>
              <w:rPr>
                <w:rFonts w:ascii="Calibri" w:hAnsi="Calibri"/>
                <w:sz w:val="20"/>
                <w:szCs w:val="20"/>
              </w:rPr>
            </w:pPr>
          </w:p>
        </w:tc>
        <w:tc>
          <w:tcPr>
            <w:tcW w:w="3849" w:type="dxa"/>
            <w:tcBorders>
              <w:top w:val="nil"/>
              <w:left w:val="nil"/>
              <w:bottom w:val="nil"/>
              <w:right w:val="nil"/>
            </w:tcBorders>
            <w:shd w:val="clear" w:color="auto" w:fill="auto"/>
            <w:noWrap/>
            <w:vAlign w:val="bottom"/>
            <w:hideMark/>
          </w:tcPr>
          <w:p w14:paraId="53321A0B" w14:textId="77777777" w:rsidR="00D57494" w:rsidRPr="00D57494" w:rsidRDefault="00D57494" w:rsidP="00D57494">
            <w:pPr>
              <w:rPr>
                <w:rFonts w:ascii="Calibri" w:hAnsi="Calibri"/>
                <w:sz w:val="20"/>
                <w:szCs w:val="20"/>
              </w:rPr>
            </w:pPr>
          </w:p>
        </w:tc>
        <w:tc>
          <w:tcPr>
            <w:tcW w:w="568" w:type="dxa"/>
            <w:tcBorders>
              <w:top w:val="nil"/>
              <w:left w:val="nil"/>
              <w:bottom w:val="nil"/>
              <w:right w:val="nil"/>
            </w:tcBorders>
            <w:shd w:val="clear" w:color="auto" w:fill="auto"/>
            <w:noWrap/>
            <w:vAlign w:val="bottom"/>
            <w:hideMark/>
          </w:tcPr>
          <w:p w14:paraId="441E0085" w14:textId="77777777" w:rsidR="00D57494" w:rsidRPr="00D57494" w:rsidRDefault="00D57494" w:rsidP="00D57494">
            <w:pPr>
              <w:rPr>
                <w:rFonts w:ascii="Calibri" w:hAnsi="Calibri"/>
                <w:sz w:val="20"/>
                <w:szCs w:val="20"/>
              </w:rPr>
            </w:pPr>
          </w:p>
        </w:tc>
        <w:tc>
          <w:tcPr>
            <w:tcW w:w="2735" w:type="dxa"/>
            <w:tcBorders>
              <w:top w:val="nil"/>
              <w:left w:val="nil"/>
              <w:bottom w:val="nil"/>
              <w:right w:val="nil"/>
            </w:tcBorders>
            <w:shd w:val="clear" w:color="auto" w:fill="auto"/>
            <w:noWrap/>
            <w:vAlign w:val="bottom"/>
            <w:hideMark/>
          </w:tcPr>
          <w:p w14:paraId="4E06D711" w14:textId="77777777" w:rsidR="00D57494" w:rsidRPr="00D57494" w:rsidRDefault="00D57494" w:rsidP="00D57494">
            <w:pPr>
              <w:rPr>
                <w:rFonts w:ascii="Calibri" w:hAnsi="Calibri"/>
                <w:sz w:val="20"/>
                <w:szCs w:val="20"/>
              </w:rPr>
            </w:pPr>
          </w:p>
        </w:tc>
      </w:tr>
      <w:tr w:rsidR="00D57494" w:rsidRPr="00D57494" w14:paraId="11F8BCBC" w14:textId="77777777" w:rsidTr="00D57494">
        <w:trPr>
          <w:trHeight w:val="288"/>
        </w:trPr>
        <w:tc>
          <w:tcPr>
            <w:tcW w:w="15055" w:type="dxa"/>
            <w:gridSpan w:val="9"/>
            <w:tcBorders>
              <w:top w:val="nil"/>
              <w:left w:val="single" w:sz="4" w:space="0" w:color="auto"/>
              <w:bottom w:val="single" w:sz="4" w:space="0" w:color="auto"/>
              <w:right w:val="single" w:sz="4" w:space="0" w:color="auto"/>
            </w:tcBorders>
            <w:shd w:val="clear" w:color="auto" w:fill="auto"/>
            <w:vAlign w:val="center"/>
            <w:hideMark/>
          </w:tcPr>
          <w:p w14:paraId="71818C85" w14:textId="77777777" w:rsidR="00D57494" w:rsidRPr="00D57494" w:rsidRDefault="00D57494" w:rsidP="00D57494">
            <w:pPr>
              <w:rPr>
                <w:rFonts w:ascii="Calibri" w:hAnsi="Calibri"/>
                <w:sz w:val="20"/>
                <w:szCs w:val="20"/>
              </w:rPr>
            </w:pPr>
            <w:r w:rsidRPr="00D57494">
              <w:rPr>
                <w:rFonts w:ascii="Calibri" w:hAnsi="Calibri"/>
                <w:sz w:val="20"/>
                <w:szCs w:val="20"/>
              </w:rPr>
              <w:t> </w:t>
            </w:r>
          </w:p>
        </w:tc>
      </w:tr>
      <w:tr w:rsidR="00D57494" w:rsidRPr="00D57494" w14:paraId="0F51844B" w14:textId="77777777" w:rsidTr="00D57494">
        <w:trPr>
          <w:trHeight w:val="312"/>
        </w:trPr>
        <w:tc>
          <w:tcPr>
            <w:tcW w:w="15055" w:type="dxa"/>
            <w:gridSpan w:val="9"/>
            <w:tcBorders>
              <w:top w:val="nil"/>
              <w:left w:val="nil"/>
              <w:bottom w:val="nil"/>
              <w:right w:val="nil"/>
            </w:tcBorders>
            <w:shd w:val="clear" w:color="auto" w:fill="auto"/>
            <w:vAlign w:val="center"/>
            <w:hideMark/>
          </w:tcPr>
          <w:p w14:paraId="0E6D39DD" w14:textId="77777777" w:rsidR="00D57494" w:rsidRPr="00D57494" w:rsidRDefault="00D57494" w:rsidP="00D57494">
            <w:pPr>
              <w:rPr>
                <w:sz w:val="20"/>
                <w:szCs w:val="20"/>
              </w:rPr>
            </w:pPr>
            <w:r w:rsidRPr="00D57494">
              <w:rPr>
                <w:sz w:val="20"/>
                <w:szCs w:val="20"/>
              </w:rPr>
              <w:t>(Įstaigos atsakingo darbuotojo pareigos, vardas, pavardė, tel., el. p.)</w:t>
            </w:r>
          </w:p>
        </w:tc>
      </w:tr>
    </w:tbl>
    <w:p w14:paraId="21123B9D" w14:textId="7D0F7B83" w:rsidR="009966CE" w:rsidRPr="00AB099D" w:rsidRDefault="009966CE" w:rsidP="00EF412F">
      <w:pPr>
        <w:tabs>
          <w:tab w:val="left" w:pos="8280"/>
        </w:tabs>
      </w:pPr>
      <w:bookmarkStart w:id="0" w:name="_GoBack"/>
      <w:bookmarkEnd w:id="0"/>
    </w:p>
    <w:sectPr w:rsidR="009966CE" w:rsidRPr="00AB099D" w:rsidSect="00EF412F">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827970" w14:textId="77777777" w:rsidR="00817AC4" w:rsidRDefault="00817AC4" w:rsidP="00854577">
      <w:r>
        <w:separator/>
      </w:r>
    </w:p>
  </w:endnote>
  <w:endnote w:type="continuationSeparator" w:id="0">
    <w:p w14:paraId="74804A2B" w14:textId="77777777" w:rsidR="00817AC4" w:rsidRDefault="00817AC4" w:rsidP="0085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emonas">
    <w:altName w:val="Times New Roman"/>
    <w:charset w:val="BA"/>
    <w:family w:val="roman"/>
    <w:pitch w:val="variable"/>
    <w:sig w:usb0="E00002FF" w:usb1="500028EF" w:usb2="00000024"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D1D90" w14:textId="77777777" w:rsidR="00817AC4" w:rsidRDefault="00817AC4" w:rsidP="00854577">
      <w:r>
        <w:separator/>
      </w:r>
    </w:p>
  </w:footnote>
  <w:footnote w:type="continuationSeparator" w:id="0">
    <w:p w14:paraId="36CCB6E0" w14:textId="77777777" w:rsidR="00817AC4" w:rsidRDefault="00817AC4" w:rsidP="008545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B20AB"/>
    <w:multiLevelType w:val="hybridMultilevel"/>
    <w:tmpl w:val="841CA79E"/>
    <w:lvl w:ilvl="0" w:tplc="F1BC4B5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52B5431B"/>
    <w:multiLevelType w:val="hybridMultilevel"/>
    <w:tmpl w:val="1A5A69A2"/>
    <w:lvl w:ilvl="0" w:tplc="C72EE5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5E816B6"/>
    <w:multiLevelType w:val="hybridMultilevel"/>
    <w:tmpl w:val="46FA41B6"/>
    <w:lvl w:ilvl="0" w:tplc="078CE582">
      <w:numFmt w:val="bullet"/>
      <w:lvlText w:val="-"/>
      <w:lvlJc w:val="left"/>
      <w:pPr>
        <w:ind w:left="480" w:hanging="360"/>
      </w:pPr>
      <w:rPr>
        <w:rFonts w:ascii="Times New Roman" w:eastAsia="Times New Roman" w:hAnsi="Times New Roman" w:cs="Times New Roman" w:hint="default"/>
      </w:rPr>
    </w:lvl>
    <w:lvl w:ilvl="1" w:tplc="04270003" w:tentative="1">
      <w:start w:val="1"/>
      <w:numFmt w:val="bullet"/>
      <w:lvlText w:val="o"/>
      <w:lvlJc w:val="left"/>
      <w:pPr>
        <w:ind w:left="1200" w:hanging="360"/>
      </w:pPr>
      <w:rPr>
        <w:rFonts w:ascii="Courier New" w:hAnsi="Courier New" w:cs="Courier New" w:hint="default"/>
      </w:rPr>
    </w:lvl>
    <w:lvl w:ilvl="2" w:tplc="04270005" w:tentative="1">
      <w:start w:val="1"/>
      <w:numFmt w:val="bullet"/>
      <w:lvlText w:val=""/>
      <w:lvlJc w:val="left"/>
      <w:pPr>
        <w:ind w:left="1920" w:hanging="360"/>
      </w:pPr>
      <w:rPr>
        <w:rFonts w:ascii="Wingdings" w:hAnsi="Wingdings" w:hint="default"/>
      </w:rPr>
    </w:lvl>
    <w:lvl w:ilvl="3" w:tplc="04270001" w:tentative="1">
      <w:start w:val="1"/>
      <w:numFmt w:val="bullet"/>
      <w:lvlText w:val=""/>
      <w:lvlJc w:val="left"/>
      <w:pPr>
        <w:ind w:left="2640" w:hanging="360"/>
      </w:pPr>
      <w:rPr>
        <w:rFonts w:ascii="Symbol" w:hAnsi="Symbol" w:hint="default"/>
      </w:rPr>
    </w:lvl>
    <w:lvl w:ilvl="4" w:tplc="04270003" w:tentative="1">
      <w:start w:val="1"/>
      <w:numFmt w:val="bullet"/>
      <w:lvlText w:val="o"/>
      <w:lvlJc w:val="left"/>
      <w:pPr>
        <w:ind w:left="3360" w:hanging="360"/>
      </w:pPr>
      <w:rPr>
        <w:rFonts w:ascii="Courier New" w:hAnsi="Courier New" w:cs="Courier New" w:hint="default"/>
      </w:rPr>
    </w:lvl>
    <w:lvl w:ilvl="5" w:tplc="04270005" w:tentative="1">
      <w:start w:val="1"/>
      <w:numFmt w:val="bullet"/>
      <w:lvlText w:val=""/>
      <w:lvlJc w:val="left"/>
      <w:pPr>
        <w:ind w:left="4080" w:hanging="360"/>
      </w:pPr>
      <w:rPr>
        <w:rFonts w:ascii="Wingdings" w:hAnsi="Wingdings" w:hint="default"/>
      </w:rPr>
    </w:lvl>
    <w:lvl w:ilvl="6" w:tplc="04270001" w:tentative="1">
      <w:start w:val="1"/>
      <w:numFmt w:val="bullet"/>
      <w:lvlText w:val=""/>
      <w:lvlJc w:val="left"/>
      <w:pPr>
        <w:ind w:left="4800" w:hanging="360"/>
      </w:pPr>
      <w:rPr>
        <w:rFonts w:ascii="Symbol" w:hAnsi="Symbol" w:hint="default"/>
      </w:rPr>
    </w:lvl>
    <w:lvl w:ilvl="7" w:tplc="04270003" w:tentative="1">
      <w:start w:val="1"/>
      <w:numFmt w:val="bullet"/>
      <w:lvlText w:val="o"/>
      <w:lvlJc w:val="left"/>
      <w:pPr>
        <w:ind w:left="5520" w:hanging="360"/>
      </w:pPr>
      <w:rPr>
        <w:rFonts w:ascii="Courier New" w:hAnsi="Courier New" w:cs="Courier New" w:hint="default"/>
      </w:rPr>
    </w:lvl>
    <w:lvl w:ilvl="8" w:tplc="04270005" w:tentative="1">
      <w:start w:val="1"/>
      <w:numFmt w:val="bullet"/>
      <w:lvlText w:val=""/>
      <w:lvlJc w:val="left"/>
      <w:pPr>
        <w:ind w:left="62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1296"/>
  <w:hyphenationZone w:val="396"/>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097"/>
    <w:rsid w:val="00007504"/>
    <w:rsid w:val="00007A17"/>
    <w:rsid w:val="00007EB3"/>
    <w:rsid w:val="00010FFC"/>
    <w:rsid w:val="00013618"/>
    <w:rsid w:val="00017B43"/>
    <w:rsid w:val="00021856"/>
    <w:rsid w:val="000224EC"/>
    <w:rsid w:val="00026C8D"/>
    <w:rsid w:val="000365C0"/>
    <w:rsid w:val="0005081E"/>
    <w:rsid w:val="00054C6D"/>
    <w:rsid w:val="00057610"/>
    <w:rsid w:val="000607AA"/>
    <w:rsid w:val="0006172D"/>
    <w:rsid w:val="0006262F"/>
    <w:rsid w:val="0006360F"/>
    <w:rsid w:val="000640AA"/>
    <w:rsid w:val="00067ED1"/>
    <w:rsid w:val="00074C18"/>
    <w:rsid w:val="00080473"/>
    <w:rsid w:val="0008792D"/>
    <w:rsid w:val="00087E99"/>
    <w:rsid w:val="00090479"/>
    <w:rsid w:val="00094F1B"/>
    <w:rsid w:val="000958AD"/>
    <w:rsid w:val="000A1BBF"/>
    <w:rsid w:val="000B2788"/>
    <w:rsid w:val="000B6180"/>
    <w:rsid w:val="000B77AE"/>
    <w:rsid w:val="000B7869"/>
    <w:rsid w:val="000C0E85"/>
    <w:rsid w:val="000C48D8"/>
    <w:rsid w:val="000C65FE"/>
    <w:rsid w:val="000D4BB8"/>
    <w:rsid w:val="000D6CEB"/>
    <w:rsid w:val="000F2691"/>
    <w:rsid w:val="000F3DA0"/>
    <w:rsid w:val="00100B2A"/>
    <w:rsid w:val="00100F23"/>
    <w:rsid w:val="00104F70"/>
    <w:rsid w:val="00106468"/>
    <w:rsid w:val="00113364"/>
    <w:rsid w:val="00117FBD"/>
    <w:rsid w:val="00122583"/>
    <w:rsid w:val="0012333A"/>
    <w:rsid w:val="00124F70"/>
    <w:rsid w:val="00133D04"/>
    <w:rsid w:val="00134323"/>
    <w:rsid w:val="00144098"/>
    <w:rsid w:val="00144F8F"/>
    <w:rsid w:val="00146710"/>
    <w:rsid w:val="001610C2"/>
    <w:rsid w:val="00167043"/>
    <w:rsid w:val="00172848"/>
    <w:rsid w:val="00175A97"/>
    <w:rsid w:val="00181B9F"/>
    <w:rsid w:val="00191FD5"/>
    <w:rsid w:val="001A207E"/>
    <w:rsid w:val="001A4084"/>
    <w:rsid w:val="001B08A8"/>
    <w:rsid w:val="001B2317"/>
    <w:rsid w:val="001B4991"/>
    <w:rsid w:val="001C0A37"/>
    <w:rsid w:val="001C5550"/>
    <w:rsid w:val="001D24DB"/>
    <w:rsid w:val="001E6EC3"/>
    <w:rsid w:val="001F3754"/>
    <w:rsid w:val="001F4D04"/>
    <w:rsid w:val="002029D2"/>
    <w:rsid w:val="0020423D"/>
    <w:rsid w:val="00216923"/>
    <w:rsid w:val="002206DF"/>
    <w:rsid w:val="00221AC7"/>
    <w:rsid w:val="00222A67"/>
    <w:rsid w:val="00223491"/>
    <w:rsid w:val="00224D2A"/>
    <w:rsid w:val="00227AC2"/>
    <w:rsid w:val="002362AA"/>
    <w:rsid w:val="00242DD7"/>
    <w:rsid w:val="002452B3"/>
    <w:rsid w:val="00250F86"/>
    <w:rsid w:val="00256D9E"/>
    <w:rsid w:val="0026127F"/>
    <w:rsid w:val="00274E07"/>
    <w:rsid w:val="00282989"/>
    <w:rsid w:val="0029154E"/>
    <w:rsid w:val="00295F38"/>
    <w:rsid w:val="0029660B"/>
    <w:rsid w:val="002A002A"/>
    <w:rsid w:val="002A1DFA"/>
    <w:rsid w:val="002B26B4"/>
    <w:rsid w:val="002C1C86"/>
    <w:rsid w:val="002C73C0"/>
    <w:rsid w:val="002D600A"/>
    <w:rsid w:val="002D7C8A"/>
    <w:rsid w:val="002E1445"/>
    <w:rsid w:val="002E1AD1"/>
    <w:rsid w:val="002F07DE"/>
    <w:rsid w:val="002F3A7B"/>
    <w:rsid w:val="00300D94"/>
    <w:rsid w:val="0030729A"/>
    <w:rsid w:val="00314571"/>
    <w:rsid w:val="00320C1C"/>
    <w:rsid w:val="00327DDC"/>
    <w:rsid w:val="003304D0"/>
    <w:rsid w:val="00334E47"/>
    <w:rsid w:val="0033609E"/>
    <w:rsid w:val="00340268"/>
    <w:rsid w:val="00340CB8"/>
    <w:rsid w:val="0034321F"/>
    <w:rsid w:val="003450DB"/>
    <w:rsid w:val="00350E40"/>
    <w:rsid w:val="00353768"/>
    <w:rsid w:val="00356232"/>
    <w:rsid w:val="003624C1"/>
    <w:rsid w:val="00362D26"/>
    <w:rsid w:val="00363CE8"/>
    <w:rsid w:val="00367DB9"/>
    <w:rsid w:val="0037283E"/>
    <w:rsid w:val="00373FF8"/>
    <w:rsid w:val="00374BF5"/>
    <w:rsid w:val="00375A5F"/>
    <w:rsid w:val="0037743A"/>
    <w:rsid w:val="0038133D"/>
    <w:rsid w:val="00381D39"/>
    <w:rsid w:val="00392191"/>
    <w:rsid w:val="003A220D"/>
    <w:rsid w:val="003B0713"/>
    <w:rsid w:val="003B16D3"/>
    <w:rsid w:val="003B5A46"/>
    <w:rsid w:val="003B7948"/>
    <w:rsid w:val="003C34AA"/>
    <w:rsid w:val="003C3BF4"/>
    <w:rsid w:val="003C4596"/>
    <w:rsid w:val="003C4703"/>
    <w:rsid w:val="003C4C2F"/>
    <w:rsid w:val="003C7FC8"/>
    <w:rsid w:val="003D0693"/>
    <w:rsid w:val="003E2569"/>
    <w:rsid w:val="003F07F7"/>
    <w:rsid w:val="003F1F56"/>
    <w:rsid w:val="003F2EEF"/>
    <w:rsid w:val="003F3353"/>
    <w:rsid w:val="00407F58"/>
    <w:rsid w:val="00412E55"/>
    <w:rsid w:val="00420C40"/>
    <w:rsid w:val="00421E05"/>
    <w:rsid w:val="00422E44"/>
    <w:rsid w:val="00423AB4"/>
    <w:rsid w:val="0043303D"/>
    <w:rsid w:val="0043412B"/>
    <w:rsid w:val="00434BF0"/>
    <w:rsid w:val="004422D2"/>
    <w:rsid w:val="004469B2"/>
    <w:rsid w:val="00446DBC"/>
    <w:rsid w:val="00453C14"/>
    <w:rsid w:val="00456AD1"/>
    <w:rsid w:val="0045758D"/>
    <w:rsid w:val="0048050D"/>
    <w:rsid w:val="004813DC"/>
    <w:rsid w:val="00482B76"/>
    <w:rsid w:val="00487561"/>
    <w:rsid w:val="0048791F"/>
    <w:rsid w:val="004A1093"/>
    <w:rsid w:val="004B19C0"/>
    <w:rsid w:val="004B1B3F"/>
    <w:rsid w:val="004B5D07"/>
    <w:rsid w:val="004C1935"/>
    <w:rsid w:val="004C21A8"/>
    <w:rsid w:val="004C49ED"/>
    <w:rsid w:val="004D0329"/>
    <w:rsid w:val="004D07ED"/>
    <w:rsid w:val="004D6BDB"/>
    <w:rsid w:val="004D7051"/>
    <w:rsid w:val="004E30CF"/>
    <w:rsid w:val="004E34F0"/>
    <w:rsid w:val="004E407C"/>
    <w:rsid w:val="004E56AA"/>
    <w:rsid w:val="004F0783"/>
    <w:rsid w:val="004F08C5"/>
    <w:rsid w:val="00505444"/>
    <w:rsid w:val="0050576D"/>
    <w:rsid w:val="005068F9"/>
    <w:rsid w:val="00507AE1"/>
    <w:rsid w:val="00510EF3"/>
    <w:rsid w:val="00524EBD"/>
    <w:rsid w:val="005417BB"/>
    <w:rsid w:val="005424B0"/>
    <w:rsid w:val="0055251C"/>
    <w:rsid w:val="00552B9E"/>
    <w:rsid w:val="00554058"/>
    <w:rsid w:val="00560AA8"/>
    <w:rsid w:val="00561FF6"/>
    <w:rsid w:val="0056234A"/>
    <w:rsid w:val="0056371D"/>
    <w:rsid w:val="00565D63"/>
    <w:rsid w:val="00573CED"/>
    <w:rsid w:val="005771D5"/>
    <w:rsid w:val="00577A00"/>
    <w:rsid w:val="005A59F4"/>
    <w:rsid w:val="005A7A10"/>
    <w:rsid w:val="005B7CED"/>
    <w:rsid w:val="005C147C"/>
    <w:rsid w:val="005C489E"/>
    <w:rsid w:val="005D35C9"/>
    <w:rsid w:val="005D3BA4"/>
    <w:rsid w:val="005F508B"/>
    <w:rsid w:val="00607200"/>
    <w:rsid w:val="00623235"/>
    <w:rsid w:val="006279B9"/>
    <w:rsid w:val="006325BC"/>
    <w:rsid w:val="00642ABC"/>
    <w:rsid w:val="0065079D"/>
    <w:rsid w:val="00662AD1"/>
    <w:rsid w:val="00670580"/>
    <w:rsid w:val="006755BB"/>
    <w:rsid w:val="00681E95"/>
    <w:rsid w:val="00682498"/>
    <w:rsid w:val="006825E5"/>
    <w:rsid w:val="0068302F"/>
    <w:rsid w:val="0068307D"/>
    <w:rsid w:val="00696326"/>
    <w:rsid w:val="006A1463"/>
    <w:rsid w:val="006A14B8"/>
    <w:rsid w:val="006A2FF8"/>
    <w:rsid w:val="006A4369"/>
    <w:rsid w:val="006A57DB"/>
    <w:rsid w:val="006A74C5"/>
    <w:rsid w:val="006B2C80"/>
    <w:rsid w:val="006C10EE"/>
    <w:rsid w:val="006C45AE"/>
    <w:rsid w:val="006C638B"/>
    <w:rsid w:val="006C6F52"/>
    <w:rsid w:val="006C7A69"/>
    <w:rsid w:val="006E0A85"/>
    <w:rsid w:val="006F1578"/>
    <w:rsid w:val="00702E09"/>
    <w:rsid w:val="00717393"/>
    <w:rsid w:val="00723D4E"/>
    <w:rsid w:val="00726E65"/>
    <w:rsid w:val="00731F57"/>
    <w:rsid w:val="007341FA"/>
    <w:rsid w:val="0073533D"/>
    <w:rsid w:val="00735396"/>
    <w:rsid w:val="007405A1"/>
    <w:rsid w:val="00747CB8"/>
    <w:rsid w:val="007507D6"/>
    <w:rsid w:val="00752E64"/>
    <w:rsid w:val="00755FD5"/>
    <w:rsid w:val="0076129F"/>
    <w:rsid w:val="007715E9"/>
    <w:rsid w:val="007718A0"/>
    <w:rsid w:val="00772B46"/>
    <w:rsid w:val="007871E9"/>
    <w:rsid w:val="007A3AC2"/>
    <w:rsid w:val="007A5135"/>
    <w:rsid w:val="007A7933"/>
    <w:rsid w:val="007B0C46"/>
    <w:rsid w:val="007B3689"/>
    <w:rsid w:val="007C1CE0"/>
    <w:rsid w:val="007E4C4A"/>
    <w:rsid w:val="007E5425"/>
    <w:rsid w:val="007E7FE2"/>
    <w:rsid w:val="00817AC4"/>
    <w:rsid w:val="00831DEF"/>
    <w:rsid w:val="00832DB6"/>
    <w:rsid w:val="00840D1D"/>
    <w:rsid w:val="0084697D"/>
    <w:rsid w:val="00853EA2"/>
    <w:rsid w:val="00854577"/>
    <w:rsid w:val="008566C2"/>
    <w:rsid w:val="008679CE"/>
    <w:rsid w:val="008726D7"/>
    <w:rsid w:val="0088777B"/>
    <w:rsid w:val="00891A95"/>
    <w:rsid w:val="00893C40"/>
    <w:rsid w:val="00893F6A"/>
    <w:rsid w:val="00897254"/>
    <w:rsid w:val="008A0AC1"/>
    <w:rsid w:val="008A46D0"/>
    <w:rsid w:val="008A6F6A"/>
    <w:rsid w:val="008B1C6E"/>
    <w:rsid w:val="008B3B50"/>
    <w:rsid w:val="008B4216"/>
    <w:rsid w:val="008C12F2"/>
    <w:rsid w:val="008C25AA"/>
    <w:rsid w:val="008C50DE"/>
    <w:rsid w:val="008D5929"/>
    <w:rsid w:val="008D64A8"/>
    <w:rsid w:val="008E1478"/>
    <w:rsid w:val="008E35B0"/>
    <w:rsid w:val="008E4305"/>
    <w:rsid w:val="008F1BEE"/>
    <w:rsid w:val="008F50C7"/>
    <w:rsid w:val="00904607"/>
    <w:rsid w:val="00905EC8"/>
    <w:rsid w:val="00917C03"/>
    <w:rsid w:val="00917CA4"/>
    <w:rsid w:val="0094008B"/>
    <w:rsid w:val="009430C3"/>
    <w:rsid w:val="00950A54"/>
    <w:rsid w:val="0095441B"/>
    <w:rsid w:val="009606AC"/>
    <w:rsid w:val="0096158F"/>
    <w:rsid w:val="00964BDA"/>
    <w:rsid w:val="0096791F"/>
    <w:rsid w:val="00972F22"/>
    <w:rsid w:val="00974F32"/>
    <w:rsid w:val="009966CE"/>
    <w:rsid w:val="009A3F5D"/>
    <w:rsid w:val="009A5783"/>
    <w:rsid w:val="009C7B92"/>
    <w:rsid w:val="009D5D0B"/>
    <w:rsid w:val="009E15A7"/>
    <w:rsid w:val="009E1FF3"/>
    <w:rsid w:val="009E3806"/>
    <w:rsid w:val="009E38EF"/>
    <w:rsid w:val="009F03B8"/>
    <w:rsid w:val="009F2545"/>
    <w:rsid w:val="009F6F61"/>
    <w:rsid w:val="009F71C5"/>
    <w:rsid w:val="00A016BA"/>
    <w:rsid w:val="00A033B9"/>
    <w:rsid w:val="00A03624"/>
    <w:rsid w:val="00A061D0"/>
    <w:rsid w:val="00A06E73"/>
    <w:rsid w:val="00A124D1"/>
    <w:rsid w:val="00A155A1"/>
    <w:rsid w:val="00A33B21"/>
    <w:rsid w:val="00A464E7"/>
    <w:rsid w:val="00A46C0A"/>
    <w:rsid w:val="00A5799C"/>
    <w:rsid w:val="00A60343"/>
    <w:rsid w:val="00A61D77"/>
    <w:rsid w:val="00A65B88"/>
    <w:rsid w:val="00A7145B"/>
    <w:rsid w:val="00A767DF"/>
    <w:rsid w:val="00A773C9"/>
    <w:rsid w:val="00A77A95"/>
    <w:rsid w:val="00A83569"/>
    <w:rsid w:val="00A9167D"/>
    <w:rsid w:val="00A978DD"/>
    <w:rsid w:val="00AA22BA"/>
    <w:rsid w:val="00AA2D26"/>
    <w:rsid w:val="00AB099D"/>
    <w:rsid w:val="00AB1F21"/>
    <w:rsid w:val="00AB5DDF"/>
    <w:rsid w:val="00AC6B3C"/>
    <w:rsid w:val="00AC6FC7"/>
    <w:rsid w:val="00AD06BF"/>
    <w:rsid w:val="00AD3479"/>
    <w:rsid w:val="00AD5ED5"/>
    <w:rsid w:val="00AE790D"/>
    <w:rsid w:val="00AF21C8"/>
    <w:rsid w:val="00B071D3"/>
    <w:rsid w:val="00B072DE"/>
    <w:rsid w:val="00B07E16"/>
    <w:rsid w:val="00B11B7D"/>
    <w:rsid w:val="00B1467F"/>
    <w:rsid w:val="00B14CF4"/>
    <w:rsid w:val="00B14D42"/>
    <w:rsid w:val="00B15EB8"/>
    <w:rsid w:val="00B22D01"/>
    <w:rsid w:val="00B25FE4"/>
    <w:rsid w:val="00B2689D"/>
    <w:rsid w:val="00B3085D"/>
    <w:rsid w:val="00B356E5"/>
    <w:rsid w:val="00B5293F"/>
    <w:rsid w:val="00B572D6"/>
    <w:rsid w:val="00B57F1C"/>
    <w:rsid w:val="00B6234A"/>
    <w:rsid w:val="00B6294A"/>
    <w:rsid w:val="00B63BB6"/>
    <w:rsid w:val="00B65259"/>
    <w:rsid w:val="00B65543"/>
    <w:rsid w:val="00B6749E"/>
    <w:rsid w:val="00B71524"/>
    <w:rsid w:val="00B7537D"/>
    <w:rsid w:val="00B75B04"/>
    <w:rsid w:val="00B76670"/>
    <w:rsid w:val="00B77F11"/>
    <w:rsid w:val="00B82028"/>
    <w:rsid w:val="00B82656"/>
    <w:rsid w:val="00B84BD5"/>
    <w:rsid w:val="00B9002B"/>
    <w:rsid w:val="00B93A59"/>
    <w:rsid w:val="00B97ACE"/>
    <w:rsid w:val="00BA0535"/>
    <w:rsid w:val="00BA6EA4"/>
    <w:rsid w:val="00BC0EDB"/>
    <w:rsid w:val="00BC4B69"/>
    <w:rsid w:val="00BD0354"/>
    <w:rsid w:val="00BD0E90"/>
    <w:rsid w:val="00BD6506"/>
    <w:rsid w:val="00BD7513"/>
    <w:rsid w:val="00BF42E2"/>
    <w:rsid w:val="00BF458F"/>
    <w:rsid w:val="00BF5911"/>
    <w:rsid w:val="00C06504"/>
    <w:rsid w:val="00C175AA"/>
    <w:rsid w:val="00C2497E"/>
    <w:rsid w:val="00C30CD9"/>
    <w:rsid w:val="00C3379D"/>
    <w:rsid w:val="00C34159"/>
    <w:rsid w:val="00C36992"/>
    <w:rsid w:val="00C37089"/>
    <w:rsid w:val="00C417CA"/>
    <w:rsid w:val="00C508F5"/>
    <w:rsid w:val="00C52E48"/>
    <w:rsid w:val="00C61D7E"/>
    <w:rsid w:val="00C64CB8"/>
    <w:rsid w:val="00C67195"/>
    <w:rsid w:val="00C67FBA"/>
    <w:rsid w:val="00C71825"/>
    <w:rsid w:val="00C73F26"/>
    <w:rsid w:val="00C75D13"/>
    <w:rsid w:val="00C7635E"/>
    <w:rsid w:val="00C83968"/>
    <w:rsid w:val="00C85580"/>
    <w:rsid w:val="00C95B7D"/>
    <w:rsid w:val="00CA314F"/>
    <w:rsid w:val="00CA34D5"/>
    <w:rsid w:val="00CA3D0B"/>
    <w:rsid w:val="00CA5307"/>
    <w:rsid w:val="00CA6356"/>
    <w:rsid w:val="00CB02BF"/>
    <w:rsid w:val="00CB4574"/>
    <w:rsid w:val="00CB5E50"/>
    <w:rsid w:val="00CB7F90"/>
    <w:rsid w:val="00CD2055"/>
    <w:rsid w:val="00CD3A38"/>
    <w:rsid w:val="00CD4AAF"/>
    <w:rsid w:val="00CD6A36"/>
    <w:rsid w:val="00CD7BED"/>
    <w:rsid w:val="00CE4731"/>
    <w:rsid w:val="00CF4282"/>
    <w:rsid w:val="00CF4768"/>
    <w:rsid w:val="00CF5839"/>
    <w:rsid w:val="00D040AC"/>
    <w:rsid w:val="00D04634"/>
    <w:rsid w:val="00D12177"/>
    <w:rsid w:val="00D2110A"/>
    <w:rsid w:val="00D27362"/>
    <w:rsid w:val="00D452B3"/>
    <w:rsid w:val="00D453D5"/>
    <w:rsid w:val="00D563A2"/>
    <w:rsid w:val="00D57494"/>
    <w:rsid w:val="00D5781D"/>
    <w:rsid w:val="00D62DCC"/>
    <w:rsid w:val="00D63E21"/>
    <w:rsid w:val="00D6747E"/>
    <w:rsid w:val="00D711AC"/>
    <w:rsid w:val="00D72B5D"/>
    <w:rsid w:val="00D73CAB"/>
    <w:rsid w:val="00D7465C"/>
    <w:rsid w:val="00D93AAA"/>
    <w:rsid w:val="00DA51E1"/>
    <w:rsid w:val="00DB08CE"/>
    <w:rsid w:val="00DB561A"/>
    <w:rsid w:val="00DB6F08"/>
    <w:rsid w:val="00DC3557"/>
    <w:rsid w:val="00DE5274"/>
    <w:rsid w:val="00DE7CB1"/>
    <w:rsid w:val="00DF352E"/>
    <w:rsid w:val="00E00EAF"/>
    <w:rsid w:val="00E11E21"/>
    <w:rsid w:val="00E157CC"/>
    <w:rsid w:val="00E2618B"/>
    <w:rsid w:val="00E27034"/>
    <w:rsid w:val="00E31D32"/>
    <w:rsid w:val="00E34197"/>
    <w:rsid w:val="00E3579B"/>
    <w:rsid w:val="00E36E28"/>
    <w:rsid w:val="00E414E0"/>
    <w:rsid w:val="00E423EB"/>
    <w:rsid w:val="00E43BB2"/>
    <w:rsid w:val="00E468B2"/>
    <w:rsid w:val="00E47220"/>
    <w:rsid w:val="00E53307"/>
    <w:rsid w:val="00E53F2C"/>
    <w:rsid w:val="00E53F5F"/>
    <w:rsid w:val="00E55673"/>
    <w:rsid w:val="00E562D9"/>
    <w:rsid w:val="00E57458"/>
    <w:rsid w:val="00E60B66"/>
    <w:rsid w:val="00E6377D"/>
    <w:rsid w:val="00E6412E"/>
    <w:rsid w:val="00E8095F"/>
    <w:rsid w:val="00E81C2D"/>
    <w:rsid w:val="00E82409"/>
    <w:rsid w:val="00E84741"/>
    <w:rsid w:val="00E8659D"/>
    <w:rsid w:val="00E86B85"/>
    <w:rsid w:val="00E9792F"/>
    <w:rsid w:val="00EB6EFC"/>
    <w:rsid w:val="00EC11FE"/>
    <w:rsid w:val="00EC3152"/>
    <w:rsid w:val="00EC5764"/>
    <w:rsid w:val="00ED06DF"/>
    <w:rsid w:val="00ED26CF"/>
    <w:rsid w:val="00EE1626"/>
    <w:rsid w:val="00EE40E8"/>
    <w:rsid w:val="00EF412F"/>
    <w:rsid w:val="00F04BF5"/>
    <w:rsid w:val="00F06745"/>
    <w:rsid w:val="00F14DA8"/>
    <w:rsid w:val="00F21FAD"/>
    <w:rsid w:val="00F257BD"/>
    <w:rsid w:val="00F3372E"/>
    <w:rsid w:val="00F3555D"/>
    <w:rsid w:val="00F40E78"/>
    <w:rsid w:val="00F42F93"/>
    <w:rsid w:val="00F4595C"/>
    <w:rsid w:val="00F50822"/>
    <w:rsid w:val="00F50C9B"/>
    <w:rsid w:val="00F56516"/>
    <w:rsid w:val="00F74316"/>
    <w:rsid w:val="00F83180"/>
    <w:rsid w:val="00F854C7"/>
    <w:rsid w:val="00F9307B"/>
    <w:rsid w:val="00F93C45"/>
    <w:rsid w:val="00F93D96"/>
    <w:rsid w:val="00F94204"/>
    <w:rsid w:val="00F948B2"/>
    <w:rsid w:val="00F95073"/>
    <w:rsid w:val="00F95F09"/>
    <w:rsid w:val="00FA0802"/>
    <w:rsid w:val="00FA3406"/>
    <w:rsid w:val="00FA5747"/>
    <w:rsid w:val="00FB18E6"/>
    <w:rsid w:val="00FB1AC4"/>
    <w:rsid w:val="00FB40E0"/>
    <w:rsid w:val="00FB677B"/>
    <w:rsid w:val="00FC05C8"/>
    <w:rsid w:val="00FD4B60"/>
    <w:rsid w:val="00FD5754"/>
    <w:rsid w:val="00FD7B39"/>
    <w:rsid w:val="00FE6B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52BD0"/>
  <w15:docId w15:val="{7628B8A2-FD13-4432-A7C4-FFCB8BC4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6C7A69"/>
    <w:pPr>
      <w:ind w:left="720"/>
      <w:contextualSpacing/>
    </w:pPr>
  </w:style>
  <w:style w:type="paragraph" w:styleId="Antrats">
    <w:name w:val="header"/>
    <w:basedOn w:val="prastasis"/>
    <w:link w:val="AntratsDiagrama"/>
    <w:uiPriority w:val="99"/>
    <w:unhideWhenUsed/>
    <w:rsid w:val="00854577"/>
    <w:pPr>
      <w:tabs>
        <w:tab w:val="center" w:pos="4819"/>
        <w:tab w:val="right" w:pos="9638"/>
      </w:tabs>
    </w:pPr>
  </w:style>
  <w:style w:type="character" w:customStyle="1" w:styleId="AntratsDiagrama">
    <w:name w:val="Antraštės Diagrama"/>
    <w:basedOn w:val="Numatytasispastraiposriftas"/>
    <w:link w:val="Antrats"/>
    <w:uiPriority w:val="99"/>
    <w:rsid w:val="00854577"/>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854577"/>
    <w:pPr>
      <w:tabs>
        <w:tab w:val="center" w:pos="4819"/>
        <w:tab w:val="right" w:pos="9638"/>
      </w:tabs>
    </w:pPr>
  </w:style>
  <w:style w:type="character" w:customStyle="1" w:styleId="PoratDiagrama">
    <w:name w:val="Poraštė Diagrama"/>
    <w:basedOn w:val="Numatytasispastraiposriftas"/>
    <w:link w:val="Porat"/>
    <w:uiPriority w:val="99"/>
    <w:rsid w:val="00854577"/>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6A57D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A57DB"/>
    <w:rPr>
      <w:rFonts w:ascii="Tahoma" w:eastAsia="Times New Roman"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01854">
      <w:bodyDiv w:val="1"/>
      <w:marLeft w:val="0"/>
      <w:marRight w:val="0"/>
      <w:marTop w:val="0"/>
      <w:marBottom w:val="0"/>
      <w:divBdr>
        <w:top w:val="none" w:sz="0" w:space="0" w:color="auto"/>
        <w:left w:val="none" w:sz="0" w:space="0" w:color="auto"/>
        <w:bottom w:val="none" w:sz="0" w:space="0" w:color="auto"/>
        <w:right w:val="none" w:sz="0" w:space="0" w:color="auto"/>
      </w:divBdr>
    </w:div>
    <w:div w:id="881135328">
      <w:bodyDiv w:val="1"/>
      <w:marLeft w:val="0"/>
      <w:marRight w:val="0"/>
      <w:marTop w:val="0"/>
      <w:marBottom w:val="0"/>
      <w:divBdr>
        <w:top w:val="none" w:sz="0" w:space="0" w:color="auto"/>
        <w:left w:val="none" w:sz="0" w:space="0" w:color="auto"/>
        <w:bottom w:val="none" w:sz="0" w:space="0" w:color="auto"/>
        <w:right w:val="none" w:sz="0" w:space="0" w:color="auto"/>
      </w:divBdr>
    </w:div>
    <w:div w:id="1102530705">
      <w:bodyDiv w:val="1"/>
      <w:marLeft w:val="0"/>
      <w:marRight w:val="0"/>
      <w:marTop w:val="0"/>
      <w:marBottom w:val="0"/>
      <w:divBdr>
        <w:top w:val="none" w:sz="0" w:space="0" w:color="auto"/>
        <w:left w:val="none" w:sz="0" w:space="0" w:color="auto"/>
        <w:bottom w:val="none" w:sz="0" w:space="0" w:color="auto"/>
        <w:right w:val="none" w:sz="0" w:space="0" w:color="auto"/>
      </w:divBdr>
    </w:div>
    <w:div w:id="1141312259">
      <w:bodyDiv w:val="1"/>
      <w:marLeft w:val="0"/>
      <w:marRight w:val="0"/>
      <w:marTop w:val="0"/>
      <w:marBottom w:val="0"/>
      <w:divBdr>
        <w:top w:val="none" w:sz="0" w:space="0" w:color="auto"/>
        <w:left w:val="none" w:sz="0" w:space="0" w:color="auto"/>
        <w:bottom w:val="none" w:sz="0" w:space="0" w:color="auto"/>
        <w:right w:val="none" w:sz="0" w:space="0" w:color="auto"/>
      </w:divBdr>
    </w:div>
    <w:div w:id="1171221537">
      <w:bodyDiv w:val="1"/>
      <w:marLeft w:val="0"/>
      <w:marRight w:val="0"/>
      <w:marTop w:val="0"/>
      <w:marBottom w:val="0"/>
      <w:divBdr>
        <w:top w:val="none" w:sz="0" w:space="0" w:color="auto"/>
        <w:left w:val="none" w:sz="0" w:space="0" w:color="auto"/>
        <w:bottom w:val="none" w:sz="0" w:space="0" w:color="auto"/>
        <w:right w:val="none" w:sz="0" w:space="0" w:color="auto"/>
      </w:divBdr>
    </w:div>
    <w:div w:id="1297296138">
      <w:bodyDiv w:val="1"/>
      <w:marLeft w:val="0"/>
      <w:marRight w:val="0"/>
      <w:marTop w:val="0"/>
      <w:marBottom w:val="0"/>
      <w:divBdr>
        <w:top w:val="none" w:sz="0" w:space="0" w:color="auto"/>
        <w:left w:val="none" w:sz="0" w:space="0" w:color="auto"/>
        <w:bottom w:val="none" w:sz="0" w:space="0" w:color="auto"/>
        <w:right w:val="none" w:sz="0" w:space="0" w:color="auto"/>
      </w:divBdr>
    </w:div>
    <w:div w:id="1614359176">
      <w:bodyDiv w:val="1"/>
      <w:marLeft w:val="0"/>
      <w:marRight w:val="0"/>
      <w:marTop w:val="0"/>
      <w:marBottom w:val="0"/>
      <w:divBdr>
        <w:top w:val="none" w:sz="0" w:space="0" w:color="auto"/>
        <w:left w:val="none" w:sz="0" w:space="0" w:color="auto"/>
        <w:bottom w:val="none" w:sz="0" w:space="0" w:color="auto"/>
        <w:right w:val="none" w:sz="0" w:space="0" w:color="auto"/>
      </w:divBdr>
    </w:div>
    <w:div w:id="1685941760">
      <w:bodyDiv w:val="1"/>
      <w:marLeft w:val="0"/>
      <w:marRight w:val="0"/>
      <w:marTop w:val="0"/>
      <w:marBottom w:val="0"/>
      <w:divBdr>
        <w:top w:val="none" w:sz="0" w:space="0" w:color="auto"/>
        <w:left w:val="none" w:sz="0" w:space="0" w:color="auto"/>
        <w:bottom w:val="none" w:sz="0" w:space="0" w:color="auto"/>
        <w:right w:val="none" w:sz="0" w:space="0" w:color="auto"/>
      </w:divBdr>
    </w:div>
    <w:div w:id="1788885435">
      <w:bodyDiv w:val="1"/>
      <w:marLeft w:val="0"/>
      <w:marRight w:val="0"/>
      <w:marTop w:val="0"/>
      <w:marBottom w:val="0"/>
      <w:divBdr>
        <w:top w:val="none" w:sz="0" w:space="0" w:color="auto"/>
        <w:left w:val="none" w:sz="0" w:space="0" w:color="auto"/>
        <w:bottom w:val="none" w:sz="0" w:space="0" w:color="auto"/>
        <w:right w:val="none" w:sz="0" w:space="0" w:color="auto"/>
      </w:divBdr>
    </w:div>
    <w:div w:id="193628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FF3C4-11A7-46E9-A414-4915E06A8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765</Words>
  <Characters>4361</Characters>
  <Application>Microsoft Office Word</Application>
  <DocSecurity>0</DocSecurity>
  <Lines>36</Lines>
  <Paragraphs>10</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5116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6</cp:revision>
  <cp:lastPrinted>2022-05-12T12:03:00Z</cp:lastPrinted>
  <dcterms:created xsi:type="dcterms:W3CDTF">2022-05-16T16:25:00Z</dcterms:created>
  <dcterms:modified xsi:type="dcterms:W3CDTF">2022-05-30T07:26:00Z</dcterms:modified>
</cp:coreProperties>
</file>