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6.xml" ContentType="application/vnd.openxmlformats-officedocument.themeOverride+xml"/>
  <Override PartName="/word/charts/chart9.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307D9" w14:textId="77777777" w:rsidR="00E076BB" w:rsidRPr="00F065B9" w:rsidRDefault="00E076BB" w:rsidP="00DA2419">
      <w:pPr>
        <w:jc w:val="right"/>
        <w:rPr>
          <w:rFonts w:ascii="Times New Roman" w:hAnsi="Times New Roman"/>
          <w:sz w:val="24"/>
          <w:szCs w:val="24"/>
        </w:rPr>
      </w:pPr>
      <w:r w:rsidRPr="00F065B9">
        <w:rPr>
          <w:rFonts w:ascii="Times New Roman" w:hAnsi="Times New Roman"/>
          <w:b/>
          <w:sz w:val="24"/>
          <w:szCs w:val="24"/>
        </w:rPr>
        <w:t xml:space="preserve">   </w:t>
      </w:r>
      <w:r w:rsidR="00DA2419" w:rsidRPr="00F065B9">
        <w:rPr>
          <w:rFonts w:ascii="Times New Roman" w:hAnsi="Times New Roman"/>
          <w:b/>
          <w:sz w:val="24"/>
          <w:szCs w:val="24"/>
        </w:rPr>
        <w:t>P</w:t>
      </w:r>
      <w:r w:rsidRPr="00F065B9">
        <w:rPr>
          <w:rFonts w:ascii="Times New Roman" w:hAnsi="Times New Roman"/>
          <w:b/>
          <w:sz w:val="24"/>
          <w:szCs w:val="24"/>
        </w:rPr>
        <w:t>rojektas</w:t>
      </w:r>
    </w:p>
    <w:p w14:paraId="654108C4" w14:textId="77777777" w:rsidR="00E076BB" w:rsidRPr="00F065B9" w:rsidRDefault="00E076BB" w:rsidP="00E076BB">
      <w:pPr>
        <w:jc w:val="both"/>
        <w:rPr>
          <w:rFonts w:ascii="Times New Roman" w:hAnsi="Times New Roman"/>
          <w:sz w:val="24"/>
          <w:szCs w:val="24"/>
        </w:rPr>
      </w:pPr>
      <w:r w:rsidRPr="00F065B9">
        <w:rPr>
          <w:rFonts w:ascii="Times New Roman" w:hAnsi="Times New Roman"/>
          <w:sz w:val="24"/>
          <w:szCs w:val="24"/>
        </w:rPr>
        <w:t xml:space="preserve">                                                                                    </w:t>
      </w:r>
    </w:p>
    <w:p w14:paraId="0AFA27A4" w14:textId="77777777" w:rsidR="00E076BB" w:rsidRPr="00F065B9" w:rsidRDefault="00E076BB" w:rsidP="00E076BB">
      <w:pPr>
        <w:pStyle w:val="Pavadinimas"/>
        <w:rPr>
          <w:szCs w:val="24"/>
        </w:rPr>
      </w:pPr>
      <w:r w:rsidRPr="00F065B9">
        <w:rPr>
          <w:szCs w:val="24"/>
        </w:rPr>
        <w:object w:dxaOrig="1346" w:dyaOrig="673" w14:anchorId="7CF54BE4">
          <v:shape id="_x0000_i1025" type="#_x0000_t75" style="width:36pt;height:41.7pt" o:ole="" fillcolor="window">
            <v:imagedata r:id="rId8" o:title=""/>
          </v:shape>
          <o:OLEObject Type="Embed" ProgID="Imaging.Document" ShapeID="_x0000_i1025" DrawAspect="Content" ObjectID="_1725262802" r:id="rId9"/>
        </w:object>
      </w:r>
    </w:p>
    <w:p w14:paraId="39CF694A" w14:textId="77777777" w:rsidR="00CD79D9" w:rsidRPr="00F065B9" w:rsidRDefault="00CD79D9" w:rsidP="00E076BB">
      <w:pPr>
        <w:pStyle w:val="Pavadinimas"/>
        <w:rPr>
          <w:szCs w:val="24"/>
        </w:rPr>
      </w:pPr>
    </w:p>
    <w:p w14:paraId="650703E3" w14:textId="77777777" w:rsidR="00E076BB" w:rsidRPr="00F065B9" w:rsidRDefault="00E076BB" w:rsidP="00E076BB">
      <w:pPr>
        <w:jc w:val="center"/>
        <w:rPr>
          <w:rFonts w:ascii="Times New Roman" w:hAnsi="Times New Roman"/>
          <w:b/>
          <w:sz w:val="24"/>
          <w:szCs w:val="24"/>
        </w:rPr>
      </w:pPr>
      <w:r w:rsidRPr="00F065B9">
        <w:rPr>
          <w:rFonts w:ascii="Times New Roman" w:hAnsi="Times New Roman"/>
          <w:b/>
          <w:sz w:val="24"/>
          <w:szCs w:val="24"/>
        </w:rPr>
        <w:t>KĖDAINIŲ RAJONO SAVIVALDYBĖS TARYBA</w:t>
      </w:r>
    </w:p>
    <w:p w14:paraId="592D0AA8" w14:textId="77777777" w:rsidR="00E076BB" w:rsidRPr="00F065B9" w:rsidRDefault="00E076BB" w:rsidP="00E076BB">
      <w:pPr>
        <w:jc w:val="center"/>
        <w:rPr>
          <w:rFonts w:ascii="Times New Roman" w:hAnsi="Times New Roman"/>
          <w:b/>
          <w:sz w:val="24"/>
          <w:szCs w:val="24"/>
        </w:rPr>
      </w:pPr>
    </w:p>
    <w:p w14:paraId="2FFEBE27" w14:textId="77777777" w:rsidR="00E076BB" w:rsidRPr="00F065B9" w:rsidRDefault="00E076BB" w:rsidP="00E076BB">
      <w:pPr>
        <w:jc w:val="center"/>
        <w:rPr>
          <w:rFonts w:ascii="Times New Roman" w:hAnsi="Times New Roman"/>
          <w:b/>
          <w:sz w:val="24"/>
          <w:szCs w:val="24"/>
        </w:rPr>
      </w:pPr>
      <w:r w:rsidRPr="00F065B9">
        <w:rPr>
          <w:rFonts w:ascii="Times New Roman" w:hAnsi="Times New Roman"/>
          <w:b/>
          <w:sz w:val="24"/>
          <w:szCs w:val="24"/>
        </w:rPr>
        <w:t>SPRENDIMAS</w:t>
      </w:r>
    </w:p>
    <w:p w14:paraId="5AD19FF4" w14:textId="77777777" w:rsidR="00E076BB" w:rsidRPr="00F065B9" w:rsidRDefault="00E076BB" w:rsidP="00E076BB">
      <w:pPr>
        <w:jc w:val="center"/>
        <w:rPr>
          <w:rFonts w:ascii="Times New Roman" w:hAnsi="Times New Roman"/>
          <w:b/>
          <w:sz w:val="24"/>
          <w:szCs w:val="24"/>
        </w:rPr>
      </w:pPr>
      <w:r w:rsidRPr="00F065B9">
        <w:rPr>
          <w:rFonts w:ascii="Times New Roman" w:hAnsi="Times New Roman"/>
          <w:b/>
          <w:sz w:val="24"/>
          <w:szCs w:val="24"/>
        </w:rPr>
        <w:t xml:space="preserve">DĖL </w:t>
      </w:r>
      <w:r w:rsidR="00D240E2">
        <w:rPr>
          <w:rFonts w:ascii="Times New Roman" w:hAnsi="Times New Roman"/>
          <w:b/>
          <w:sz w:val="24"/>
          <w:szCs w:val="24"/>
        </w:rPr>
        <w:t>202</w:t>
      </w:r>
      <w:r w:rsidR="00332422">
        <w:rPr>
          <w:rFonts w:ascii="Times New Roman" w:hAnsi="Times New Roman"/>
          <w:b/>
          <w:sz w:val="24"/>
          <w:szCs w:val="24"/>
        </w:rPr>
        <w:t>1</w:t>
      </w:r>
      <w:r w:rsidR="00AF6C17" w:rsidRPr="00F065B9">
        <w:rPr>
          <w:rFonts w:ascii="Times New Roman" w:hAnsi="Times New Roman"/>
          <w:b/>
          <w:sz w:val="24"/>
          <w:szCs w:val="24"/>
        </w:rPr>
        <w:t xml:space="preserve"> M.</w:t>
      </w:r>
      <w:r w:rsidRPr="00F065B9">
        <w:rPr>
          <w:rFonts w:ascii="Times New Roman" w:hAnsi="Times New Roman"/>
          <w:b/>
          <w:sz w:val="24"/>
          <w:szCs w:val="24"/>
        </w:rPr>
        <w:t xml:space="preserve">  KĖDAINIŲ RAJONO SAVIVALDYBĖS</w:t>
      </w:r>
      <w:r w:rsidR="00E26F8F" w:rsidRPr="00F065B9">
        <w:rPr>
          <w:rFonts w:ascii="Times New Roman" w:hAnsi="Times New Roman"/>
          <w:b/>
          <w:sz w:val="24"/>
          <w:szCs w:val="24"/>
        </w:rPr>
        <w:t xml:space="preserve"> </w:t>
      </w:r>
      <w:r w:rsidR="004F57AF" w:rsidRPr="00F065B9">
        <w:rPr>
          <w:rFonts w:ascii="Times New Roman" w:hAnsi="Times New Roman"/>
          <w:b/>
          <w:sz w:val="24"/>
          <w:szCs w:val="24"/>
        </w:rPr>
        <w:t>BIUDŽETO</w:t>
      </w:r>
      <w:r w:rsidR="00F46178" w:rsidRPr="00F065B9">
        <w:rPr>
          <w:rFonts w:ascii="Times New Roman" w:hAnsi="Times New Roman"/>
          <w:b/>
          <w:sz w:val="24"/>
          <w:szCs w:val="24"/>
        </w:rPr>
        <w:t xml:space="preserve"> VYKDYMO</w:t>
      </w:r>
      <w:r w:rsidR="000550EF" w:rsidRPr="00F065B9">
        <w:rPr>
          <w:rFonts w:ascii="Times New Roman" w:hAnsi="Times New Roman"/>
          <w:b/>
          <w:sz w:val="24"/>
          <w:szCs w:val="24"/>
        </w:rPr>
        <w:t xml:space="preserve"> IR SAVIVALDYBĖS KONSOLIDUOTŲJŲ FINANSINIŲ ATASKAITŲ RINKINI</w:t>
      </w:r>
      <w:r w:rsidR="002B60FE" w:rsidRPr="00F065B9">
        <w:rPr>
          <w:rFonts w:ascii="Times New Roman" w:hAnsi="Times New Roman"/>
          <w:b/>
          <w:sz w:val="24"/>
          <w:szCs w:val="24"/>
        </w:rPr>
        <w:t>Ų</w:t>
      </w:r>
      <w:r w:rsidR="000550EF" w:rsidRPr="00F065B9">
        <w:rPr>
          <w:rFonts w:ascii="Times New Roman" w:hAnsi="Times New Roman"/>
          <w:b/>
          <w:sz w:val="24"/>
          <w:szCs w:val="24"/>
        </w:rPr>
        <w:t xml:space="preserve"> TVIRTINIMO</w:t>
      </w:r>
    </w:p>
    <w:p w14:paraId="36F23FEA" w14:textId="77777777" w:rsidR="00E076BB" w:rsidRPr="00F065B9" w:rsidRDefault="00E076BB" w:rsidP="00E076BB">
      <w:pPr>
        <w:jc w:val="center"/>
        <w:rPr>
          <w:rFonts w:ascii="Times New Roman" w:hAnsi="Times New Roman"/>
          <w:b/>
          <w:sz w:val="24"/>
          <w:szCs w:val="24"/>
        </w:rPr>
      </w:pPr>
    </w:p>
    <w:p w14:paraId="068AB98C" w14:textId="116A44E2" w:rsidR="00E076BB" w:rsidRPr="00F065B9" w:rsidRDefault="00E076BB" w:rsidP="00E076BB">
      <w:pPr>
        <w:jc w:val="center"/>
        <w:rPr>
          <w:rFonts w:ascii="Times New Roman" w:hAnsi="Times New Roman"/>
          <w:sz w:val="24"/>
          <w:szCs w:val="24"/>
        </w:rPr>
      </w:pPr>
      <w:r w:rsidRPr="00F065B9">
        <w:rPr>
          <w:rFonts w:ascii="Times New Roman" w:hAnsi="Times New Roman"/>
          <w:sz w:val="24"/>
          <w:szCs w:val="24"/>
        </w:rPr>
        <w:t>20</w:t>
      </w:r>
      <w:r w:rsidR="000A4708">
        <w:rPr>
          <w:rFonts w:ascii="Times New Roman" w:hAnsi="Times New Roman"/>
          <w:sz w:val="24"/>
          <w:szCs w:val="24"/>
        </w:rPr>
        <w:t>2</w:t>
      </w:r>
      <w:r w:rsidR="00332422">
        <w:rPr>
          <w:rFonts w:ascii="Times New Roman" w:hAnsi="Times New Roman"/>
          <w:sz w:val="24"/>
          <w:szCs w:val="24"/>
        </w:rPr>
        <w:t>2</w:t>
      </w:r>
      <w:r w:rsidRPr="00F065B9">
        <w:rPr>
          <w:rFonts w:ascii="Times New Roman" w:hAnsi="Times New Roman"/>
          <w:sz w:val="24"/>
          <w:szCs w:val="24"/>
        </w:rPr>
        <w:t xml:space="preserve"> m</w:t>
      </w:r>
      <w:r w:rsidR="004F57AF" w:rsidRPr="00F065B9">
        <w:rPr>
          <w:rFonts w:ascii="Times New Roman" w:hAnsi="Times New Roman"/>
          <w:sz w:val="24"/>
          <w:szCs w:val="24"/>
        </w:rPr>
        <w:t xml:space="preserve">. </w:t>
      </w:r>
      <w:r w:rsidR="00094356">
        <w:rPr>
          <w:rFonts w:ascii="Times New Roman" w:hAnsi="Times New Roman"/>
          <w:sz w:val="24"/>
          <w:szCs w:val="24"/>
        </w:rPr>
        <w:t>rugsėjo 21</w:t>
      </w:r>
      <w:r w:rsidRPr="00F065B9">
        <w:rPr>
          <w:rFonts w:ascii="Times New Roman" w:hAnsi="Times New Roman"/>
          <w:sz w:val="24"/>
          <w:szCs w:val="24"/>
        </w:rPr>
        <w:t xml:space="preserve"> d. Nr.</w:t>
      </w:r>
      <w:r w:rsidR="006C20CA" w:rsidRPr="00F065B9">
        <w:rPr>
          <w:rFonts w:ascii="Times New Roman" w:hAnsi="Times New Roman"/>
          <w:sz w:val="24"/>
          <w:szCs w:val="24"/>
        </w:rPr>
        <w:t xml:space="preserve"> SP-</w:t>
      </w:r>
      <w:r w:rsidR="008006DF">
        <w:rPr>
          <w:rFonts w:ascii="Times New Roman" w:hAnsi="Times New Roman"/>
          <w:sz w:val="24"/>
          <w:szCs w:val="24"/>
        </w:rPr>
        <w:t>231</w:t>
      </w:r>
    </w:p>
    <w:p w14:paraId="12FCD28E" w14:textId="77777777" w:rsidR="004F57AF" w:rsidRPr="00F065B9" w:rsidRDefault="00E076BB" w:rsidP="00E076BB">
      <w:pPr>
        <w:jc w:val="center"/>
        <w:rPr>
          <w:rFonts w:ascii="Times New Roman" w:hAnsi="Times New Roman"/>
          <w:sz w:val="24"/>
          <w:szCs w:val="24"/>
        </w:rPr>
      </w:pPr>
      <w:r w:rsidRPr="00F065B9">
        <w:rPr>
          <w:rFonts w:ascii="Times New Roman" w:hAnsi="Times New Roman"/>
          <w:sz w:val="24"/>
          <w:szCs w:val="24"/>
        </w:rPr>
        <w:t>Kėdainiai</w:t>
      </w:r>
    </w:p>
    <w:p w14:paraId="082648E3" w14:textId="77777777" w:rsidR="004F57AF" w:rsidRPr="00F065B9" w:rsidRDefault="004F57AF" w:rsidP="00E076BB">
      <w:pPr>
        <w:jc w:val="center"/>
        <w:rPr>
          <w:rFonts w:ascii="Times New Roman" w:hAnsi="Times New Roman"/>
          <w:sz w:val="24"/>
          <w:szCs w:val="24"/>
        </w:rPr>
      </w:pPr>
      <w:bookmarkStart w:id="0" w:name="_GoBack"/>
      <w:bookmarkEnd w:id="0"/>
    </w:p>
    <w:p w14:paraId="3FC6E1E4" w14:textId="01288DA5" w:rsidR="004F57AF" w:rsidRPr="00652DCE" w:rsidRDefault="004F57AF" w:rsidP="00652DCE">
      <w:pPr>
        <w:pStyle w:val="Default"/>
      </w:pPr>
      <w:r w:rsidRPr="00F065B9">
        <w:tab/>
        <w:t>Vadovaudamasi Lietuvos Respublikos vietos savivaldos įstatymo</w:t>
      </w:r>
      <w:r w:rsidR="00EC6A3A" w:rsidRPr="00F065B9">
        <w:t xml:space="preserve"> </w:t>
      </w:r>
      <w:r w:rsidR="00934EB8" w:rsidRPr="00F065B9">
        <w:t>16 straipsnio 2 dalies 15 punktu,</w:t>
      </w:r>
      <w:r w:rsidR="00EC6A3A" w:rsidRPr="00F065B9">
        <w:t xml:space="preserve"> </w:t>
      </w:r>
      <w:r w:rsidRPr="00F065B9">
        <w:t>Lietuvos Respublikos biudžeto sandaros įstatymo</w:t>
      </w:r>
      <w:r w:rsidR="00EC6A3A" w:rsidRPr="00F065B9">
        <w:t xml:space="preserve"> </w:t>
      </w:r>
      <w:r w:rsidR="00CF71BA" w:rsidRPr="00F065B9">
        <w:t>36 straipsnio 3 dalimi,</w:t>
      </w:r>
      <w:r w:rsidR="0070163B" w:rsidRPr="00F065B9">
        <w:t xml:space="preserve"> </w:t>
      </w:r>
      <w:r w:rsidR="007626A3" w:rsidRPr="00F065B9">
        <w:t>Lietuvos Respublikos v</w:t>
      </w:r>
      <w:r w:rsidR="005E2C07" w:rsidRPr="00F065B9">
        <w:t>iešojo sektoriaus atskaitomybės įstatymu</w:t>
      </w:r>
      <w:r w:rsidR="0038675B" w:rsidRPr="00F065B9">
        <w:t xml:space="preserve">, </w:t>
      </w:r>
      <w:r w:rsidR="00771A12" w:rsidRPr="00C86326">
        <w:t>savivaldybės K</w:t>
      </w:r>
      <w:r w:rsidR="0070163B" w:rsidRPr="00C86326">
        <w:t>ontrolės ir audito tarnybos</w:t>
      </w:r>
      <w:r w:rsidR="00E10AB8" w:rsidRPr="00C86326">
        <w:t xml:space="preserve"> </w:t>
      </w:r>
      <w:r w:rsidR="00FD430B" w:rsidRPr="00BA6F93">
        <w:rPr>
          <w:color w:val="000000" w:themeColor="text1"/>
        </w:rPr>
        <w:t>20</w:t>
      </w:r>
      <w:r w:rsidR="006A7C41" w:rsidRPr="00BA6F93">
        <w:rPr>
          <w:color w:val="000000" w:themeColor="text1"/>
        </w:rPr>
        <w:t>2</w:t>
      </w:r>
      <w:r w:rsidR="000A1C8D" w:rsidRPr="00BA6F93">
        <w:rPr>
          <w:color w:val="000000" w:themeColor="text1"/>
        </w:rPr>
        <w:t>2</w:t>
      </w:r>
      <w:r w:rsidR="00FD430B" w:rsidRPr="00BA6F93">
        <w:rPr>
          <w:color w:val="000000" w:themeColor="text1"/>
        </w:rPr>
        <w:t xml:space="preserve"> m. </w:t>
      </w:r>
      <w:r w:rsidR="000A1C8D" w:rsidRPr="00BA6F93">
        <w:rPr>
          <w:color w:val="000000" w:themeColor="text1"/>
        </w:rPr>
        <w:t>liepos</w:t>
      </w:r>
      <w:r w:rsidR="00FD430B" w:rsidRPr="00BA6F93">
        <w:rPr>
          <w:color w:val="000000" w:themeColor="text1"/>
        </w:rPr>
        <w:t xml:space="preserve"> </w:t>
      </w:r>
      <w:r w:rsidR="00913065" w:rsidRPr="00BA6F93">
        <w:rPr>
          <w:color w:val="000000" w:themeColor="text1"/>
        </w:rPr>
        <w:t>7</w:t>
      </w:r>
      <w:r w:rsidR="00FD430B" w:rsidRPr="00BA6F93">
        <w:rPr>
          <w:color w:val="000000" w:themeColor="text1"/>
        </w:rPr>
        <w:t xml:space="preserve"> d. </w:t>
      </w:r>
      <w:r w:rsidR="009F5777" w:rsidRPr="00BA6F93">
        <w:rPr>
          <w:color w:val="000000" w:themeColor="text1"/>
        </w:rPr>
        <w:t>A</w:t>
      </w:r>
      <w:r w:rsidR="00BE382E" w:rsidRPr="00BA6F93">
        <w:rPr>
          <w:color w:val="000000" w:themeColor="text1"/>
        </w:rPr>
        <w:t xml:space="preserve">udito </w:t>
      </w:r>
      <w:r w:rsidR="00652DCE" w:rsidRPr="00652DCE">
        <w:rPr>
          <w:color w:val="000000" w:themeColor="text1"/>
        </w:rPr>
        <w:t>išvada „</w:t>
      </w:r>
      <w:r w:rsidR="00652DCE" w:rsidRPr="00652DCE">
        <w:rPr>
          <w:bCs/>
          <w:lang w:val="en-US"/>
        </w:rPr>
        <w:t xml:space="preserve">Dėl Kėdainių rajono savivaldybės 2021 metų konsoliduotųjų ataskaitų rinkinio, savivaldybės </w:t>
      </w:r>
      <w:r w:rsidR="00652DCE">
        <w:rPr>
          <w:bCs/>
          <w:lang w:val="en-US"/>
        </w:rPr>
        <w:t>biudžeto ir turto naudojimo</w:t>
      </w:r>
      <w:r w:rsidR="00652DCE" w:rsidRPr="00652DCE">
        <w:rPr>
          <w:bCs/>
          <w:lang w:val="en-US"/>
        </w:rPr>
        <w:t>“</w:t>
      </w:r>
      <w:r w:rsidR="003C30D8" w:rsidRPr="00652DCE">
        <w:t xml:space="preserve">, </w:t>
      </w:r>
      <w:r w:rsidR="00CF71BA" w:rsidRPr="00652DCE">
        <w:t xml:space="preserve">Kėdainių rajono savivaldybės </w:t>
      </w:r>
      <w:r w:rsidR="0038675B" w:rsidRPr="00652DCE">
        <w:t xml:space="preserve"> </w:t>
      </w:r>
      <w:r w:rsidR="00CF71BA" w:rsidRPr="00652DCE">
        <w:t>taryba</w:t>
      </w:r>
      <w:r w:rsidR="00D561E6" w:rsidRPr="00652DCE">
        <w:t xml:space="preserve"> </w:t>
      </w:r>
      <w:r w:rsidR="00CF71BA" w:rsidRPr="00652DCE">
        <w:t>n u s p r e n d ž i a:</w:t>
      </w:r>
    </w:p>
    <w:p w14:paraId="4BD4AEDC" w14:textId="77777777" w:rsidR="000550EF" w:rsidRPr="00F065B9" w:rsidRDefault="00CF71BA" w:rsidP="00647C0B">
      <w:pPr>
        <w:jc w:val="both"/>
        <w:rPr>
          <w:rFonts w:ascii="Times New Roman" w:hAnsi="Times New Roman"/>
          <w:sz w:val="24"/>
          <w:szCs w:val="24"/>
        </w:rPr>
      </w:pPr>
      <w:r w:rsidRPr="00F065B9">
        <w:rPr>
          <w:rFonts w:ascii="Times New Roman" w:hAnsi="Times New Roman"/>
          <w:sz w:val="24"/>
          <w:szCs w:val="24"/>
        </w:rPr>
        <w:tab/>
        <w:t>Patvirtinti</w:t>
      </w:r>
      <w:r w:rsidR="00D240E2">
        <w:rPr>
          <w:rFonts w:ascii="Times New Roman" w:hAnsi="Times New Roman"/>
          <w:sz w:val="24"/>
          <w:szCs w:val="24"/>
        </w:rPr>
        <w:t xml:space="preserve"> 202</w:t>
      </w:r>
      <w:r w:rsidR="00332422">
        <w:rPr>
          <w:rFonts w:ascii="Times New Roman" w:hAnsi="Times New Roman"/>
          <w:sz w:val="24"/>
          <w:szCs w:val="24"/>
        </w:rPr>
        <w:t>1</w:t>
      </w:r>
      <w:r w:rsidR="00CD1D75" w:rsidRPr="00F065B9">
        <w:rPr>
          <w:rFonts w:ascii="Times New Roman" w:hAnsi="Times New Roman"/>
          <w:sz w:val="24"/>
          <w:szCs w:val="24"/>
        </w:rPr>
        <w:t xml:space="preserve"> m.</w:t>
      </w:r>
      <w:r w:rsidRPr="00F065B9">
        <w:rPr>
          <w:rFonts w:ascii="Times New Roman" w:hAnsi="Times New Roman"/>
          <w:sz w:val="24"/>
          <w:szCs w:val="24"/>
        </w:rPr>
        <w:t xml:space="preserve"> Kėdainių rajono savivaldybės</w:t>
      </w:r>
      <w:r w:rsidR="000550EF" w:rsidRPr="00F065B9">
        <w:rPr>
          <w:rFonts w:ascii="Times New Roman" w:hAnsi="Times New Roman"/>
          <w:sz w:val="24"/>
          <w:szCs w:val="24"/>
        </w:rPr>
        <w:t>:</w:t>
      </w:r>
    </w:p>
    <w:p w14:paraId="39450F41" w14:textId="77777777" w:rsidR="00CD1D75" w:rsidRPr="00F065B9" w:rsidRDefault="000550EF" w:rsidP="000550EF">
      <w:pPr>
        <w:ind w:firstLine="1296"/>
        <w:jc w:val="both"/>
        <w:rPr>
          <w:rFonts w:ascii="Times New Roman" w:hAnsi="Times New Roman"/>
          <w:sz w:val="24"/>
          <w:szCs w:val="24"/>
        </w:rPr>
      </w:pPr>
      <w:r w:rsidRPr="00F065B9">
        <w:rPr>
          <w:rFonts w:ascii="Times New Roman" w:hAnsi="Times New Roman"/>
          <w:sz w:val="24"/>
          <w:szCs w:val="24"/>
        </w:rPr>
        <w:t>1.</w:t>
      </w:r>
      <w:r w:rsidR="006B401D" w:rsidRPr="00F065B9">
        <w:rPr>
          <w:rFonts w:ascii="Times New Roman" w:hAnsi="Times New Roman"/>
          <w:sz w:val="24"/>
          <w:szCs w:val="24"/>
        </w:rPr>
        <w:t xml:space="preserve"> Biudžeto vykdymo ataskaitų rinkinį</w:t>
      </w:r>
      <w:r w:rsidR="00CD1D75" w:rsidRPr="00F065B9">
        <w:rPr>
          <w:rFonts w:ascii="Times New Roman" w:hAnsi="Times New Roman"/>
          <w:sz w:val="24"/>
          <w:szCs w:val="24"/>
        </w:rPr>
        <w:t>:</w:t>
      </w:r>
    </w:p>
    <w:p w14:paraId="29670895" w14:textId="77777777" w:rsidR="00CF71BA" w:rsidRPr="00F065B9" w:rsidRDefault="006B401D" w:rsidP="00647C0B">
      <w:pPr>
        <w:ind w:firstLine="1296"/>
        <w:jc w:val="both"/>
        <w:rPr>
          <w:rFonts w:ascii="Times New Roman" w:hAnsi="Times New Roman"/>
          <w:sz w:val="24"/>
          <w:szCs w:val="24"/>
        </w:rPr>
      </w:pPr>
      <w:r w:rsidRPr="00F065B9">
        <w:rPr>
          <w:rFonts w:ascii="Times New Roman" w:hAnsi="Times New Roman"/>
          <w:sz w:val="24"/>
          <w:szCs w:val="24"/>
        </w:rPr>
        <w:t>1</w:t>
      </w:r>
      <w:r w:rsidR="00CD1D75" w:rsidRPr="00F065B9">
        <w:rPr>
          <w:rFonts w:ascii="Times New Roman" w:hAnsi="Times New Roman"/>
          <w:sz w:val="24"/>
          <w:szCs w:val="24"/>
        </w:rPr>
        <w:t>.</w:t>
      </w:r>
      <w:r w:rsidR="000550EF" w:rsidRPr="00F065B9">
        <w:rPr>
          <w:rFonts w:ascii="Times New Roman" w:hAnsi="Times New Roman"/>
          <w:sz w:val="24"/>
          <w:szCs w:val="24"/>
        </w:rPr>
        <w:t xml:space="preserve">1. </w:t>
      </w:r>
      <w:r w:rsidR="0067159D" w:rsidRPr="0067159D">
        <w:rPr>
          <w:rFonts w:ascii="Times New Roman" w:hAnsi="Times New Roman"/>
          <w:sz w:val="24"/>
          <w:szCs w:val="24"/>
        </w:rPr>
        <w:t>75 111,2</w:t>
      </w:r>
      <w:r w:rsidR="008F217E" w:rsidRPr="0067159D">
        <w:rPr>
          <w:rFonts w:ascii="Times New Roman" w:hAnsi="Times New Roman"/>
          <w:sz w:val="24"/>
          <w:szCs w:val="24"/>
        </w:rPr>
        <w:t xml:space="preserve"> </w:t>
      </w:r>
      <w:r w:rsidR="008F217E" w:rsidRPr="00F065B9">
        <w:rPr>
          <w:rFonts w:ascii="Times New Roman" w:hAnsi="Times New Roman"/>
          <w:sz w:val="24"/>
          <w:szCs w:val="24"/>
        </w:rPr>
        <w:t xml:space="preserve">tūkst. </w:t>
      </w:r>
      <w:r w:rsidR="0015314B" w:rsidRPr="00F065B9">
        <w:rPr>
          <w:rFonts w:ascii="Times New Roman" w:hAnsi="Times New Roman"/>
          <w:sz w:val="24"/>
          <w:szCs w:val="24"/>
        </w:rPr>
        <w:t>Eur</w:t>
      </w:r>
      <w:r w:rsidR="0024184B" w:rsidRPr="00F065B9">
        <w:rPr>
          <w:rFonts w:ascii="Times New Roman" w:hAnsi="Times New Roman"/>
          <w:sz w:val="24"/>
          <w:szCs w:val="24"/>
        </w:rPr>
        <w:t xml:space="preserve"> įplaukas</w:t>
      </w:r>
      <w:r w:rsidR="00CF71BA" w:rsidRPr="00F065B9">
        <w:rPr>
          <w:rFonts w:ascii="Times New Roman" w:hAnsi="Times New Roman"/>
          <w:sz w:val="24"/>
          <w:szCs w:val="24"/>
        </w:rPr>
        <w:t xml:space="preserve"> ir jų paskirstymą pagal rūšis (</w:t>
      </w:r>
      <w:r w:rsidR="00836882" w:rsidRPr="00F065B9">
        <w:rPr>
          <w:rFonts w:ascii="Times New Roman" w:hAnsi="Times New Roman"/>
          <w:sz w:val="24"/>
          <w:szCs w:val="24"/>
        </w:rPr>
        <w:t>B</w:t>
      </w:r>
      <w:r w:rsidR="00D255D8" w:rsidRPr="00F065B9">
        <w:rPr>
          <w:rFonts w:ascii="Times New Roman" w:hAnsi="Times New Roman"/>
          <w:sz w:val="24"/>
          <w:szCs w:val="24"/>
        </w:rPr>
        <w:t>iudžeto</w:t>
      </w:r>
      <w:r w:rsidR="00836882" w:rsidRPr="00F065B9">
        <w:rPr>
          <w:rFonts w:ascii="Times New Roman" w:hAnsi="Times New Roman"/>
          <w:sz w:val="24"/>
          <w:szCs w:val="24"/>
        </w:rPr>
        <w:t xml:space="preserve"> pajamų ir išlaidų plano </w:t>
      </w:r>
      <w:r w:rsidR="00D255D8" w:rsidRPr="00F065B9">
        <w:rPr>
          <w:rFonts w:ascii="Times New Roman" w:hAnsi="Times New Roman"/>
          <w:sz w:val="24"/>
          <w:szCs w:val="24"/>
        </w:rPr>
        <w:t>vykdymo 20</w:t>
      </w:r>
      <w:r w:rsidR="00D240E2">
        <w:rPr>
          <w:rFonts w:ascii="Times New Roman" w:hAnsi="Times New Roman"/>
          <w:sz w:val="24"/>
          <w:szCs w:val="24"/>
        </w:rPr>
        <w:t>2</w:t>
      </w:r>
      <w:r w:rsidR="0067159D">
        <w:rPr>
          <w:rFonts w:ascii="Times New Roman" w:hAnsi="Times New Roman"/>
          <w:sz w:val="24"/>
          <w:szCs w:val="24"/>
        </w:rPr>
        <w:t>1</w:t>
      </w:r>
      <w:r w:rsidR="00D255D8" w:rsidRPr="00F065B9">
        <w:rPr>
          <w:rFonts w:ascii="Times New Roman" w:hAnsi="Times New Roman"/>
          <w:sz w:val="24"/>
          <w:szCs w:val="24"/>
        </w:rPr>
        <w:t xml:space="preserve"> m. gruodžio 31 d. ataskaita</w:t>
      </w:r>
      <w:r w:rsidR="00BE04C8" w:rsidRPr="00F065B9">
        <w:rPr>
          <w:rFonts w:ascii="Times New Roman" w:hAnsi="Times New Roman"/>
          <w:sz w:val="24"/>
          <w:szCs w:val="24"/>
        </w:rPr>
        <w:t>, forma Nr. 1-sav. metinė</w:t>
      </w:r>
      <w:r w:rsidR="00CF71BA" w:rsidRPr="00F065B9">
        <w:rPr>
          <w:rFonts w:ascii="Times New Roman" w:hAnsi="Times New Roman"/>
          <w:sz w:val="24"/>
          <w:szCs w:val="24"/>
        </w:rPr>
        <w:t>)</w:t>
      </w:r>
      <w:r w:rsidRPr="00F065B9">
        <w:rPr>
          <w:rFonts w:ascii="Times New Roman" w:hAnsi="Times New Roman"/>
          <w:sz w:val="24"/>
          <w:szCs w:val="24"/>
        </w:rPr>
        <w:t>.</w:t>
      </w:r>
    </w:p>
    <w:p w14:paraId="70C0F90B" w14:textId="77777777" w:rsidR="00CF71BA" w:rsidRDefault="000550EF" w:rsidP="00647C0B">
      <w:pPr>
        <w:ind w:firstLine="1296"/>
        <w:jc w:val="both"/>
        <w:rPr>
          <w:rFonts w:ascii="Times New Roman" w:hAnsi="Times New Roman"/>
          <w:sz w:val="24"/>
          <w:szCs w:val="24"/>
        </w:rPr>
      </w:pPr>
      <w:r w:rsidRPr="00F065B9">
        <w:rPr>
          <w:rFonts w:ascii="Times New Roman" w:hAnsi="Times New Roman"/>
          <w:sz w:val="24"/>
          <w:szCs w:val="24"/>
        </w:rPr>
        <w:t>1.</w:t>
      </w:r>
      <w:r w:rsidR="00115B54" w:rsidRPr="00F065B9">
        <w:rPr>
          <w:rFonts w:ascii="Times New Roman" w:hAnsi="Times New Roman"/>
          <w:sz w:val="24"/>
          <w:szCs w:val="24"/>
        </w:rPr>
        <w:t xml:space="preserve">2. </w:t>
      </w:r>
      <w:r w:rsidR="00000711" w:rsidRPr="00DC3DCD">
        <w:rPr>
          <w:rFonts w:ascii="Times New Roman" w:hAnsi="Times New Roman"/>
          <w:sz w:val="24"/>
          <w:szCs w:val="24"/>
        </w:rPr>
        <w:t>3</w:t>
      </w:r>
      <w:r w:rsidR="0067159D">
        <w:rPr>
          <w:rFonts w:ascii="Times New Roman" w:hAnsi="Times New Roman"/>
          <w:sz w:val="24"/>
          <w:szCs w:val="24"/>
        </w:rPr>
        <w:t>5 519,1</w:t>
      </w:r>
      <w:r w:rsidR="008F217E" w:rsidRPr="00DC3DCD">
        <w:rPr>
          <w:rFonts w:ascii="Times New Roman" w:hAnsi="Times New Roman"/>
          <w:sz w:val="24"/>
          <w:szCs w:val="24"/>
        </w:rPr>
        <w:t xml:space="preserve"> </w:t>
      </w:r>
      <w:r w:rsidR="008F217E" w:rsidRPr="00F065B9">
        <w:rPr>
          <w:rFonts w:ascii="Times New Roman" w:hAnsi="Times New Roman"/>
          <w:sz w:val="24"/>
          <w:szCs w:val="24"/>
        </w:rPr>
        <w:t xml:space="preserve">tūkst. </w:t>
      </w:r>
      <w:r w:rsidR="004B15A8" w:rsidRPr="00F065B9">
        <w:rPr>
          <w:rFonts w:ascii="Times New Roman" w:hAnsi="Times New Roman"/>
          <w:sz w:val="24"/>
          <w:szCs w:val="24"/>
        </w:rPr>
        <w:t>Eur</w:t>
      </w:r>
      <w:r w:rsidR="000A7441" w:rsidRPr="00F065B9">
        <w:rPr>
          <w:rFonts w:ascii="Times New Roman" w:hAnsi="Times New Roman"/>
          <w:sz w:val="24"/>
          <w:szCs w:val="24"/>
        </w:rPr>
        <w:t xml:space="preserve"> išlaidas savarankiškoms funkcijoms atlikti ir jų paskirstymo pagal vykdytas programas ir asignav</w:t>
      </w:r>
      <w:r w:rsidR="00C4704A" w:rsidRPr="00F065B9">
        <w:rPr>
          <w:rFonts w:ascii="Times New Roman" w:hAnsi="Times New Roman"/>
          <w:sz w:val="24"/>
          <w:szCs w:val="24"/>
        </w:rPr>
        <w:t>i</w:t>
      </w:r>
      <w:r w:rsidR="00115B54" w:rsidRPr="00F065B9">
        <w:rPr>
          <w:rFonts w:ascii="Times New Roman" w:hAnsi="Times New Roman"/>
          <w:sz w:val="24"/>
          <w:szCs w:val="24"/>
        </w:rPr>
        <w:t xml:space="preserve">mų valdytojus, iš kurių </w:t>
      </w:r>
      <w:r w:rsidR="00000711" w:rsidRPr="00DC3DCD">
        <w:rPr>
          <w:rFonts w:ascii="Times New Roman" w:hAnsi="Times New Roman"/>
          <w:sz w:val="24"/>
          <w:szCs w:val="24"/>
        </w:rPr>
        <w:t>1</w:t>
      </w:r>
      <w:r w:rsidR="0067159D">
        <w:rPr>
          <w:rFonts w:ascii="Times New Roman" w:hAnsi="Times New Roman"/>
          <w:sz w:val="24"/>
          <w:szCs w:val="24"/>
        </w:rPr>
        <w:t>7 908,6</w:t>
      </w:r>
      <w:r w:rsidR="008F217E" w:rsidRPr="00DC3DCD">
        <w:rPr>
          <w:rFonts w:ascii="Times New Roman" w:hAnsi="Times New Roman"/>
          <w:sz w:val="24"/>
          <w:szCs w:val="24"/>
        </w:rPr>
        <w:t xml:space="preserve"> </w:t>
      </w:r>
      <w:r w:rsidR="008F217E" w:rsidRPr="00F065B9">
        <w:rPr>
          <w:rFonts w:ascii="Times New Roman" w:hAnsi="Times New Roman"/>
          <w:sz w:val="24"/>
          <w:szCs w:val="24"/>
        </w:rPr>
        <w:t>tūkst.</w:t>
      </w:r>
      <w:r w:rsidR="004B15A8" w:rsidRPr="00F065B9">
        <w:rPr>
          <w:rFonts w:ascii="Times New Roman" w:hAnsi="Times New Roman"/>
          <w:sz w:val="24"/>
          <w:szCs w:val="24"/>
        </w:rPr>
        <w:t xml:space="preserve"> Eur</w:t>
      </w:r>
      <w:r w:rsidR="000A7441" w:rsidRPr="00F065B9">
        <w:rPr>
          <w:rFonts w:ascii="Times New Roman" w:hAnsi="Times New Roman"/>
          <w:sz w:val="24"/>
          <w:szCs w:val="24"/>
        </w:rPr>
        <w:t xml:space="preserve"> darbo užmo</w:t>
      </w:r>
      <w:r w:rsidR="00C4704A" w:rsidRPr="00F065B9">
        <w:rPr>
          <w:rFonts w:ascii="Times New Roman" w:hAnsi="Times New Roman"/>
          <w:sz w:val="24"/>
          <w:szCs w:val="24"/>
        </w:rPr>
        <w:t xml:space="preserve">kesčiui ir </w:t>
      </w:r>
      <w:r w:rsidR="0067159D">
        <w:rPr>
          <w:rFonts w:ascii="Times New Roman" w:hAnsi="Times New Roman"/>
          <w:sz w:val="24"/>
          <w:szCs w:val="24"/>
        </w:rPr>
        <w:t>2 228,9</w:t>
      </w:r>
      <w:r w:rsidR="008F217E" w:rsidRPr="00DC3DCD">
        <w:rPr>
          <w:rFonts w:ascii="Times New Roman" w:hAnsi="Times New Roman"/>
          <w:sz w:val="24"/>
          <w:szCs w:val="24"/>
        </w:rPr>
        <w:t xml:space="preserve"> </w:t>
      </w:r>
      <w:r w:rsidR="008F217E" w:rsidRPr="00F065B9">
        <w:rPr>
          <w:rFonts w:ascii="Times New Roman" w:hAnsi="Times New Roman"/>
          <w:sz w:val="24"/>
          <w:szCs w:val="24"/>
        </w:rPr>
        <w:t>tūkst.</w:t>
      </w:r>
      <w:r w:rsidR="004B15A8" w:rsidRPr="00F065B9">
        <w:rPr>
          <w:rFonts w:ascii="Times New Roman" w:hAnsi="Times New Roman"/>
          <w:sz w:val="24"/>
          <w:szCs w:val="24"/>
        </w:rPr>
        <w:t xml:space="preserve"> Eur</w:t>
      </w:r>
      <w:r w:rsidR="000A7441" w:rsidRPr="00F065B9">
        <w:rPr>
          <w:rFonts w:ascii="Times New Roman" w:hAnsi="Times New Roman"/>
          <w:sz w:val="24"/>
          <w:szCs w:val="24"/>
        </w:rPr>
        <w:t xml:space="preserve"> turtui įsigyti (</w:t>
      </w:r>
      <w:r w:rsidR="008F3FDE" w:rsidRPr="00F065B9">
        <w:rPr>
          <w:rFonts w:ascii="Times New Roman" w:hAnsi="Times New Roman"/>
          <w:sz w:val="24"/>
          <w:szCs w:val="24"/>
        </w:rPr>
        <w:t>Kėdainių rajono savivaldybės 20</w:t>
      </w:r>
      <w:r w:rsidR="00D240E2">
        <w:rPr>
          <w:rFonts w:ascii="Times New Roman" w:hAnsi="Times New Roman"/>
          <w:sz w:val="24"/>
          <w:szCs w:val="24"/>
        </w:rPr>
        <w:t>2</w:t>
      </w:r>
      <w:r w:rsidR="0067159D">
        <w:rPr>
          <w:rFonts w:ascii="Times New Roman" w:hAnsi="Times New Roman"/>
          <w:sz w:val="24"/>
          <w:szCs w:val="24"/>
        </w:rPr>
        <w:t>1</w:t>
      </w:r>
      <w:r w:rsidR="008F3FDE" w:rsidRPr="00F065B9">
        <w:rPr>
          <w:rFonts w:ascii="Times New Roman" w:hAnsi="Times New Roman"/>
          <w:sz w:val="24"/>
          <w:szCs w:val="24"/>
        </w:rPr>
        <w:t xml:space="preserve"> metų biudžeto asignavimai savarankiškoms funkcijoms atlikti,</w:t>
      </w:r>
      <w:r w:rsidR="006B401D" w:rsidRPr="00F065B9">
        <w:rPr>
          <w:rFonts w:ascii="Times New Roman" w:hAnsi="Times New Roman"/>
          <w:sz w:val="24"/>
          <w:szCs w:val="24"/>
        </w:rPr>
        <w:t>1 priedas).</w:t>
      </w:r>
    </w:p>
    <w:p w14:paraId="361F0EB0" w14:textId="77777777" w:rsidR="00FB3BD8" w:rsidRPr="00F065B9" w:rsidRDefault="00FB3BD8" w:rsidP="00FB3BD8">
      <w:pPr>
        <w:ind w:firstLine="1296"/>
        <w:jc w:val="both"/>
        <w:rPr>
          <w:rFonts w:ascii="Times New Roman" w:hAnsi="Times New Roman"/>
          <w:sz w:val="24"/>
          <w:szCs w:val="24"/>
        </w:rPr>
      </w:pPr>
      <w:r>
        <w:rPr>
          <w:rFonts w:ascii="Times New Roman" w:hAnsi="Times New Roman"/>
          <w:sz w:val="24"/>
          <w:szCs w:val="24"/>
        </w:rPr>
        <w:t xml:space="preserve">1.3. </w:t>
      </w:r>
      <w:r w:rsidR="0067159D">
        <w:rPr>
          <w:rFonts w:ascii="Times New Roman" w:hAnsi="Times New Roman"/>
          <w:sz w:val="24"/>
          <w:szCs w:val="24"/>
        </w:rPr>
        <w:t>136,8</w:t>
      </w:r>
      <w:r w:rsidRPr="00F065B9">
        <w:rPr>
          <w:rFonts w:ascii="Times New Roman" w:hAnsi="Times New Roman"/>
          <w:sz w:val="24"/>
          <w:szCs w:val="24"/>
        </w:rPr>
        <w:t xml:space="preserve"> tūkst. Eur išlaidas iš gautų lėšų už </w:t>
      </w:r>
      <w:r w:rsidR="00205F1B">
        <w:rPr>
          <w:rFonts w:ascii="Times New Roman" w:hAnsi="Times New Roman"/>
          <w:sz w:val="24"/>
          <w:szCs w:val="24"/>
        </w:rPr>
        <w:t>prekes ir paslaugas</w:t>
      </w:r>
      <w:r w:rsidRPr="00F065B9">
        <w:rPr>
          <w:rFonts w:ascii="Times New Roman" w:hAnsi="Times New Roman"/>
          <w:sz w:val="24"/>
          <w:szCs w:val="24"/>
        </w:rPr>
        <w:t xml:space="preserve"> pagal asignavimų valdytojus, iš kurių </w:t>
      </w:r>
      <w:r w:rsidR="0067159D">
        <w:rPr>
          <w:rFonts w:ascii="Times New Roman" w:hAnsi="Times New Roman"/>
          <w:sz w:val="24"/>
          <w:szCs w:val="24"/>
        </w:rPr>
        <w:t>32,9</w:t>
      </w:r>
      <w:r w:rsidRPr="00F065B9">
        <w:rPr>
          <w:rFonts w:ascii="Times New Roman" w:hAnsi="Times New Roman"/>
          <w:sz w:val="24"/>
          <w:szCs w:val="24"/>
        </w:rPr>
        <w:t xml:space="preserve"> tūkst. Eur darbo užmokesčiui ir </w:t>
      </w:r>
      <w:r>
        <w:rPr>
          <w:rFonts w:ascii="Times New Roman" w:hAnsi="Times New Roman"/>
          <w:sz w:val="24"/>
          <w:szCs w:val="24"/>
        </w:rPr>
        <w:t>0</w:t>
      </w:r>
      <w:r w:rsidRPr="00F065B9">
        <w:rPr>
          <w:rFonts w:ascii="Times New Roman" w:hAnsi="Times New Roman"/>
          <w:sz w:val="24"/>
          <w:szCs w:val="24"/>
        </w:rPr>
        <w:t xml:space="preserve"> tūkst. Eur turtui įsigyti (20</w:t>
      </w:r>
      <w:r>
        <w:rPr>
          <w:rFonts w:ascii="Times New Roman" w:hAnsi="Times New Roman"/>
          <w:sz w:val="24"/>
          <w:szCs w:val="24"/>
        </w:rPr>
        <w:t>2</w:t>
      </w:r>
      <w:r w:rsidR="0067159D">
        <w:rPr>
          <w:rFonts w:ascii="Times New Roman" w:hAnsi="Times New Roman"/>
          <w:sz w:val="24"/>
          <w:szCs w:val="24"/>
        </w:rPr>
        <w:t>1</w:t>
      </w:r>
      <w:r w:rsidRPr="00F065B9">
        <w:rPr>
          <w:rFonts w:ascii="Times New Roman" w:hAnsi="Times New Roman"/>
          <w:sz w:val="24"/>
          <w:szCs w:val="24"/>
        </w:rPr>
        <w:t xml:space="preserve"> metų asignavimai įstaigoms iš pajamų, gautų už prekes ir paslaugas, </w:t>
      </w:r>
      <w:r w:rsidR="00825EC6" w:rsidRPr="00825EC6">
        <w:rPr>
          <w:rFonts w:ascii="Times New Roman" w:hAnsi="Times New Roman"/>
          <w:sz w:val="24"/>
          <w:szCs w:val="24"/>
        </w:rPr>
        <w:t>2</w:t>
      </w:r>
      <w:r w:rsidRPr="00F065B9">
        <w:rPr>
          <w:rFonts w:ascii="Times New Roman" w:hAnsi="Times New Roman"/>
          <w:sz w:val="24"/>
          <w:szCs w:val="24"/>
        </w:rPr>
        <w:t xml:space="preserve"> priedas).</w:t>
      </w:r>
    </w:p>
    <w:p w14:paraId="60833ACC" w14:textId="77777777" w:rsidR="00647C0B" w:rsidRPr="0041212F" w:rsidRDefault="000550EF" w:rsidP="0041212F">
      <w:pPr>
        <w:ind w:firstLine="1296"/>
        <w:jc w:val="both"/>
        <w:rPr>
          <w:rFonts w:ascii="Times New Roman" w:hAnsi="Times New Roman"/>
          <w:color w:val="FF0000"/>
          <w:sz w:val="24"/>
          <w:szCs w:val="24"/>
        </w:rPr>
      </w:pPr>
      <w:r w:rsidRPr="00F065B9">
        <w:rPr>
          <w:rFonts w:ascii="Times New Roman" w:hAnsi="Times New Roman"/>
          <w:sz w:val="24"/>
          <w:szCs w:val="24"/>
        </w:rPr>
        <w:t>1.</w:t>
      </w:r>
      <w:r w:rsidR="00FB3BD8">
        <w:rPr>
          <w:rFonts w:ascii="Times New Roman" w:hAnsi="Times New Roman"/>
          <w:sz w:val="24"/>
          <w:szCs w:val="24"/>
        </w:rPr>
        <w:t>4</w:t>
      </w:r>
      <w:r w:rsidR="000069E8" w:rsidRPr="00F065B9">
        <w:rPr>
          <w:rFonts w:ascii="Times New Roman" w:hAnsi="Times New Roman"/>
          <w:sz w:val="24"/>
          <w:szCs w:val="24"/>
        </w:rPr>
        <w:t xml:space="preserve">. </w:t>
      </w:r>
      <w:r w:rsidR="0067159D">
        <w:rPr>
          <w:rFonts w:ascii="Times New Roman" w:hAnsi="Times New Roman"/>
          <w:sz w:val="24"/>
          <w:szCs w:val="24"/>
        </w:rPr>
        <w:t>80,2</w:t>
      </w:r>
      <w:r w:rsidR="008F217E" w:rsidRPr="00F065B9">
        <w:rPr>
          <w:rFonts w:ascii="Times New Roman" w:hAnsi="Times New Roman"/>
          <w:sz w:val="24"/>
          <w:szCs w:val="24"/>
        </w:rPr>
        <w:t xml:space="preserve"> tūkst.</w:t>
      </w:r>
      <w:r w:rsidR="001643A0" w:rsidRPr="00F065B9">
        <w:rPr>
          <w:rFonts w:ascii="Times New Roman" w:hAnsi="Times New Roman"/>
          <w:sz w:val="24"/>
          <w:szCs w:val="24"/>
        </w:rPr>
        <w:t xml:space="preserve"> Eur</w:t>
      </w:r>
      <w:r w:rsidR="00647C0B" w:rsidRPr="00F065B9">
        <w:rPr>
          <w:rFonts w:ascii="Times New Roman" w:hAnsi="Times New Roman"/>
          <w:sz w:val="24"/>
          <w:szCs w:val="24"/>
        </w:rPr>
        <w:t xml:space="preserve"> išlaidas iš gautų lėšų už </w:t>
      </w:r>
      <w:r w:rsidR="00205F1B">
        <w:rPr>
          <w:rFonts w:ascii="Times New Roman" w:hAnsi="Times New Roman"/>
          <w:sz w:val="24"/>
          <w:szCs w:val="24"/>
        </w:rPr>
        <w:t xml:space="preserve">ilgalaikio ir trumpalaikio materialiojo turto </w:t>
      </w:r>
      <w:r w:rsidR="00165DF4">
        <w:rPr>
          <w:rFonts w:ascii="Times New Roman" w:hAnsi="Times New Roman"/>
          <w:sz w:val="24"/>
          <w:szCs w:val="24"/>
        </w:rPr>
        <w:t xml:space="preserve"> </w:t>
      </w:r>
      <w:r w:rsidR="00647C0B" w:rsidRPr="00F065B9">
        <w:rPr>
          <w:rFonts w:ascii="Times New Roman" w:hAnsi="Times New Roman"/>
          <w:sz w:val="24"/>
          <w:szCs w:val="24"/>
        </w:rPr>
        <w:t>nuomą pagal asi</w:t>
      </w:r>
      <w:r w:rsidR="00C4704A" w:rsidRPr="00F065B9">
        <w:rPr>
          <w:rFonts w:ascii="Times New Roman" w:hAnsi="Times New Roman"/>
          <w:sz w:val="24"/>
          <w:szCs w:val="24"/>
        </w:rPr>
        <w:t>gnavi</w:t>
      </w:r>
      <w:r w:rsidR="00104245" w:rsidRPr="00F065B9">
        <w:rPr>
          <w:rFonts w:ascii="Times New Roman" w:hAnsi="Times New Roman"/>
          <w:sz w:val="24"/>
          <w:szCs w:val="24"/>
        </w:rPr>
        <w:t>mų valdytojus, iš kurių</w:t>
      </w:r>
      <w:r w:rsidR="001643A0" w:rsidRPr="00F065B9">
        <w:rPr>
          <w:rFonts w:ascii="Times New Roman" w:hAnsi="Times New Roman"/>
          <w:sz w:val="24"/>
          <w:szCs w:val="24"/>
        </w:rPr>
        <w:t xml:space="preserve"> </w:t>
      </w:r>
      <w:r w:rsidR="0067159D">
        <w:rPr>
          <w:rFonts w:ascii="Times New Roman" w:hAnsi="Times New Roman"/>
          <w:sz w:val="24"/>
          <w:szCs w:val="24"/>
        </w:rPr>
        <w:t>11,2</w:t>
      </w:r>
      <w:r w:rsidR="008F217E" w:rsidRPr="00F065B9">
        <w:rPr>
          <w:rFonts w:ascii="Times New Roman" w:hAnsi="Times New Roman"/>
          <w:sz w:val="24"/>
          <w:szCs w:val="24"/>
        </w:rPr>
        <w:t xml:space="preserve"> tūkst.</w:t>
      </w:r>
      <w:r w:rsidR="001643A0" w:rsidRPr="00F065B9">
        <w:rPr>
          <w:rFonts w:ascii="Times New Roman" w:hAnsi="Times New Roman"/>
          <w:sz w:val="24"/>
          <w:szCs w:val="24"/>
        </w:rPr>
        <w:t xml:space="preserve"> Eur darbo užmokesčiui ir </w:t>
      </w:r>
      <w:r w:rsidR="0067159D">
        <w:rPr>
          <w:rFonts w:ascii="Times New Roman" w:hAnsi="Times New Roman"/>
          <w:sz w:val="24"/>
          <w:szCs w:val="24"/>
        </w:rPr>
        <w:t>12,4</w:t>
      </w:r>
      <w:r w:rsidR="008F217E" w:rsidRPr="00F065B9">
        <w:rPr>
          <w:rFonts w:ascii="Times New Roman" w:hAnsi="Times New Roman"/>
          <w:sz w:val="24"/>
          <w:szCs w:val="24"/>
        </w:rPr>
        <w:t xml:space="preserve"> tūkst.</w:t>
      </w:r>
      <w:r w:rsidR="001643A0" w:rsidRPr="00F065B9">
        <w:rPr>
          <w:rFonts w:ascii="Times New Roman" w:hAnsi="Times New Roman"/>
          <w:sz w:val="24"/>
          <w:szCs w:val="24"/>
        </w:rPr>
        <w:t xml:space="preserve"> Eur </w:t>
      </w:r>
      <w:r w:rsidR="00115B54" w:rsidRPr="00F065B9">
        <w:rPr>
          <w:rFonts w:ascii="Times New Roman" w:hAnsi="Times New Roman"/>
          <w:sz w:val="24"/>
          <w:szCs w:val="24"/>
        </w:rPr>
        <w:t>turtui įsigyti</w:t>
      </w:r>
      <w:r w:rsidR="00104245" w:rsidRPr="00F065B9">
        <w:rPr>
          <w:rFonts w:ascii="Times New Roman" w:hAnsi="Times New Roman"/>
          <w:sz w:val="24"/>
          <w:szCs w:val="24"/>
        </w:rPr>
        <w:t xml:space="preserve"> </w:t>
      </w:r>
      <w:r w:rsidR="00647C0B" w:rsidRPr="00F065B9">
        <w:rPr>
          <w:rFonts w:ascii="Times New Roman" w:hAnsi="Times New Roman"/>
          <w:sz w:val="24"/>
          <w:szCs w:val="24"/>
        </w:rPr>
        <w:t>(</w:t>
      </w:r>
      <w:r w:rsidR="00240FAD" w:rsidRPr="00F065B9">
        <w:rPr>
          <w:rFonts w:ascii="Times New Roman" w:hAnsi="Times New Roman"/>
          <w:sz w:val="24"/>
          <w:szCs w:val="24"/>
        </w:rPr>
        <w:t>20</w:t>
      </w:r>
      <w:r w:rsidR="00000711">
        <w:rPr>
          <w:rFonts w:ascii="Times New Roman" w:hAnsi="Times New Roman"/>
          <w:sz w:val="24"/>
          <w:szCs w:val="24"/>
        </w:rPr>
        <w:t>2</w:t>
      </w:r>
      <w:r w:rsidR="0067159D">
        <w:rPr>
          <w:rFonts w:ascii="Times New Roman" w:hAnsi="Times New Roman"/>
          <w:sz w:val="24"/>
          <w:szCs w:val="24"/>
        </w:rPr>
        <w:t>1</w:t>
      </w:r>
      <w:r w:rsidR="00240FAD" w:rsidRPr="00F065B9">
        <w:rPr>
          <w:rFonts w:ascii="Times New Roman" w:hAnsi="Times New Roman"/>
          <w:sz w:val="24"/>
          <w:szCs w:val="24"/>
        </w:rPr>
        <w:t xml:space="preserve"> metų asignavimai įstaigoms iš pajamų</w:t>
      </w:r>
      <w:r w:rsidR="00CA0E25" w:rsidRPr="00F065B9">
        <w:rPr>
          <w:rFonts w:ascii="Times New Roman" w:hAnsi="Times New Roman"/>
          <w:sz w:val="24"/>
          <w:szCs w:val="24"/>
        </w:rPr>
        <w:t>,</w:t>
      </w:r>
      <w:r w:rsidR="00240FAD" w:rsidRPr="00F065B9">
        <w:rPr>
          <w:rFonts w:ascii="Times New Roman" w:hAnsi="Times New Roman"/>
          <w:sz w:val="24"/>
          <w:szCs w:val="24"/>
        </w:rPr>
        <w:t xml:space="preserve"> gautų už </w:t>
      </w:r>
      <w:r w:rsidR="00CA0E25" w:rsidRPr="00F065B9">
        <w:rPr>
          <w:rFonts w:ascii="Times New Roman" w:hAnsi="Times New Roman"/>
          <w:sz w:val="24"/>
          <w:szCs w:val="24"/>
        </w:rPr>
        <w:t>ilgalaikio ir trumpalaikio materialiojo turto</w:t>
      </w:r>
      <w:r w:rsidR="00240FAD" w:rsidRPr="00F065B9">
        <w:rPr>
          <w:rFonts w:ascii="Times New Roman" w:hAnsi="Times New Roman"/>
          <w:sz w:val="24"/>
          <w:szCs w:val="24"/>
        </w:rPr>
        <w:t xml:space="preserve"> nuomą</w:t>
      </w:r>
      <w:r w:rsidR="00104245" w:rsidRPr="00F065B9">
        <w:rPr>
          <w:rFonts w:ascii="Times New Roman" w:hAnsi="Times New Roman"/>
          <w:sz w:val="24"/>
          <w:szCs w:val="24"/>
        </w:rPr>
        <w:t xml:space="preserve">, </w:t>
      </w:r>
      <w:r w:rsidR="00825EC6" w:rsidRPr="00825EC6">
        <w:rPr>
          <w:rFonts w:ascii="Times New Roman" w:hAnsi="Times New Roman"/>
          <w:sz w:val="24"/>
          <w:szCs w:val="24"/>
        </w:rPr>
        <w:t>3</w:t>
      </w:r>
      <w:r w:rsidR="006B401D" w:rsidRPr="00F065B9">
        <w:rPr>
          <w:rFonts w:ascii="Times New Roman" w:hAnsi="Times New Roman"/>
          <w:sz w:val="24"/>
          <w:szCs w:val="24"/>
        </w:rPr>
        <w:t xml:space="preserve"> priedas).</w:t>
      </w:r>
    </w:p>
    <w:p w14:paraId="25737B2E" w14:textId="77777777" w:rsidR="00BA3A5E" w:rsidRPr="00F065B9" w:rsidRDefault="000550EF" w:rsidP="00BA3A5E">
      <w:pPr>
        <w:ind w:firstLine="1296"/>
        <w:jc w:val="both"/>
        <w:rPr>
          <w:rFonts w:ascii="Times New Roman" w:hAnsi="Times New Roman"/>
          <w:sz w:val="24"/>
          <w:szCs w:val="24"/>
        </w:rPr>
      </w:pPr>
      <w:r w:rsidRPr="00F065B9">
        <w:rPr>
          <w:rFonts w:ascii="Times New Roman" w:hAnsi="Times New Roman"/>
          <w:sz w:val="24"/>
          <w:szCs w:val="24"/>
        </w:rPr>
        <w:t>1.</w:t>
      </w:r>
      <w:r w:rsidR="00E84E53" w:rsidRPr="00F065B9">
        <w:rPr>
          <w:rFonts w:ascii="Times New Roman" w:hAnsi="Times New Roman"/>
          <w:sz w:val="24"/>
          <w:szCs w:val="24"/>
        </w:rPr>
        <w:t xml:space="preserve">5. </w:t>
      </w:r>
      <w:r w:rsidR="000069E8" w:rsidRPr="00F065B9">
        <w:rPr>
          <w:rFonts w:ascii="Times New Roman" w:hAnsi="Times New Roman"/>
          <w:sz w:val="24"/>
          <w:szCs w:val="24"/>
        </w:rPr>
        <w:t>1</w:t>
      </w:r>
      <w:r w:rsidR="00ED4972">
        <w:rPr>
          <w:rFonts w:ascii="Times New Roman" w:hAnsi="Times New Roman"/>
          <w:sz w:val="24"/>
          <w:szCs w:val="24"/>
        </w:rPr>
        <w:t> 156,9</w:t>
      </w:r>
      <w:r w:rsidR="00CA0ED5" w:rsidRPr="00F065B9">
        <w:rPr>
          <w:rFonts w:ascii="Times New Roman" w:hAnsi="Times New Roman"/>
          <w:sz w:val="24"/>
          <w:szCs w:val="24"/>
        </w:rPr>
        <w:t xml:space="preserve"> tūkst.</w:t>
      </w:r>
      <w:r w:rsidR="00595235" w:rsidRPr="00F065B9">
        <w:rPr>
          <w:rFonts w:ascii="Times New Roman" w:hAnsi="Times New Roman"/>
          <w:sz w:val="24"/>
          <w:szCs w:val="24"/>
        </w:rPr>
        <w:t xml:space="preserve"> Eur</w:t>
      </w:r>
      <w:r w:rsidR="00BA3A5E" w:rsidRPr="00F065B9">
        <w:rPr>
          <w:rFonts w:ascii="Times New Roman" w:hAnsi="Times New Roman"/>
          <w:sz w:val="24"/>
          <w:szCs w:val="24"/>
        </w:rPr>
        <w:t xml:space="preserve"> išlaidas iš gautų lėšų už išlaikymą švietimo, socialinės apsaugos ir kitose įstaigose pagal asig</w:t>
      </w:r>
      <w:r w:rsidR="00C4704A" w:rsidRPr="00F065B9">
        <w:rPr>
          <w:rFonts w:ascii="Times New Roman" w:hAnsi="Times New Roman"/>
          <w:sz w:val="24"/>
          <w:szCs w:val="24"/>
        </w:rPr>
        <w:t>navi</w:t>
      </w:r>
      <w:r w:rsidR="00E84E53" w:rsidRPr="00F065B9">
        <w:rPr>
          <w:rFonts w:ascii="Times New Roman" w:hAnsi="Times New Roman"/>
          <w:sz w:val="24"/>
          <w:szCs w:val="24"/>
        </w:rPr>
        <w:t xml:space="preserve">mų valdytojus, iš kurių </w:t>
      </w:r>
      <w:r w:rsidR="00ED4972">
        <w:rPr>
          <w:rFonts w:ascii="Times New Roman" w:hAnsi="Times New Roman"/>
          <w:sz w:val="24"/>
          <w:szCs w:val="24"/>
        </w:rPr>
        <w:t>380,6</w:t>
      </w:r>
      <w:r w:rsidR="00CA0ED5" w:rsidRPr="00F065B9">
        <w:rPr>
          <w:rFonts w:ascii="Times New Roman" w:hAnsi="Times New Roman"/>
          <w:sz w:val="24"/>
          <w:szCs w:val="24"/>
        </w:rPr>
        <w:t xml:space="preserve"> tūkst.</w:t>
      </w:r>
      <w:r w:rsidR="00595235" w:rsidRPr="00F065B9">
        <w:rPr>
          <w:rFonts w:ascii="Times New Roman" w:hAnsi="Times New Roman"/>
          <w:sz w:val="24"/>
          <w:szCs w:val="24"/>
        </w:rPr>
        <w:t xml:space="preserve"> Eur</w:t>
      </w:r>
      <w:r w:rsidR="00485936" w:rsidRPr="00F065B9">
        <w:rPr>
          <w:rFonts w:ascii="Times New Roman" w:hAnsi="Times New Roman"/>
          <w:sz w:val="24"/>
          <w:szCs w:val="24"/>
        </w:rPr>
        <w:t xml:space="preserve"> darbo užmokesčiui ir</w:t>
      </w:r>
      <w:r w:rsidR="00C4704A" w:rsidRPr="00F065B9">
        <w:rPr>
          <w:rFonts w:ascii="Times New Roman" w:hAnsi="Times New Roman"/>
          <w:sz w:val="24"/>
          <w:szCs w:val="24"/>
        </w:rPr>
        <w:t xml:space="preserve"> </w:t>
      </w:r>
      <w:r w:rsidR="00ED4972">
        <w:rPr>
          <w:rFonts w:ascii="Times New Roman" w:hAnsi="Times New Roman"/>
          <w:sz w:val="24"/>
          <w:szCs w:val="24"/>
        </w:rPr>
        <w:t>30,7</w:t>
      </w:r>
      <w:r w:rsidR="00CA0ED5" w:rsidRPr="00F065B9">
        <w:rPr>
          <w:rFonts w:ascii="Times New Roman" w:hAnsi="Times New Roman"/>
          <w:sz w:val="24"/>
          <w:szCs w:val="24"/>
        </w:rPr>
        <w:t xml:space="preserve"> tūkst.</w:t>
      </w:r>
      <w:r w:rsidR="00595235" w:rsidRPr="00F065B9">
        <w:rPr>
          <w:rFonts w:ascii="Times New Roman" w:hAnsi="Times New Roman"/>
          <w:sz w:val="24"/>
          <w:szCs w:val="24"/>
        </w:rPr>
        <w:t xml:space="preserve"> Eur</w:t>
      </w:r>
      <w:r w:rsidR="00BA3A5E" w:rsidRPr="00F065B9">
        <w:rPr>
          <w:rFonts w:ascii="Times New Roman" w:hAnsi="Times New Roman"/>
          <w:sz w:val="24"/>
          <w:szCs w:val="24"/>
        </w:rPr>
        <w:t xml:space="preserve"> turtui įsigyti (</w:t>
      </w:r>
      <w:r w:rsidR="00240FAD" w:rsidRPr="00F065B9">
        <w:rPr>
          <w:rFonts w:ascii="Times New Roman" w:hAnsi="Times New Roman"/>
          <w:sz w:val="24"/>
          <w:szCs w:val="24"/>
        </w:rPr>
        <w:t>20</w:t>
      </w:r>
      <w:r w:rsidR="0017203B">
        <w:rPr>
          <w:rFonts w:ascii="Times New Roman" w:hAnsi="Times New Roman"/>
          <w:sz w:val="24"/>
          <w:szCs w:val="24"/>
        </w:rPr>
        <w:t>2</w:t>
      </w:r>
      <w:r w:rsidR="00ED4972">
        <w:rPr>
          <w:rFonts w:ascii="Times New Roman" w:hAnsi="Times New Roman"/>
          <w:sz w:val="24"/>
          <w:szCs w:val="24"/>
        </w:rPr>
        <w:t>1</w:t>
      </w:r>
      <w:r w:rsidR="00485936" w:rsidRPr="00F065B9">
        <w:rPr>
          <w:rFonts w:ascii="Times New Roman" w:hAnsi="Times New Roman"/>
          <w:sz w:val="24"/>
          <w:szCs w:val="24"/>
        </w:rPr>
        <w:t xml:space="preserve"> metų asignavimai</w:t>
      </w:r>
      <w:r w:rsidR="00BD725B" w:rsidRPr="00F065B9">
        <w:rPr>
          <w:rFonts w:ascii="Times New Roman" w:hAnsi="Times New Roman"/>
          <w:sz w:val="24"/>
          <w:szCs w:val="24"/>
        </w:rPr>
        <w:t xml:space="preserve"> įstaigoms iš pajamų</w:t>
      </w:r>
      <w:r w:rsidR="00CA0E25" w:rsidRPr="00F065B9">
        <w:rPr>
          <w:rFonts w:ascii="Times New Roman" w:hAnsi="Times New Roman"/>
          <w:sz w:val="24"/>
          <w:szCs w:val="24"/>
        </w:rPr>
        <w:t>,</w:t>
      </w:r>
      <w:r w:rsidR="00BD725B" w:rsidRPr="00F065B9">
        <w:rPr>
          <w:rFonts w:ascii="Times New Roman" w:hAnsi="Times New Roman"/>
          <w:sz w:val="24"/>
          <w:szCs w:val="24"/>
        </w:rPr>
        <w:t xml:space="preserve"> gautų už </w:t>
      </w:r>
      <w:r w:rsidR="00485936" w:rsidRPr="00F065B9">
        <w:rPr>
          <w:rFonts w:ascii="Times New Roman" w:hAnsi="Times New Roman"/>
          <w:sz w:val="24"/>
          <w:szCs w:val="24"/>
        </w:rPr>
        <w:t xml:space="preserve">išlaikymą švietimo, socialinės apsaugos ir kitose įstaigose, </w:t>
      </w:r>
      <w:r w:rsidR="006B401D" w:rsidRPr="00F065B9">
        <w:rPr>
          <w:rFonts w:ascii="Times New Roman" w:hAnsi="Times New Roman"/>
          <w:sz w:val="24"/>
          <w:szCs w:val="24"/>
        </w:rPr>
        <w:t>4 priedas).</w:t>
      </w:r>
    </w:p>
    <w:p w14:paraId="5A4949BC" w14:textId="77777777" w:rsidR="00595235" w:rsidRPr="00F065B9" w:rsidRDefault="00595235" w:rsidP="00BA3A5E">
      <w:pPr>
        <w:ind w:firstLine="1296"/>
        <w:jc w:val="both"/>
        <w:rPr>
          <w:rFonts w:ascii="Times New Roman" w:hAnsi="Times New Roman"/>
          <w:sz w:val="24"/>
          <w:szCs w:val="24"/>
        </w:rPr>
      </w:pPr>
      <w:r w:rsidRPr="00F065B9">
        <w:rPr>
          <w:rFonts w:ascii="Times New Roman" w:hAnsi="Times New Roman"/>
          <w:sz w:val="24"/>
          <w:szCs w:val="24"/>
        </w:rPr>
        <w:t xml:space="preserve">1.6. </w:t>
      </w:r>
      <w:r w:rsidR="00ED4972">
        <w:rPr>
          <w:rFonts w:ascii="Times New Roman" w:hAnsi="Times New Roman"/>
          <w:sz w:val="24"/>
          <w:szCs w:val="24"/>
        </w:rPr>
        <w:t>2 503,4</w:t>
      </w:r>
      <w:r w:rsidR="00CA0ED5" w:rsidRPr="00F065B9">
        <w:rPr>
          <w:rFonts w:ascii="Times New Roman" w:hAnsi="Times New Roman"/>
          <w:sz w:val="24"/>
          <w:szCs w:val="24"/>
        </w:rPr>
        <w:t xml:space="preserve"> tūkst.</w:t>
      </w:r>
      <w:r w:rsidRPr="00F065B9">
        <w:rPr>
          <w:rFonts w:ascii="Times New Roman" w:hAnsi="Times New Roman"/>
          <w:sz w:val="24"/>
          <w:szCs w:val="24"/>
        </w:rPr>
        <w:t xml:space="preserve"> Eur išlaidas investicijų projektams finansuoti </w:t>
      </w:r>
      <w:r w:rsidR="00205F1B">
        <w:rPr>
          <w:rFonts w:ascii="Times New Roman" w:hAnsi="Times New Roman"/>
          <w:sz w:val="24"/>
          <w:szCs w:val="24"/>
        </w:rPr>
        <w:t xml:space="preserve">Europos Sąjungos </w:t>
      </w:r>
      <w:r w:rsidRPr="00F065B9">
        <w:rPr>
          <w:rFonts w:ascii="Times New Roman" w:hAnsi="Times New Roman"/>
          <w:sz w:val="24"/>
          <w:szCs w:val="24"/>
        </w:rPr>
        <w:t>lėšomis pagal objektus</w:t>
      </w:r>
      <w:r w:rsidR="00205F1B">
        <w:rPr>
          <w:rFonts w:ascii="Times New Roman" w:hAnsi="Times New Roman"/>
          <w:sz w:val="24"/>
          <w:szCs w:val="24"/>
        </w:rPr>
        <w:t xml:space="preserve"> ir </w:t>
      </w:r>
      <w:r w:rsidR="00205F1B" w:rsidRPr="00F065B9">
        <w:rPr>
          <w:rFonts w:ascii="Times New Roman" w:hAnsi="Times New Roman"/>
          <w:sz w:val="24"/>
          <w:szCs w:val="24"/>
        </w:rPr>
        <w:t>asignavimų valdytojus</w:t>
      </w:r>
      <w:r w:rsidRPr="00F065B9">
        <w:rPr>
          <w:rFonts w:ascii="Times New Roman" w:hAnsi="Times New Roman"/>
          <w:sz w:val="24"/>
          <w:szCs w:val="24"/>
        </w:rPr>
        <w:t xml:space="preserve">, iš kurių </w:t>
      </w:r>
      <w:r w:rsidR="00ED4972">
        <w:rPr>
          <w:rFonts w:ascii="Times New Roman" w:hAnsi="Times New Roman"/>
          <w:sz w:val="24"/>
          <w:szCs w:val="24"/>
        </w:rPr>
        <w:t>222,1</w:t>
      </w:r>
      <w:r w:rsidR="00CA0ED5" w:rsidRPr="00F065B9">
        <w:rPr>
          <w:rFonts w:ascii="Times New Roman" w:hAnsi="Times New Roman"/>
          <w:sz w:val="24"/>
          <w:szCs w:val="24"/>
        </w:rPr>
        <w:t xml:space="preserve"> tūkst.</w:t>
      </w:r>
      <w:r w:rsidRPr="00F065B9">
        <w:rPr>
          <w:rFonts w:ascii="Times New Roman" w:hAnsi="Times New Roman"/>
          <w:sz w:val="24"/>
          <w:szCs w:val="24"/>
        </w:rPr>
        <w:t xml:space="preserve"> Eur </w:t>
      </w:r>
      <w:r w:rsidR="00601D21" w:rsidRPr="00F065B9">
        <w:rPr>
          <w:rFonts w:ascii="Times New Roman" w:hAnsi="Times New Roman"/>
          <w:sz w:val="24"/>
          <w:szCs w:val="24"/>
        </w:rPr>
        <w:t xml:space="preserve">darbo užmokesčiui ir </w:t>
      </w:r>
      <w:r w:rsidR="00ED4972">
        <w:rPr>
          <w:rFonts w:ascii="Times New Roman" w:hAnsi="Times New Roman"/>
          <w:sz w:val="24"/>
          <w:szCs w:val="24"/>
        </w:rPr>
        <w:t>1 535,6</w:t>
      </w:r>
      <w:r w:rsidR="00601D21" w:rsidRPr="00F065B9">
        <w:rPr>
          <w:rFonts w:ascii="Times New Roman" w:hAnsi="Times New Roman"/>
          <w:sz w:val="24"/>
          <w:szCs w:val="24"/>
        </w:rPr>
        <w:t xml:space="preserve"> tūkst. Eur </w:t>
      </w:r>
      <w:r w:rsidRPr="00F065B9">
        <w:rPr>
          <w:rFonts w:ascii="Times New Roman" w:hAnsi="Times New Roman"/>
          <w:sz w:val="24"/>
          <w:szCs w:val="24"/>
        </w:rPr>
        <w:t>turtui įsigyti (Kėdainių rajono savivaldybės 20</w:t>
      </w:r>
      <w:r w:rsidR="0017203B">
        <w:rPr>
          <w:rFonts w:ascii="Times New Roman" w:hAnsi="Times New Roman"/>
          <w:sz w:val="24"/>
          <w:szCs w:val="24"/>
        </w:rPr>
        <w:t>2</w:t>
      </w:r>
      <w:r w:rsidR="00ED4972">
        <w:rPr>
          <w:rFonts w:ascii="Times New Roman" w:hAnsi="Times New Roman"/>
          <w:sz w:val="24"/>
          <w:szCs w:val="24"/>
        </w:rPr>
        <w:t>1</w:t>
      </w:r>
      <w:r w:rsidRPr="00F065B9">
        <w:rPr>
          <w:rFonts w:ascii="Times New Roman" w:hAnsi="Times New Roman"/>
          <w:sz w:val="24"/>
          <w:szCs w:val="24"/>
        </w:rPr>
        <w:t xml:space="preserve"> metų biudžeto asignavimai projektams finansuoti </w:t>
      </w:r>
      <w:r w:rsidR="007231EB" w:rsidRPr="00F065B9">
        <w:rPr>
          <w:rFonts w:ascii="Times New Roman" w:hAnsi="Times New Roman"/>
          <w:sz w:val="24"/>
          <w:szCs w:val="24"/>
        </w:rPr>
        <w:t>Europos Sąjungos lėšomis</w:t>
      </w:r>
      <w:r w:rsidRPr="00F065B9">
        <w:rPr>
          <w:rFonts w:ascii="Times New Roman" w:hAnsi="Times New Roman"/>
          <w:sz w:val="24"/>
          <w:szCs w:val="24"/>
        </w:rPr>
        <w:t>, 5 priedas).</w:t>
      </w:r>
    </w:p>
    <w:p w14:paraId="489E89B6" w14:textId="77777777" w:rsidR="00F16D0B" w:rsidRPr="00F065B9" w:rsidRDefault="000550EF" w:rsidP="00F16D0B">
      <w:pPr>
        <w:ind w:firstLine="1296"/>
        <w:jc w:val="both"/>
        <w:rPr>
          <w:rFonts w:ascii="Times New Roman" w:hAnsi="Times New Roman"/>
          <w:sz w:val="24"/>
          <w:szCs w:val="24"/>
        </w:rPr>
      </w:pPr>
      <w:r w:rsidRPr="00F065B9">
        <w:rPr>
          <w:rFonts w:ascii="Times New Roman" w:hAnsi="Times New Roman"/>
          <w:sz w:val="24"/>
          <w:szCs w:val="24"/>
        </w:rPr>
        <w:t>1.</w:t>
      </w:r>
      <w:r w:rsidR="00595235" w:rsidRPr="00F065B9">
        <w:rPr>
          <w:rFonts w:ascii="Times New Roman" w:hAnsi="Times New Roman"/>
          <w:sz w:val="24"/>
          <w:szCs w:val="24"/>
        </w:rPr>
        <w:t>7</w:t>
      </w:r>
      <w:r w:rsidR="00E84E53" w:rsidRPr="00F065B9">
        <w:rPr>
          <w:rFonts w:ascii="Times New Roman" w:hAnsi="Times New Roman"/>
          <w:sz w:val="24"/>
          <w:szCs w:val="24"/>
        </w:rPr>
        <w:t xml:space="preserve">. </w:t>
      </w:r>
      <w:r w:rsidR="00ED4972">
        <w:rPr>
          <w:rFonts w:ascii="Times New Roman" w:hAnsi="Times New Roman"/>
          <w:sz w:val="24"/>
          <w:szCs w:val="24"/>
        </w:rPr>
        <w:t>5 164,3</w:t>
      </w:r>
      <w:r w:rsidR="003D4DC8" w:rsidRPr="00F065B9">
        <w:rPr>
          <w:rFonts w:ascii="Times New Roman" w:hAnsi="Times New Roman"/>
          <w:sz w:val="24"/>
          <w:szCs w:val="24"/>
        </w:rPr>
        <w:t xml:space="preserve"> tūkst.</w:t>
      </w:r>
      <w:r w:rsidR="00F66E74" w:rsidRPr="00F065B9">
        <w:rPr>
          <w:rFonts w:ascii="Times New Roman" w:hAnsi="Times New Roman"/>
          <w:sz w:val="24"/>
          <w:szCs w:val="24"/>
        </w:rPr>
        <w:t xml:space="preserve"> Eur </w:t>
      </w:r>
      <w:r w:rsidR="00F16D0B" w:rsidRPr="00F065B9">
        <w:rPr>
          <w:rFonts w:ascii="Times New Roman" w:hAnsi="Times New Roman"/>
          <w:sz w:val="24"/>
          <w:szCs w:val="24"/>
        </w:rPr>
        <w:t>išlaidas</w:t>
      </w:r>
      <w:r w:rsidR="00914281" w:rsidRPr="00F065B9">
        <w:rPr>
          <w:rFonts w:ascii="Times New Roman" w:hAnsi="Times New Roman"/>
          <w:sz w:val="24"/>
          <w:szCs w:val="24"/>
        </w:rPr>
        <w:t xml:space="preserve"> valstybės biudžeto</w:t>
      </w:r>
      <w:r w:rsidR="00F16D0B" w:rsidRPr="00F065B9">
        <w:rPr>
          <w:rFonts w:ascii="Times New Roman" w:hAnsi="Times New Roman"/>
          <w:sz w:val="24"/>
          <w:szCs w:val="24"/>
        </w:rPr>
        <w:t xml:space="preserve"> specialios tikslinės dotacijos savivaldybės biudžetui valstybinėms (</w:t>
      </w:r>
      <w:r w:rsidR="00C10950" w:rsidRPr="00F065B9">
        <w:rPr>
          <w:rFonts w:ascii="Times New Roman" w:hAnsi="Times New Roman"/>
          <w:sz w:val="24"/>
          <w:szCs w:val="24"/>
        </w:rPr>
        <w:t xml:space="preserve">valstybės </w:t>
      </w:r>
      <w:r w:rsidR="00F16D0B" w:rsidRPr="00F065B9">
        <w:rPr>
          <w:rFonts w:ascii="Times New Roman" w:hAnsi="Times New Roman"/>
          <w:sz w:val="24"/>
          <w:szCs w:val="24"/>
        </w:rPr>
        <w:t>perduotoms savivaldybei) funkcijoms atlikti pagal atliekamas funkcijas ir asigna</w:t>
      </w:r>
      <w:r w:rsidR="00C4704A" w:rsidRPr="00F065B9">
        <w:rPr>
          <w:rFonts w:ascii="Times New Roman" w:hAnsi="Times New Roman"/>
          <w:sz w:val="24"/>
          <w:szCs w:val="24"/>
        </w:rPr>
        <w:t>v</w:t>
      </w:r>
      <w:r w:rsidR="00E84E53" w:rsidRPr="00F065B9">
        <w:rPr>
          <w:rFonts w:ascii="Times New Roman" w:hAnsi="Times New Roman"/>
          <w:sz w:val="24"/>
          <w:szCs w:val="24"/>
        </w:rPr>
        <w:t xml:space="preserve">imų valdytojus, iš kurių </w:t>
      </w:r>
      <w:r w:rsidR="00ED4972">
        <w:rPr>
          <w:rFonts w:ascii="Times New Roman" w:hAnsi="Times New Roman"/>
          <w:sz w:val="24"/>
          <w:szCs w:val="24"/>
        </w:rPr>
        <w:t>3 093,7</w:t>
      </w:r>
      <w:r w:rsidR="003D4DC8" w:rsidRPr="00F065B9">
        <w:rPr>
          <w:rFonts w:ascii="Times New Roman" w:hAnsi="Times New Roman"/>
          <w:sz w:val="24"/>
          <w:szCs w:val="24"/>
        </w:rPr>
        <w:t xml:space="preserve"> tūkst.</w:t>
      </w:r>
      <w:r w:rsidR="00F66E74" w:rsidRPr="00F065B9">
        <w:rPr>
          <w:rFonts w:ascii="Times New Roman" w:hAnsi="Times New Roman"/>
          <w:sz w:val="24"/>
          <w:szCs w:val="24"/>
        </w:rPr>
        <w:t xml:space="preserve"> Eur</w:t>
      </w:r>
      <w:r w:rsidR="00F16D0B" w:rsidRPr="00F065B9">
        <w:rPr>
          <w:rFonts w:ascii="Times New Roman" w:hAnsi="Times New Roman"/>
          <w:sz w:val="24"/>
          <w:szCs w:val="24"/>
        </w:rPr>
        <w:t xml:space="preserve"> darbo u</w:t>
      </w:r>
      <w:r w:rsidR="007D480A" w:rsidRPr="00F065B9">
        <w:rPr>
          <w:rFonts w:ascii="Times New Roman" w:hAnsi="Times New Roman"/>
          <w:sz w:val="24"/>
          <w:szCs w:val="24"/>
        </w:rPr>
        <w:t>žmokesčiui</w:t>
      </w:r>
      <w:r w:rsidR="00E84E53" w:rsidRPr="00F065B9">
        <w:rPr>
          <w:rFonts w:ascii="Times New Roman" w:hAnsi="Times New Roman"/>
          <w:sz w:val="24"/>
          <w:szCs w:val="24"/>
        </w:rPr>
        <w:t xml:space="preserve"> </w:t>
      </w:r>
      <w:r w:rsidR="00642046" w:rsidRPr="00F065B9">
        <w:rPr>
          <w:rFonts w:ascii="Times New Roman" w:hAnsi="Times New Roman"/>
          <w:sz w:val="24"/>
          <w:szCs w:val="24"/>
        </w:rPr>
        <w:t xml:space="preserve">ir </w:t>
      </w:r>
      <w:r w:rsidR="00642046">
        <w:rPr>
          <w:rFonts w:ascii="Times New Roman" w:hAnsi="Times New Roman"/>
          <w:sz w:val="24"/>
          <w:szCs w:val="24"/>
        </w:rPr>
        <w:t>0</w:t>
      </w:r>
      <w:r w:rsidR="00642046" w:rsidRPr="00F065B9">
        <w:rPr>
          <w:rFonts w:ascii="Times New Roman" w:hAnsi="Times New Roman"/>
          <w:sz w:val="24"/>
          <w:szCs w:val="24"/>
        </w:rPr>
        <w:t xml:space="preserve"> tūkst. Eur turtui įsigyti </w:t>
      </w:r>
      <w:r w:rsidR="007D480A" w:rsidRPr="00F065B9">
        <w:rPr>
          <w:rFonts w:ascii="Times New Roman" w:hAnsi="Times New Roman"/>
          <w:sz w:val="24"/>
          <w:szCs w:val="24"/>
        </w:rPr>
        <w:t>(</w:t>
      </w:r>
      <w:r w:rsidR="00C86D9A" w:rsidRPr="00F065B9">
        <w:rPr>
          <w:rFonts w:ascii="Times New Roman" w:hAnsi="Times New Roman"/>
          <w:sz w:val="24"/>
          <w:szCs w:val="24"/>
        </w:rPr>
        <w:t>20</w:t>
      </w:r>
      <w:r w:rsidR="0017203B">
        <w:rPr>
          <w:rFonts w:ascii="Times New Roman" w:hAnsi="Times New Roman"/>
          <w:sz w:val="24"/>
          <w:szCs w:val="24"/>
        </w:rPr>
        <w:t>2</w:t>
      </w:r>
      <w:r w:rsidR="00ED4972">
        <w:rPr>
          <w:rFonts w:ascii="Times New Roman" w:hAnsi="Times New Roman"/>
          <w:sz w:val="24"/>
          <w:szCs w:val="24"/>
        </w:rPr>
        <w:t>1</w:t>
      </w:r>
      <w:r w:rsidR="00C86D9A" w:rsidRPr="00F065B9">
        <w:rPr>
          <w:rFonts w:ascii="Times New Roman" w:hAnsi="Times New Roman"/>
          <w:sz w:val="24"/>
          <w:szCs w:val="24"/>
        </w:rPr>
        <w:t xml:space="preserve"> metų valstybės biudžeto specialios tikslinės dotacijos savivaldybės biudžetui valstybinėms (</w:t>
      </w:r>
      <w:r w:rsidR="00C10950" w:rsidRPr="00F065B9">
        <w:rPr>
          <w:rFonts w:ascii="Times New Roman" w:hAnsi="Times New Roman"/>
          <w:sz w:val="24"/>
          <w:szCs w:val="24"/>
        </w:rPr>
        <w:t xml:space="preserve">valstybės </w:t>
      </w:r>
      <w:r w:rsidR="00C86D9A" w:rsidRPr="00F065B9">
        <w:rPr>
          <w:rFonts w:ascii="Times New Roman" w:hAnsi="Times New Roman"/>
          <w:sz w:val="24"/>
          <w:szCs w:val="24"/>
        </w:rPr>
        <w:t>perduotoms savivaldybei) funkcijoms atlikti asignavimai,</w:t>
      </w:r>
      <w:r w:rsidR="006B401D" w:rsidRPr="00F065B9">
        <w:rPr>
          <w:rFonts w:ascii="Times New Roman" w:hAnsi="Times New Roman"/>
          <w:sz w:val="24"/>
          <w:szCs w:val="24"/>
        </w:rPr>
        <w:t xml:space="preserve"> </w:t>
      </w:r>
      <w:r w:rsidR="00F66E74" w:rsidRPr="00F065B9">
        <w:rPr>
          <w:rFonts w:ascii="Times New Roman" w:hAnsi="Times New Roman"/>
          <w:sz w:val="24"/>
          <w:szCs w:val="24"/>
        </w:rPr>
        <w:t>6</w:t>
      </w:r>
      <w:r w:rsidR="006B401D" w:rsidRPr="00F065B9">
        <w:rPr>
          <w:rFonts w:ascii="Times New Roman" w:hAnsi="Times New Roman"/>
          <w:sz w:val="24"/>
          <w:szCs w:val="24"/>
        </w:rPr>
        <w:t xml:space="preserve"> priedas).</w:t>
      </w:r>
    </w:p>
    <w:p w14:paraId="0515F1D9" w14:textId="77777777" w:rsidR="006C39D1" w:rsidRPr="00F065B9" w:rsidRDefault="000550EF" w:rsidP="006C39D1">
      <w:pPr>
        <w:ind w:firstLine="1296"/>
        <w:jc w:val="both"/>
        <w:rPr>
          <w:rFonts w:ascii="Times New Roman" w:hAnsi="Times New Roman"/>
          <w:sz w:val="24"/>
          <w:szCs w:val="24"/>
        </w:rPr>
      </w:pPr>
      <w:r w:rsidRPr="00F065B9">
        <w:rPr>
          <w:rFonts w:ascii="Times New Roman" w:hAnsi="Times New Roman"/>
          <w:sz w:val="24"/>
          <w:szCs w:val="24"/>
        </w:rPr>
        <w:lastRenderedPageBreak/>
        <w:t>1.</w:t>
      </w:r>
      <w:r w:rsidR="00F66E74" w:rsidRPr="00F065B9">
        <w:rPr>
          <w:rFonts w:ascii="Times New Roman" w:hAnsi="Times New Roman"/>
          <w:sz w:val="24"/>
          <w:szCs w:val="24"/>
        </w:rPr>
        <w:t>8</w:t>
      </w:r>
      <w:r w:rsidR="00F16D0B" w:rsidRPr="00F065B9">
        <w:rPr>
          <w:rFonts w:ascii="Times New Roman" w:hAnsi="Times New Roman"/>
          <w:sz w:val="24"/>
          <w:szCs w:val="24"/>
        </w:rPr>
        <w:t>.</w:t>
      </w:r>
      <w:r w:rsidR="00281172" w:rsidRPr="00F065B9">
        <w:rPr>
          <w:rFonts w:ascii="Times New Roman" w:hAnsi="Times New Roman"/>
          <w:sz w:val="24"/>
          <w:szCs w:val="24"/>
        </w:rPr>
        <w:t xml:space="preserve"> </w:t>
      </w:r>
      <w:r w:rsidR="00ED4972">
        <w:rPr>
          <w:rFonts w:ascii="Times New Roman" w:hAnsi="Times New Roman"/>
          <w:sz w:val="24"/>
          <w:szCs w:val="24"/>
        </w:rPr>
        <w:t>15 171,3</w:t>
      </w:r>
      <w:r w:rsidR="003D4DC8" w:rsidRPr="00F065B9">
        <w:rPr>
          <w:rFonts w:ascii="Times New Roman" w:hAnsi="Times New Roman"/>
          <w:sz w:val="24"/>
          <w:szCs w:val="24"/>
        </w:rPr>
        <w:t xml:space="preserve"> tūkst.</w:t>
      </w:r>
      <w:r w:rsidR="00F66E74" w:rsidRPr="00F065B9">
        <w:rPr>
          <w:rFonts w:ascii="Times New Roman" w:hAnsi="Times New Roman"/>
          <w:sz w:val="24"/>
          <w:szCs w:val="24"/>
        </w:rPr>
        <w:t xml:space="preserve"> Eur</w:t>
      </w:r>
      <w:r w:rsidR="00F16D0B" w:rsidRPr="00F065B9">
        <w:rPr>
          <w:rFonts w:ascii="Times New Roman" w:hAnsi="Times New Roman"/>
          <w:sz w:val="24"/>
          <w:szCs w:val="24"/>
        </w:rPr>
        <w:t xml:space="preserve"> </w:t>
      </w:r>
      <w:r w:rsidR="006C39D1" w:rsidRPr="00F065B9">
        <w:rPr>
          <w:rFonts w:ascii="Times New Roman" w:hAnsi="Times New Roman"/>
          <w:sz w:val="24"/>
          <w:szCs w:val="24"/>
        </w:rPr>
        <w:t xml:space="preserve">išlaidas valstybės biudžeto specialios tikslinės dotacijos savivaldybės biudžetui </w:t>
      </w:r>
      <w:r w:rsidR="00537A96">
        <w:rPr>
          <w:rFonts w:ascii="Times New Roman" w:hAnsi="Times New Roman"/>
          <w:sz w:val="24"/>
          <w:szCs w:val="24"/>
        </w:rPr>
        <w:t>ugdymo</w:t>
      </w:r>
      <w:r w:rsidR="00C10950" w:rsidRPr="00F065B9">
        <w:rPr>
          <w:rFonts w:ascii="Times New Roman" w:hAnsi="Times New Roman"/>
          <w:sz w:val="24"/>
          <w:szCs w:val="24"/>
        </w:rPr>
        <w:t xml:space="preserve"> reikmėms</w:t>
      </w:r>
      <w:r w:rsidR="006C39D1" w:rsidRPr="00F065B9">
        <w:rPr>
          <w:rFonts w:ascii="Times New Roman" w:hAnsi="Times New Roman"/>
          <w:sz w:val="24"/>
          <w:szCs w:val="24"/>
        </w:rPr>
        <w:t xml:space="preserve"> finansuoti</w:t>
      </w:r>
      <w:r w:rsidR="00E06E0B" w:rsidRPr="00F065B9">
        <w:rPr>
          <w:rFonts w:ascii="Times New Roman" w:hAnsi="Times New Roman"/>
          <w:sz w:val="24"/>
          <w:szCs w:val="24"/>
        </w:rPr>
        <w:t>,</w:t>
      </w:r>
      <w:r w:rsidR="00BD725B" w:rsidRPr="00F065B9">
        <w:rPr>
          <w:rFonts w:ascii="Times New Roman" w:hAnsi="Times New Roman"/>
          <w:sz w:val="24"/>
          <w:szCs w:val="24"/>
        </w:rPr>
        <w:t xml:space="preserve"> </w:t>
      </w:r>
      <w:r w:rsidR="00BD725B" w:rsidRPr="002168D1">
        <w:rPr>
          <w:rFonts w:ascii="Times New Roman" w:hAnsi="Times New Roman"/>
          <w:sz w:val="24"/>
          <w:szCs w:val="24"/>
        </w:rPr>
        <w:t>iš apskričių perduotoms įstaigoms išlaikyti</w:t>
      </w:r>
      <w:r w:rsidR="006C39D1" w:rsidRPr="002168D1">
        <w:rPr>
          <w:rFonts w:ascii="Times New Roman" w:hAnsi="Times New Roman"/>
          <w:sz w:val="24"/>
          <w:szCs w:val="24"/>
        </w:rPr>
        <w:t xml:space="preserve"> </w:t>
      </w:r>
      <w:r w:rsidR="00E623A8" w:rsidRPr="002168D1">
        <w:rPr>
          <w:rFonts w:ascii="Times New Roman" w:hAnsi="Times New Roman"/>
          <w:sz w:val="24"/>
          <w:szCs w:val="24"/>
        </w:rPr>
        <w:t>finansuoti</w:t>
      </w:r>
      <w:r w:rsidR="00E06E0B" w:rsidRPr="002168D1">
        <w:rPr>
          <w:rFonts w:ascii="Times New Roman" w:hAnsi="Times New Roman"/>
          <w:sz w:val="24"/>
          <w:szCs w:val="24"/>
        </w:rPr>
        <w:t xml:space="preserve"> </w:t>
      </w:r>
      <w:r w:rsidR="006C39D1" w:rsidRPr="002168D1">
        <w:rPr>
          <w:rFonts w:ascii="Times New Roman" w:hAnsi="Times New Roman"/>
          <w:sz w:val="24"/>
          <w:szCs w:val="24"/>
        </w:rPr>
        <w:t>pagal asignav</w:t>
      </w:r>
      <w:r w:rsidR="00C4704A" w:rsidRPr="002168D1">
        <w:rPr>
          <w:rFonts w:ascii="Times New Roman" w:hAnsi="Times New Roman"/>
          <w:sz w:val="24"/>
          <w:szCs w:val="24"/>
        </w:rPr>
        <w:t>imų valdytojus,</w:t>
      </w:r>
      <w:r w:rsidR="00C4704A" w:rsidRPr="00F065B9">
        <w:rPr>
          <w:rFonts w:ascii="Times New Roman" w:hAnsi="Times New Roman"/>
          <w:sz w:val="24"/>
          <w:szCs w:val="24"/>
        </w:rPr>
        <w:t xml:space="preserve"> iš kurių </w:t>
      </w:r>
      <w:r w:rsidR="00ED4972">
        <w:rPr>
          <w:rFonts w:ascii="Times New Roman" w:hAnsi="Times New Roman"/>
          <w:sz w:val="24"/>
          <w:szCs w:val="24"/>
        </w:rPr>
        <w:t>14 336,0</w:t>
      </w:r>
      <w:r w:rsidR="003D4DC8" w:rsidRPr="00F065B9">
        <w:rPr>
          <w:rFonts w:ascii="Times New Roman" w:hAnsi="Times New Roman"/>
          <w:sz w:val="24"/>
          <w:szCs w:val="24"/>
        </w:rPr>
        <w:t xml:space="preserve"> tūkst.</w:t>
      </w:r>
      <w:r w:rsidR="00F66E74" w:rsidRPr="00F065B9">
        <w:rPr>
          <w:rFonts w:ascii="Times New Roman" w:hAnsi="Times New Roman"/>
          <w:sz w:val="24"/>
          <w:szCs w:val="24"/>
        </w:rPr>
        <w:t xml:space="preserve"> Eur</w:t>
      </w:r>
      <w:r w:rsidR="0049245E" w:rsidRPr="00F065B9">
        <w:rPr>
          <w:rFonts w:ascii="Times New Roman" w:hAnsi="Times New Roman"/>
          <w:sz w:val="24"/>
          <w:szCs w:val="24"/>
        </w:rPr>
        <w:t xml:space="preserve"> darbo užmokesčiui</w:t>
      </w:r>
      <w:r w:rsidR="00281172" w:rsidRPr="00F065B9">
        <w:rPr>
          <w:rFonts w:ascii="Times New Roman" w:hAnsi="Times New Roman"/>
          <w:sz w:val="24"/>
          <w:szCs w:val="24"/>
        </w:rPr>
        <w:t xml:space="preserve"> ir </w:t>
      </w:r>
      <w:r w:rsidR="00ED4972">
        <w:rPr>
          <w:rFonts w:ascii="Times New Roman" w:hAnsi="Times New Roman"/>
          <w:sz w:val="24"/>
          <w:szCs w:val="24"/>
        </w:rPr>
        <w:t>90,9</w:t>
      </w:r>
      <w:r w:rsidR="003D4DC8" w:rsidRPr="00F065B9">
        <w:rPr>
          <w:rFonts w:ascii="Times New Roman" w:hAnsi="Times New Roman"/>
          <w:sz w:val="24"/>
          <w:szCs w:val="24"/>
        </w:rPr>
        <w:t xml:space="preserve"> tūkst.</w:t>
      </w:r>
      <w:r w:rsidR="00F66E74" w:rsidRPr="00F065B9">
        <w:rPr>
          <w:rFonts w:ascii="Times New Roman" w:hAnsi="Times New Roman"/>
          <w:sz w:val="24"/>
          <w:szCs w:val="24"/>
        </w:rPr>
        <w:t xml:space="preserve"> </w:t>
      </w:r>
      <w:r w:rsidR="007C2E83" w:rsidRPr="00F065B9">
        <w:rPr>
          <w:rFonts w:ascii="Times New Roman" w:hAnsi="Times New Roman"/>
          <w:sz w:val="24"/>
          <w:szCs w:val="24"/>
        </w:rPr>
        <w:t>Eur</w:t>
      </w:r>
      <w:r w:rsidR="00281172" w:rsidRPr="00F065B9">
        <w:rPr>
          <w:rFonts w:ascii="Times New Roman" w:hAnsi="Times New Roman"/>
          <w:sz w:val="24"/>
          <w:szCs w:val="24"/>
        </w:rPr>
        <w:t xml:space="preserve"> turtui įsigyti</w:t>
      </w:r>
      <w:r w:rsidR="006C39D1" w:rsidRPr="00F065B9">
        <w:rPr>
          <w:rFonts w:ascii="Times New Roman" w:hAnsi="Times New Roman"/>
          <w:sz w:val="24"/>
          <w:szCs w:val="24"/>
        </w:rPr>
        <w:t xml:space="preserve"> (</w:t>
      </w:r>
      <w:r w:rsidR="0049245E" w:rsidRPr="00F065B9">
        <w:rPr>
          <w:rFonts w:ascii="Times New Roman" w:hAnsi="Times New Roman"/>
          <w:sz w:val="24"/>
          <w:szCs w:val="24"/>
        </w:rPr>
        <w:t>20</w:t>
      </w:r>
      <w:r w:rsidR="0017203B">
        <w:rPr>
          <w:rFonts w:ascii="Times New Roman" w:hAnsi="Times New Roman"/>
          <w:sz w:val="24"/>
          <w:szCs w:val="24"/>
        </w:rPr>
        <w:t>2</w:t>
      </w:r>
      <w:r w:rsidR="00ED4972">
        <w:rPr>
          <w:rFonts w:ascii="Times New Roman" w:hAnsi="Times New Roman"/>
          <w:sz w:val="24"/>
          <w:szCs w:val="24"/>
        </w:rPr>
        <w:t>1</w:t>
      </w:r>
      <w:r w:rsidR="0049245E" w:rsidRPr="00F065B9">
        <w:rPr>
          <w:rFonts w:ascii="Times New Roman" w:hAnsi="Times New Roman"/>
          <w:sz w:val="24"/>
          <w:szCs w:val="24"/>
        </w:rPr>
        <w:t xml:space="preserve"> me</w:t>
      </w:r>
      <w:r w:rsidR="000B6087">
        <w:rPr>
          <w:rFonts w:ascii="Times New Roman" w:hAnsi="Times New Roman"/>
          <w:sz w:val="24"/>
          <w:szCs w:val="24"/>
        </w:rPr>
        <w:t>tų valstybės biudžeto specialios</w:t>
      </w:r>
      <w:r w:rsidR="0049245E" w:rsidRPr="00F065B9">
        <w:rPr>
          <w:rFonts w:ascii="Times New Roman" w:hAnsi="Times New Roman"/>
          <w:sz w:val="24"/>
          <w:szCs w:val="24"/>
        </w:rPr>
        <w:t xml:space="preserve"> tikslinės dotacijos savivaldybės biudžetui</w:t>
      </w:r>
      <w:r w:rsidR="003D4DC8" w:rsidRPr="00F065B9">
        <w:rPr>
          <w:rFonts w:ascii="Times New Roman" w:hAnsi="Times New Roman"/>
          <w:sz w:val="24"/>
          <w:szCs w:val="24"/>
        </w:rPr>
        <w:t xml:space="preserve"> </w:t>
      </w:r>
      <w:r w:rsidR="00B46718">
        <w:rPr>
          <w:rFonts w:ascii="Times New Roman" w:hAnsi="Times New Roman"/>
          <w:sz w:val="24"/>
          <w:szCs w:val="24"/>
        </w:rPr>
        <w:t>ugdymo</w:t>
      </w:r>
      <w:r w:rsidR="00C10950" w:rsidRPr="00F065B9">
        <w:rPr>
          <w:rFonts w:ascii="Times New Roman" w:hAnsi="Times New Roman"/>
          <w:sz w:val="24"/>
          <w:szCs w:val="24"/>
        </w:rPr>
        <w:t xml:space="preserve"> reikmėms </w:t>
      </w:r>
      <w:r w:rsidR="003D4DC8" w:rsidRPr="00F065B9">
        <w:rPr>
          <w:rFonts w:ascii="Times New Roman" w:hAnsi="Times New Roman"/>
          <w:sz w:val="24"/>
          <w:szCs w:val="24"/>
        </w:rPr>
        <w:t>finansuoti</w:t>
      </w:r>
      <w:r w:rsidR="0049245E" w:rsidRPr="00F065B9">
        <w:rPr>
          <w:rFonts w:ascii="Times New Roman" w:hAnsi="Times New Roman"/>
          <w:sz w:val="24"/>
          <w:szCs w:val="24"/>
        </w:rPr>
        <w:t xml:space="preserve"> asignavimai, </w:t>
      </w:r>
      <w:r w:rsidR="006B520C">
        <w:rPr>
          <w:rFonts w:ascii="Times New Roman" w:hAnsi="Times New Roman"/>
          <w:sz w:val="24"/>
          <w:szCs w:val="24"/>
        </w:rPr>
        <w:t>7</w:t>
      </w:r>
      <w:r w:rsidR="006B401D" w:rsidRPr="00F065B9">
        <w:rPr>
          <w:rFonts w:ascii="Times New Roman" w:hAnsi="Times New Roman"/>
          <w:sz w:val="24"/>
          <w:szCs w:val="24"/>
        </w:rPr>
        <w:t xml:space="preserve"> priedas).</w:t>
      </w:r>
    </w:p>
    <w:p w14:paraId="35EBC66F" w14:textId="77777777" w:rsidR="00851525" w:rsidRPr="00F065B9" w:rsidRDefault="00851525" w:rsidP="006C39D1">
      <w:pPr>
        <w:ind w:firstLine="1296"/>
        <w:jc w:val="both"/>
        <w:rPr>
          <w:rFonts w:ascii="Times New Roman" w:hAnsi="Times New Roman"/>
          <w:sz w:val="24"/>
          <w:szCs w:val="24"/>
        </w:rPr>
      </w:pPr>
      <w:r w:rsidRPr="00F065B9">
        <w:rPr>
          <w:rFonts w:ascii="Times New Roman" w:hAnsi="Times New Roman"/>
          <w:sz w:val="24"/>
          <w:szCs w:val="24"/>
        </w:rPr>
        <w:t xml:space="preserve">1.9. </w:t>
      </w:r>
      <w:r w:rsidR="00ED4972">
        <w:rPr>
          <w:rFonts w:ascii="Times New Roman" w:hAnsi="Times New Roman"/>
          <w:sz w:val="24"/>
          <w:szCs w:val="24"/>
        </w:rPr>
        <w:t>6 508,3</w:t>
      </w:r>
      <w:r w:rsidRPr="00F065B9">
        <w:rPr>
          <w:rFonts w:ascii="Times New Roman" w:hAnsi="Times New Roman"/>
          <w:sz w:val="24"/>
          <w:szCs w:val="24"/>
        </w:rPr>
        <w:t xml:space="preserve"> tūkst. Eur išlaidas valstybės biudžeto specialios tikslinės dotacijos </w:t>
      </w:r>
      <w:r w:rsidR="00205F1B">
        <w:rPr>
          <w:rFonts w:ascii="Times New Roman" w:hAnsi="Times New Roman"/>
          <w:sz w:val="24"/>
          <w:szCs w:val="24"/>
        </w:rPr>
        <w:t xml:space="preserve">savivaldybės biudžetui kitiems asignavimams pagal </w:t>
      </w:r>
      <w:r w:rsidR="00205F1B" w:rsidRPr="00F065B9">
        <w:rPr>
          <w:rFonts w:ascii="Times New Roman" w:hAnsi="Times New Roman"/>
          <w:sz w:val="24"/>
          <w:szCs w:val="24"/>
        </w:rPr>
        <w:t>asignavimų valdytojus</w:t>
      </w:r>
      <w:r w:rsidR="00205F1B">
        <w:rPr>
          <w:rFonts w:ascii="Times New Roman" w:hAnsi="Times New Roman"/>
          <w:sz w:val="24"/>
          <w:szCs w:val="24"/>
        </w:rPr>
        <w:t xml:space="preserve">  </w:t>
      </w:r>
      <w:r w:rsidR="00257377" w:rsidRPr="00F065B9">
        <w:rPr>
          <w:rFonts w:ascii="Times New Roman" w:hAnsi="Times New Roman"/>
          <w:sz w:val="24"/>
          <w:szCs w:val="24"/>
        </w:rPr>
        <w:t xml:space="preserve">finansuoti, iš kurių </w:t>
      </w:r>
      <w:r w:rsidR="00ED4972">
        <w:rPr>
          <w:rFonts w:ascii="Times New Roman" w:hAnsi="Times New Roman"/>
          <w:sz w:val="24"/>
          <w:szCs w:val="24"/>
        </w:rPr>
        <w:t>313,3</w:t>
      </w:r>
      <w:r w:rsidR="00601D21" w:rsidRPr="00F065B9">
        <w:rPr>
          <w:rFonts w:ascii="Times New Roman" w:hAnsi="Times New Roman"/>
          <w:sz w:val="24"/>
          <w:szCs w:val="24"/>
        </w:rPr>
        <w:t xml:space="preserve"> tūkst. </w:t>
      </w:r>
      <w:r w:rsidR="00EE41DE" w:rsidRPr="00F065B9">
        <w:rPr>
          <w:rFonts w:ascii="Times New Roman" w:hAnsi="Times New Roman"/>
          <w:sz w:val="24"/>
          <w:szCs w:val="24"/>
        </w:rPr>
        <w:t>Eur</w:t>
      </w:r>
      <w:r w:rsidR="00601D21" w:rsidRPr="00F065B9">
        <w:rPr>
          <w:rFonts w:ascii="Times New Roman" w:hAnsi="Times New Roman"/>
          <w:sz w:val="24"/>
          <w:szCs w:val="24"/>
        </w:rPr>
        <w:t xml:space="preserve"> darbo užmokesčiui ir </w:t>
      </w:r>
      <w:r w:rsidR="00ED4972">
        <w:rPr>
          <w:rFonts w:ascii="Times New Roman" w:hAnsi="Times New Roman"/>
          <w:sz w:val="24"/>
          <w:szCs w:val="24"/>
        </w:rPr>
        <w:t>3 681,8</w:t>
      </w:r>
      <w:r w:rsidR="00257377" w:rsidRPr="00F065B9">
        <w:rPr>
          <w:rFonts w:ascii="Times New Roman" w:hAnsi="Times New Roman"/>
          <w:sz w:val="24"/>
          <w:szCs w:val="24"/>
        </w:rPr>
        <w:t xml:space="preserve"> tūkst. </w:t>
      </w:r>
      <w:r w:rsidR="002D688D" w:rsidRPr="00F065B9">
        <w:rPr>
          <w:rFonts w:ascii="Times New Roman" w:hAnsi="Times New Roman"/>
          <w:sz w:val="24"/>
          <w:szCs w:val="24"/>
        </w:rPr>
        <w:t>Eur</w:t>
      </w:r>
      <w:r w:rsidR="00257377" w:rsidRPr="00F065B9">
        <w:rPr>
          <w:rFonts w:ascii="Times New Roman" w:hAnsi="Times New Roman"/>
          <w:sz w:val="24"/>
          <w:szCs w:val="24"/>
        </w:rPr>
        <w:t xml:space="preserve"> turtui įsigyti (20</w:t>
      </w:r>
      <w:r w:rsidR="0017203B">
        <w:rPr>
          <w:rFonts w:ascii="Times New Roman" w:hAnsi="Times New Roman"/>
          <w:sz w:val="24"/>
          <w:szCs w:val="24"/>
        </w:rPr>
        <w:t>2</w:t>
      </w:r>
      <w:r w:rsidR="00ED4972">
        <w:rPr>
          <w:rFonts w:ascii="Times New Roman" w:hAnsi="Times New Roman"/>
          <w:sz w:val="24"/>
          <w:szCs w:val="24"/>
        </w:rPr>
        <w:t>1</w:t>
      </w:r>
      <w:r w:rsidR="00257377" w:rsidRPr="00F065B9">
        <w:rPr>
          <w:rFonts w:ascii="Times New Roman" w:hAnsi="Times New Roman"/>
          <w:sz w:val="24"/>
          <w:szCs w:val="24"/>
        </w:rPr>
        <w:t xml:space="preserve"> metų </w:t>
      </w:r>
      <w:r w:rsidR="000B6087">
        <w:rPr>
          <w:rFonts w:ascii="Times New Roman" w:hAnsi="Times New Roman"/>
          <w:sz w:val="24"/>
          <w:szCs w:val="24"/>
        </w:rPr>
        <w:t>valstybės biudžeto specialios</w:t>
      </w:r>
      <w:r w:rsidR="00257377" w:rsidRPr="00F065B9">
        <w:rPr>
          <w:rFonts w:ascii="Times New Roman" w:hAnsi="Times New Roman"/>
          <w:sz w:val="24"/>
          <w:szCs w:val="24"/>
        </w:rPr>
        <w:t xml:space="preserve"> tikslinės dotacijos </w:t>
      </w:r>
      <w:r w:rsidR="002D688D" w:rsidRPr="00F065B9">
        <w:rPr>
          <w:rFonts w:ascii="Times New Roman" w:hAnsi="Times New Roman"/>
          <w:sz w:val="24"/>
          <w:szCs w:val="24"/>
        </w:rPr>
        <w:t>savivaldybės biudžetui</w:t>
      </w:r>
      <w:r w:rsidR="00257377" w:rsidRPr="00F065B9">
        <w:rPr>
          <w:rFonts w:ascii="Times New Roman" w:hAnsi="Times New Roman"/>
          <w:sz w:val="24"/>
          <w:szCs w:val="24"/>
        </w:rPr>
        <w:t xml:space="preserve"> </w:t>
      </w:r>
      <w:r w:rsidR="002D688D" w:rsidRPr="00F065B9">
        <w:rPr>
          <w:rFonts w:ascii="Times New Roman" w:hAnsi="Times New Roman"/>
          <w:sz w:val="24"/>
          <w:szCs w:val="24"/>
        </w:rPr>
        <w:t>ki</w:t>
      </w:r>
      <w:r w:rsidR="00257377" w:rsidRPr="00F065B9">
        <w:rPr>
          <w:rFonts w:ascii="Times New Roman" w:hAnsi="Times New Roman"/>
          <w:sz w:val="24"/>
          <w:szCs w:val="24"/>
        </w:rPr>
        <w:t>ti asignavimai, 8 priedas).</w:t>
      </w:r>
    </w:p>
    <w:p w14:paraId="3128576F" w14:textId="0BD36F0A" w:rsidR="00F66E74" w:rsidRDefault="00F66E74" w:rsidP="006C39D1">
      <w:pPr>
        <w:ind w:firstLine="1296"/>
        <w:jc w:val="both"/>
        <w:rPr>
          <w:rFonts w:ascii="Times New Roman" w:hAnsi="Times New Roman"/>
          <w:sz w:val="24"/>
          <w:szCs w:val="24"/>
        </w:rPr>
      </w:pPr>
      <w:r w:rsidRPr="00F065B9">
        <w:rPr>
          <w:rFonts w:ascii="Times New Roman" w:hAnsi="Times New Roman"/>
          <w:sz w:val="24"/>
          <w:szCs w:val="24"/>
        </w:rPr>
        <w:t>1.</w:t>
      </w:r>
      <w:r w:rsidR="002F7A77" w:rsidRPr="00F065B9">
        <w:rPr>
          <w:rFonts w:ascii="Times New Roman" w:hAnsi="Times New Roman"/>
          <w:sz w:val="24"/>
          <w:szCs w:val="24"/>
        </w:rPr>
        <w:t>10</w:t>
      </w:r>
      <w:r w:rsidRPr="00F065B9">
        <w:rPr>
          <w:rFonts w:ascii="Times New Roman" w:hAnsi="Times New Roman"/>
          <w:sz w:val="24"/>
          <w:szCs w:val="24"/>
        </w:rPr>
        <w:t xml:space="preserve">. </w:t>
      </w:r>
      <w:r w:rsidR="00ED4972" w:rsidRPr="00ED4972">
        <w:rPr>
          <w:rFonts w:ascii="Times New Roman" w:hAnsi="Times New Roman"/>
          <w:sz w:val="24"/>
          <w:szCs w:val="24"/>
        </w:rPr>
        <w:t>136,9</w:t>
      </w:r>
      <w:r w:rsidR="002F7A77" w:rsidRPr="00ED4972">
        <w:rPr>
          <w:rFonts w:ascii="Times New Roman" w:hAnsi="Times New Roman"/>
          <w:sz w:val="24"/>
          <w:szCs w:val="24"/>
        </w:rPr>
        <w:t xml:space="preserve"> </w:t>
      </w:r>
      <w:r w:rsidR="002F7A77" w:rsidRPr="00F065B9">
        <w:rPr>
          <w:rFonts w:ascii="Times New Roman" w:hAnsi="Times New Roman"/>
          <w:sz w:val="24"/>
          <w:szCs w:val="24"/>
        </w:rPr>
        <w:t>tūkst.</w:t>
      </w:r>
      <w:r w:rsidRPr="00F065B9">
        <w:rPr>
          <w:rFonts w:ascii="Times New Roman" w:hAnsi="Times New Roman"/>
          <w:sz w:val="24"/>
          <w:szCs w:val="24"/>
        </w:rPr>
        <w:t xml:space="preserve"> </w:t>
      </w:r>
      <w:r w:rsidRPr="0038139E">
        <w:rPr>
          <w:rFonts w:ascii="Times New Roman" w:hAnsi="Times New Roman"/>
          <w:sz w:val="24"/>
          <w:szCs w:val="24"/>
        </w:rPr>
        <w:t xml:space="preserve">Eur </w:t>
      </w:r>
      <w:r w:rsidR="00EA5746" w:rsidRPr="0038139E">
        <w:rPr>
          <w:rFonts w:ascii="Times New Roman" w:hAnsi="Times New Roman"/>
          <w:sz w:val="24"/>
          <w:szCs w:val="24"/>
        </w:rPr>
        <w:t>išlaidas</w:t>
      </w:r>
      <w:r w:rsidR="00EA5746">
        <w:rPr>
          <w:rFonts w:ascii="Times New Roman" w:hAnsi="Times New Roman"/>
          <w:sz w:val="24"/>
          <w:szCs w:val="24"/>
        </w:rPr>
        <w:t xml:space="preserve"> </w:t>
      </w:r>
      <w:r w:rsidR="00205F1B" w:rsidRPr="00F065B9">
        <w:rPr>
          <w:rFonts w:ascii="Times New Roman" w:hAnsi="Times New Roman"/>
          <w:sz w:val="24"/>
          <w:szCs w:val="24"/>
        </w:rPr>
        <w:t xml:space="preserve">valstybės biudžeto dotacijos iš kitų valdymo lygių savivaldybės biudžetui projektams finansuoti  </w:t>
      </w:r>
      <w:r w:rsidR="000C4ED2" w:rsidRPr="00205F1B">
        <w:rPr>
          <w:rFonts w:ascii="Times New Roman" w:hAnsi="Times New Roman"/>
          <w:sz w:val="24"/>
          <w:szCs w:val="24"/>
        </w:rPr>
        <w:t>pagal asignavimų</w:t>
      </w:r>
      <w:r w:rsidR="000C4ED2" w:rsidRPr="00F065B9">
        <w:rPr>
          <w:rFonts w:ascii="Times New Roman" w:hAnsi="Times New Roman"/>
          <w:sz w:val="24"/>
          <w:szCs w:val="24"/>
        </w:rPr>
        <w:t xml:space="preserve"> valdytojus</w:t>
      </w:r>
      <w:r w:rsidR="00EC44B8" w:rsidRPr="00F065B9">
        <w:rPr>
          <w:rFonts w:ascii="Times New Roman" w:hAnsi="Times New Roman"/>
          <w:sz w:val="24"/>
          <w:szCs w:val="24"/>
        </w:rPr>
        <w:t xml:space="preserve">, iš kurių </w:t>
      </w:r>
      <w:r w:rsidR="00ED4972">
        <w:rPr>
          <w:rFonts w:ascii="Times New Roman" w:hAnsi="Times New Roman"/>
          <w:sz w:val="24"/>
          <w:szCs w:val="24"/>
        </w:rPr>
        <w:t>1,9</w:t>
      </w:r>
      <w:r w:rsidR="00EC44B8" w:rsidRPr="00F065B9">
        <w:rPr>
          <w:rFonts w:ascii="Times New Roman" w:hAnsi="Times New Roman"/>
          <w:sz w:val="24"/>
          <w:szCs w:val="24"/>
        </w:rPr>
        <w:t xml:space="preserve"> tūkst. Eur darbo užmokesčiui ir </w:t>
      </w:r>
      <w:r w:rsidR="00ED4972">
        <w:rPr>
          <w:rFonts w:ascii="Times New Roman" w:hAnsi="Times New Roman"/>
          <w:sz w:val="24"/>
          <w:szCs w:val="24"/>
        </w:rPr>
        <w:t>124,8</w:t>
      </w:r>
      <w:r w:rsidR="00EC44B8" w:rsidRPr="00F065B9">
        <w:rPr>
          <w:rFonts w:ascii="Times New Roman" w:hAnsi="Times New Roman"/>
          <w:sz w:val="24"/>
          <w:szCs w:val="24"/>
        </w:rPr>
        <w:t xml:space="preserve"> tūkst. Eur turtui įsigyti</w:t>
      </w:r>
      <w:r w:rsidR="000C4ED2" w:rsidRPr="00F065B9">
        <w:rPr>
          <w:rFonts w:ascii="Times New Roman" w:hAnsi="Times New Roman"/>
          <w:sz w:val="24"/>
          <w:szCs w:val="24"/>
        </w:rPr>
        <w:t xml:space="preserve"> (</w:t>
      </w:r>
      <w:r w:rsidR="002D688D" w:rsidRPr="00F065B9">
        <w:rPr>
          <w:rFonts w:ascii="Times New Roman" w:hAnsi="Times New Roman"/>
          <w:sz w:val="24"/>
          <w:szCs w:val="24"/>
        </w:rPr>
        <w:t>20</w:t>
      </w:r>
      <w:r w:rsidR="00832BD3">
        <w:rPr>
          <w:rFonts w:ascii="Times New Roman" w:hAnsi="Times New Roman"/>
          <w:sz w:val="24"/>
          <w:szCs w:val="24"/>
        </w:rPr>
        <w:t>2</w:t>
      </w:r>
      <w:r w:rsidR="00ED4972">
        <w:rPr>
          <w:rFonts w:ascii="Times New Roman" w:hAnsi="Times New Roman"/>
          <w:sz w:val="24"/>
          <w:szCs w:val="24"/>
        </w:rPr>
        <w:t>1</w:t>
      </w:r>
      <w:r w:rsidR="002D688D" w:rsidRPr="00F065B9">
        <w:rPr>
          <w:rFonts w:ascii="Times New Roman" w:hAnsi="Times New Roman"/>
          <w:sz w:val="24"/>
          <w:szCs w:val="24"/>
        </w:rPr>
        <w:t xml:space="preserve"> metų valstybės biudžeto dotacijos iš kitų valdymo lygių savivaldybės biudžetui projektams finansuoti  asignavimai</w:t>
      </w:r>
      <w:r w:rsidR="002F7A77" w:rsidRPr="00F065B9">
        <w:rPr>
          <w:rFonts w:ascii="Times New Roman" w:hAnsi="Times New Roman"/>
          <w:sz w:val="24"/>
          <w:szCs w:val="24"/>
        </w:rPr>
        <w:t>, 9 priedas</w:t>
      </w:r>
      <w:r w:rsidR="000C4ED2" w:rsidRPr="00F065B9">
        <w:rPr>
          <w:rFonts w:ascii="Times New Roman" w:hAnsi="Times New Roman"/>
          <w:sz w:val="24"/>
          <w:szCs w:val="24"/>
        </w:rPr>
        <w:t>).</w:t>
      </w:r>
    </w:p>
    <w:p w14:paraId="73AEFF42" w14:textId="2B440C54" w:rsidR="00832BD3" w:rsidRDefault="00832BD3" w:rsidP="00832BD3">
      <w:pPr>
        <w:ind w:firstLine="1296"/>
        <w:jc w:val="both"/>
        <w:rPr>
          <w:rFonts w:ascii="Times New Roman" w:hAnsi="Times New Roman"/>
          <w:sz w:val="24"/>
          <w:szCs w:val="24"/>
        </w:rPr>
      </w:pPr>
      <w:r>
        <w:rPr>
          <w:rFonts w:ascii="Times New Roman" w:hAnsi="Times New Roman"/>
          <w:sz w:val="24"/>
          <w:szCs w:val="24"/>
        </w:rPr>
        <w:t>1.11. 1</w:t>
      </w:r>
      <w:r w:rsidR="0067159D">
        <w:rPr>
          <w:rFonts w:ascii="Times New Roman" w:hAnsi="Times New Roman"/>
          <w:sz w:val="24"/>
          <w:szCs w:val="24"/>
        </w:rPr>
        <w:t> 157,5</w:t>
      </w:r>
      <w:r>
        <w:rPr>
          <w:rFonts w:ascii="Times New Roman" w:hAnsi="Times New Roman"/>
          <w:sz w:val="24"/>
          <w:szCs w:val="24"/>
        </w:rPr>
        <w:t xml:space="preserve"> tūkst. Eur</w:t>
      </w:r>
      <w:r w:rsidR="000C4DD7">
        <w:rPr>
          <w:rFonts w:ascii="Times New Roman" w:hAnsi="Times New Roman"/>
          <w:sz w:val="24"/>
          <w:szCs w:val="24"/>
        </w:rPr>
        <w:t xml:space="preserve"> išlaidas investicijų</w:t>
      </w:r>
      <w:r w:rsidR="000C4DD7" w:rsidRPr="00F065B9">
        <w:rPr>
          <w:rFonts w:ascii="Times New Roman" w:hAnsi="Times New Roman"/>
          <w:sz w:val="24"/>
          <w:szCs w:val="24"/>
        </w:rPr>
        <w:t xml:space="preserve"> projektams finansuoti  </w:t>
      </w:r>
      <w:r w:rsidR="000C4DD7">
        <w:rPr>
          <w:rFonts w:ascii="Times New Roman" w:hAnsi="Times New Roman"/>
          <w:sz w:val="24"/>
          <w:szCs w:val="24"/>
        </w:rPr>
        <w:t>paskolų lėšomis pagal objektus</w:t>
      </w:r>
      <w:r>
        <w:rPr>
          <w:rFonts w:ascii="Times New Roman" w:hAnsi="Times New Roman"/>
          <w:sz w:val="24"/>
          <w:szCs w:val="24"/>
        </w:rPr>
        <w:t xml:space="preserve">, iš kurių 0 tūkst. Eur </w:t>
      </w:r>
      <w:r w:rsidRPr="00F065B9">
        <w:rPr>
          <w:rFonts w:ascii="Times New Roman" w:hAnsi="Times New Roman"/>
          <w:sz w:val="24"/>
          <w:szCs w:val="24"/>
        </w:rPr>
        <w:t xml:space="preserve">darbo užmokesčiui ir </w:t>
      </w:r>
      <w:r>
        <w:rPr>
          <w:rFonts w:ascii="Times New Roman" w:hAnsi="Times New Roman"/>
          <w:sz w:val="24"/>
          <w:szCs w:val="24"/>
        </w:rPr>
        <w:t>1</w:t>
      </w:r>
      <w:r w:rsidR="0067159D">
        <w:rPr>
          <w:rFonts w:ascii="Times New Roman" w:hAnsi="Times New Roman"/>
          <w:sz w:val="24"/>
          <w:szCs w:val="24"/>
        </w:rPr>
        <w:t> 156,8</w:t>
      </w:r>
      <w:r w:rsidRPr="00F065B9">
        <w:rPr>
          <w:rFonts w:ascii="Times New Roman" w:hAnsi="Times New Roman"/>
          <w:sz w:val="24"/>
          <w:szCs w:val="24"/>
        </w:rPr>
        <w:t xml:space="preserve"> tūkst. Eur turtui įsigyti (</w:t>
      </w:r>
      <w:r>
        <w:rPr>
          <w:rFonts w:ascii="Times New Roman" w:hAnsi="Times New Roman"/>
          <w:sz w:val="24"/>
          <w:szCs w:val="24"/>
        </w:rPr>
        <w:t xml:space="preserve">Kėdainių rajono savivaldybės </w:t>
      </w:r>
      <w:r w:rsidRPr="00F065B9">
        <w:rPr>
          <w:rFonts w:ascii="Times New Roman" w:hAnsi="Times New Roman"/>
          <w:sz w:val="24"/>
          <w:szCs w:val="24"/>
        </w:rPr>
        <w:t>20</w:t>
      </w:r>
      <w:r>
        <w:rPr>
          <w:rFonts w:ascii="Times New Roman" w:hAnsi="Times New Roman"/>
          <w:sz w:val="24"/>
          <w:szCs w:val="24"/>
        </w:rPr>
        <w:t>2</w:t>
      </w:r>
      <w:r w:rsidR="0067159D">
        <w:rPr>
          <w:rFonts w:ascii="Times New Roman" w:hAnsi="Times New Roman"/>
          <w:sz w:val="24"/>
          <w:szCs w:val="24"/>
        </w:rPr>
        <w:t>1</w:t>
      </w:r>
      <w:r w:rsidRPr="00F065B9">
        <w:rPr>
          <w:rFonts w:ascii="Times New Roman" w:hAnsi="Times New Roman"/>
          <w:sz w:val="24"/>
          <w:szCs w:val="24"/>
        </w:rPr>
        <w:t xml:space="preserve"> metų biudžeto </w:t>
      </w:r>
      <w:r>
        <w:rPr>
          <w:rFonts w:ascii="Times New Roman" w:hAnsi="Times New Roman"/>
          <w:sz w:val="24"/>
          <w:szCs w:val="24"/>
        </w:rPr>
        <w:t>asignavimai</w:t>
      </w:r>
      <w:r w:rsidRPr="00F065B9">
        <w:rPr>
          <w:rFonts w:ascii="Times New Roman" w:hAnsi="Times New Roman"/>
          <w:sz w:val="24"/>
          <w:szCs w:val="24"/>
        </w:rPr>
        <w:t xml:space="preserve"> </w:t>
      </w:r>
      <w:r>
        <w:rPr>
          <w:rFonts w:ascii="Times New Roman" w:hAnsi="Times New Roman"/>
          <w:sz w:val="24"/>
          <w:szCs w:val="24"/>
        </w:rPr>
        <w:t>investicijų</w:t>
      </w:r>
      <w:r w:rsidRPr="00F065B9">
        <w:rPr>
          <w:rFonts w:ascii="Times New Roman" w:hAnsi="Times New Roman"/>
          <w:sz w:val="24"/>
          <w:szCs w:val="24"/>
        </w:rPr>
        <w:t xml:space="preserve"> projektams finansuoti  </w:t>
      </w:r>
      <w:r>
        <w:rPr>
          <w:rFonts w:ascii="Times New Roman" w:hAnsi="Times New Roman"/>
          <w:sz w:val="24"/>
          <w:szCs w:val="24"/>
        </w:rPr>
        <w:t>paskolų lėšomis pagal objektus</w:t>
      </w:r>
      <w:r w:rsidRPr="00F065B9">
        <w:rPr>
          <w:rFonts w:ascii="Times New Roman" w:hAnsi="Times New Roman"/>
          <w:sz w:val="24"/>
          <w:szCs w:val="24"/>
        </w:rPr>
        <w:t xml:space="preserve">, </w:t>
      </w:r>
      <w:r>
        <w:rPr>
          <w:rFonts w:ascii="Times New Roman" w:hAnsi="Times New Roman"/>
          <w:sz w:val="24"/>
          <w:szCs w:val="24"/>
        </w:rPr>
        <w:t>1</w:t>
      </w:r>
      <w:r w:rsidR="00510959">
        <w:rPr>
          <w:rFonts w:ascii="Times New Roman" w:hAnsi="Times New Roman"/>
          <w:sz w:val="24"/>
          <w:szCs w:val="24"/>
        </w:rPr>
        <w:t>0</w:t>
      </w:r>
      <w:r w:rsidRPr="00F065B9">
        <w:rPr>
          <w:rFonts w:ascii="Times New Roman" w:hAnsi="Times New Roman"/>
          <w:sz w:val="24"/>
          <w:szCs w:val="24"/>
        </w:rPr>
        <w:t xml:space="preserve"> priedas).</w:t>
      </w:r>
    </w:p>
    <w:p w14:paraId="1B838130" w14:textId="77777777" w:rsidR="00EF0968" w:rsidRPr="00F065B9" w:rsidRDefault="000C4ED2" w:rsidP="006C39D1">
      <w:pPr>
        <w:ind w:firstLine="1296"/>
        <w:jc w:val="both"/>
        <w:rPr>
          <w:rFonts w:ascii="Times New Roman" w:hAnsi="Times New Roman"/>
          <w:sz w:val="24"/>
          <w:szCs w:val="24"/>
        </w:rPr>
      </w:pPr>
      <w:r w:rsidRPr="00F065B9">
        <w:rPr>
          <w:rFonts w:ascii="Times New Roman" w:hAnsi="Times New Roman"/>
          <w:sz w:val="24"/>
          <w:szCs w:val="24"/>
        </w:rPr>
        <w:t>1.</w:t>
      </w:r>
      <w:r w:rsidR="004E2632" w:rsidRPr="00F065B9">
        <w:rPr>
          <w:rFonts w:ascii="Times New Roman" w:hAnsi="Times New Roman"/>
          <w:sz w:val="24"/>
          <w:szCs w:val="24"/>
        </w:rPr>
        <w:t>1</w:t>
      </w:r>
      <w:r w:rsidR="00832BD3">
        <w:rPr>
          <w:rFonts w:ascii="Times New Roman" w:hAnsi="Times New Roman"/>
          <w:sz w:val="24"/>
          <w:szCs w:val="24"/>
        </w:rPr>
        <w:t>2</w:t>
      </w:r>
      <w:r w:rsidRPr="00F065B9">
        <w:rPr>
          <w:rFonts w:ascii="Times New Roman" w:hAnsi="Times New Roman"/>
          <w:sz w:val="24"/>
          <w:szCs w:val="24"/>
        </w:rPr>
        <w:t xml:space="preserve">. </w:t>
      </w:r>
      <w:r w:rsidR="0067159D">
        <w:rPr>
          <w:rFonts w:ascii="Times New Roman" w:hAnsi="Times New Roman"/>
          <w:sz w:val="24"/>
          <w:szCs w:val="24"/>
        </w:rPr>
        <w:t>1 221,2</w:t>
      </w:r>
      <w:r w:rsidR="00B41755" w:rsidRPr="00A919B5">
        <w:rPr>
          <w:rFonts w:ascii="Times New Roman" w:hAnsi="Times New Roman"/>
          <w:sz w:val="24"/>
          <w:szCs w:val="24"/>
        </w:rPr>
        <w:t xml:space="preserve"> </w:t>
      </w:r>
      <w:r w:rsidR="00B41755" w:rsidRPr="00F065B9">
        <w:rPr>
          <w:rFonts w:ascii="Times New Roman" w:hAnsi="Times New Roman"/>
          <w:sz w:val="24"/>
          <w:szCs w:val="24"/>
        </w:rPr>
        <w:t>tūkst. Eur f</w:t>
      </w:r>
      <w:r w:rsidR="00EF0968" w:rsidRPr="00F065B9">
        <w:rPr>
          <w:rFonts w:ascii="Times New Roman" w:hAnsi="Times New Roman"/>
          <w:sz w:val="24"/>
          <w:szCs w:val="24"/>
        </w:rPr>
        <w:t>i</w:t>
      </w:r>
      <w:r w:rsidR="00B41755" w:rsidRPr="00F065B9">
        <w:rPr>
          <w:rFonts w:ascii="Times New Roman" w:hAnsi="Times New Roman"/>
          <w:sz w:val="24"/>
          <w:szCs w:val="24"/>
        </w:rPr>
        <w:t xml:space="preserve">nansinio </w:t>
      </w:r>
      <w:r w:rsidR="00B41755" w:rsidRPr="00A919B5">
        <w:rPr>
          <w:rFonts w:ascii="Times New Roman" w:hAnsi="Times New Roman"/>
          <w:sz w:val="24"/>
          <w:szCs w:val="24"/>
        </w:rPr>
        <w:t xml:space="preserve">turto įsigijimo </w:t>
      </w:r>
      <w:r w:rsidR="00B41755" w:rsidRPr="00F065B9">
        <w:rPr>
          <w:rFonts w:ascii="Times New Roman" w:hAnsi="Times New Roman"/>
          <w:sz w:val="24"/>
          <w:szCs w:val="24"/>
        </w:rPr>
        <w:t>išlaidas</w:t>
      </w:r>
      <w:r w:rsidR="00EF0968" w:rsidRPr="00F065B9">
        <w:rPr>
          <w:rFonts w:ascii="Times New Roman" w:hAnsi="Times New Roman"/>
          <w:sz w:val="24"/>
          <w:szCs w:val="24"/>
        </w:rPr>
        <w:t xml:space="preserve"> (perskolinim</w:t>
      </w:r>
      <w:r w:rsidR="00B41755" w:rsidRPr="00F065B9">
        <w:rPr>
          <w:rFonts w:ascii="Times New Roman" w:hAnsi="Times New Roman"/>
          <w:sz w:val="24"/>
          <w:szCs w:val="24"/>
        </w:rPr>
        <w:t>ą).</w:t>
      </w:r>
    </w:p>
    <w:p w14:paraId="1EFFCBCE" w14:textId="77777777" w:rsidR="00DA2419" w:rsidRPr="00F065B9" w:rsidRDefault="000550EF" w:rsidP="008574C4">
      <w:pPr>
        <w:ind w:firstLine="1296"/>
        <w:jc w:val="both"/>
        <w:rPr>
          <w:rFonts w:ascii="Times New Roman" w:hAnsi="Times New Roman"/>
          <w:sz w:val="24"/>
          <w:szCs w:val="24"/>
        </w:rPr>
      </w:pPr>
      <w:r w:rsidRPr="00F065B9">
        <w:rPr>
          <w:rFonts w:ascii="Times New Roman" w:hAnsi="Times New Roman"/>
          <w:sz w:val="24"/>
          <w:szCs w:val="24"/>
        </w:rPr>
        <w:t>1.</w:t>
      </w:r>
      <w:r w:rsidR="008574C4" w:rsidRPr="00F065B9">
        <w:rPr>
          <w:rFonts w:ascii="Times New Roman" w:hAnsi="Times New Roman"/>
          <w:sz w:val="24"/>
          <w:szCs w:val="24"/>
        </w:rPr>
        <w:t>1</w:t>
      </w:r>
      <w:r w:rsidR="00832BD3">
        <w:rPr>
          <w:rFonts w:ascii="Times New Roman" w:hAnsi="Times New Roman"/>
          <w:sz w:val="24"/>
          <w:szCs w:val="24"/>
        </w:rPr>
        <w:t>3</w:t>
      </w:r>
      <w:r w:rsidR="00B85534" w:rsidRPr="00DC4EFF">
        <w:rPr>
          <w:rFonts w:ascii="Times New Roman" w:hAnsi="Times New Roman"/>
          <w:sz w:val="24"/>
          <w:szCs w:val="24"/>
        </w:rPr>
        <w:t>.</w:t>
      </w:r>
      <w:r w:rsidR="006B401D" w:rsidRPr="00DC4EFF">
        <w:rPr>
          <w:rFonts w:ascii="Times New Roman" w:hAnsi="Times New Roman"/>
          <w:sz w:val="24"/>
          <w:szCs w:val="24"/>
        </w:rPr>
        <w:t xml:space="preserve"> </w:t>
      </w:r>
      <w:r w:rsidR="00B85534" w:rsidRPr="00DC4EFF">
        <w:rPr>
          <w:rFonts w:ascii="Times New Roman" w:hAnsi="Times New Roman"/>
          <w:sz w:val="24"/>
          <w:szCs w:val="24"/>
        </w:rPr>
        <w:t xml:space="preserve"> </w:t>
      </w:r>
      <w:r w:rsidR="0067159D">
        <w:rPr>
          <w:rFonts w:ascii="Times New Roman" w:hAnsi="Times New Roman"/>
          <w:sz w:val="24"/>
          <w:szCs w:val="24"/>
        </w:rPr>
        <w:t>6 355,3</w:t>
      </w:r>
      <w:r w:rsidR="00B41755" w:rsidRPr="00DC4EFF">
        <w:rPr>
          <w:rFonts w:ascii="Times New Roman" w:hAnsi="Times New Roman"/>
          <w:sz w:val="24"/>
          <w:szCs w:val="24"/>
        </w:rPr>
        <w:t xml:space="preserve"> </w:t>
      </w:r>
      <w:r w:rsidR="00B41755" w:rsidRPr="00F065B9">
        <w:rPr>
          <w:rFonts w:ascii="Times New Roman" w:hAnsi="Times New Roman"/>
          <w:sz w:val="24"/>
          <w:szCs w:val="24"/>
        </w:rPr>
        <w:t>tūkst.</w:t>
      </w:r>
      <w:r w:rsidR="008574C4" w:rsidRPr="00F065B9">
        <w:rPr>
          <w:rFonts w:ascii="Times New Roman" w:hAnsi="Times New Roman"/>
          <w:sz w:val="24"/>
          <w:szCs w:val="24"/>
        </w:rPr>
        <w:t xml:space="preserve"> Eur</w:t>
      </w:r>
      <w:r w:rsidR="00BA611C" w:rsidRPr="00F065B9">
        <w:rPr>
          <w:rFonts w:ascii="Times New Roman" w:hAnsi="Times New Roman"/>
          <w:sz w:val="24"/>
          <w:szCs w:val="24"/>
        </w:rPr>
        <w:t xml:space="preserve"> pajamas, nepanaudotas </w:t>
      </w:r>
      <w:r w:rsidR="00752818" w:rsidRPr="00F065B9">
        <w:rPr>
          <w:rFonts w:ascii="Times New Roman" w:hAnsi="Times New Roman"/>
          <w:sz w:val="24"/>
          <w:szCs w:val="24"/>
        </w:rPr>
        <w:t xml:space="preserve">asignavimams </w:t>
      </w:r>
      <w:r w:rsidR="00BA611C" w:rsidRPr="00F065B9">
        <w:rPr>
          <w:rFonts w:ascii="Times New Roman" w:hAnsi="Times New Roman"/>
          <w:sz w:val="24"/>
          <w:szCs w:val="24"/>
        </w:rPr>
        <w:t>20</w:t>
      </w:r>
      <w:r w:rsidR="004202C9">
        <w:rPr>
          <w:rFonts w:ascii="Times New Roman" w:hAnsi="Times New Roman"/>
          <w:sz w:val="24"/>
          <w:szCs w:val="24"/>
        </w:rPr>
        <w:t>2</w:t>
      </w:r>
      <w:r w:rsidR="0067159D">
        <w:rPr>
          <w:rFonts w:ascii="Times New Roman" w:hAnsi="Times New Roman"/>
          <w:sz w:val="24"/>
          <w:szCs w:val="24"/>
        </w:rPr>
        <w:t>1</w:t>
      </w:r>
      <w:r w:rsidR="006B401D" w:rsidRPr="00F065B9">
        <w:rPr>
          <w:rFonts w:ascii="Times New Roman" w:hAnsi="Times New Roman"/>
          <w:sz w:val="24"/>
          <w:szCs w:val="24"/>
        </w:rPr>
        <w:t xml:space="preserve"> metais.</w:t>
      </w:r>
    </w:p>
    <w:p w14:paraId="563A6E9C" w14:textId="77777777" w:rsidR="000550EF" w:rsidRPr="00F065B9" w:rsidRDefault="000550EF" w:rsidP="000550EF">
      <w:pPr>
        <w:ind w:firstLine="1296"/>
        <w:jc w:val="both"/>
        <w:rPr>
          <w:rFonts w:ascii="Times New Roman" w:hAnsi="Times New Roman"/>
          <w:sz w:val="24"/>
          <w:szCs w:val="24"/>
        </w:rPr>
      </w:pPr>
      <w:r w:rsidRPr="00F065B9">
        <w:rPr>
          <w:rFonts w:ascii="Times New Roman" w:hAnsi="Times New Roman"/>
          <w:sz w:val="24"/>
          <w:szCs w:val="24"/>
        </w:rPr>
        <w:t>2. Konsoliduotųjų finansinių ataskaitų rinkinį</w:t>
      </w:r>
      <w:r w:rsidR="004E2632" w:rsidRPr="00F065B9">
        <w:rPr>
          <w:rFonts w:ascii="Times New Roman" w:hAnsi="Times New Roman"/>
          <w:sz w:val="24"/>
          <w:szCs w:val="24"/>
        </w:rPr>
        <w:t xml:space="preserve"> (pridedama):</w:t>
      </w:r>
    </w:p>
    <w:p w14:paraId="1AB2292C" w14:textId="77777777" w:rsidR="000550EF" w:rsidRPr="00670FD5" w:rsidRDefault="000550EF" w:rsidP="000550EF">
      <w:pPr>
        <w:ind w:firstLine="1296"/>
        <w:jc w:val="both"/>
        <w:rPr>
          <w:rFonts w:ascii="Times New Roman" w:hAnsi="Times New Roman"/>
          <w:sz w:val="24"/>
          <w:szCs w:val="24"/>
        </w:rPr>
      </w:pPr>
      <w:r w:rsidRPr="00F065B9">
        <w:rPr>
          <w:rFonts w:ascii="Times New Roman" w:hAnsi="Times New Roman"/>
          <w:sz w:val="24"/>
          <w:szCs w:val="24"/>
        </w:rPr>
        <w:t>2.1. finansinės būklės ataskaitą pagal 20</w:t>
      </w:r>
      <w:r w:rsidR="00DC4EFF">
        <w:rPr>
          <w:rFonts w:ascii="Times New Roman" w:hAnsi="Times New Roman"/>
          <w:sz w:val="24"/>
          <w:szCs w:val="24"/>
        </w:rPr>
        <w:t>2</w:t>
      </w:r>
      <w:r w:rsidR="0067159D">
        <w:rPr>
          <w:rFonts w:ascii="Times New Roman" w:hAnsi="Times New Roman"/>
          <w:sz w:val="24"/>
          <w:szCs w:val="24"/>
        </w:rPr>
        <w:t>1</w:t>
      </w:r>
      <w:r w:rsidRPr="00F065B9">
        <w:rPr>
          <w:rFonts w:ascii="Times New Roman" w:hAnsi="Times New Roman"/>
          <w:sz w:val="24"/>
          <w:szCs w:val="24"/>
        </w:rPr>
        <w:t xml:space="preserve"> m. gruodžio 31 d. duomenis  </w:t>
      </w:r>
      <w:r w:rsidRPr="00670FD5">
        <w:rPr>
          <w:rFonts w:ascii="Times New Roman" w:hAnsi="Times New Roman"/>
          <w:sz w:val="24"/>
          <w:szCs w:val="24"/>
        </w:rPr>
        <w:t>(</w:t>
      </w:r>
      <w:r w:rsidRPr="000C4DD7">
        <w:rPr>
          <w:rFonts w:ascii="Times New Roman" w:hAnsi="Times New Roman"/>
          <w:sz w:val="24"/>
          <w:szCs w:val="24"/>
        </w:rPr>
        <w:t>2</w:t>
      </w:r>
      <w:r w:rsidRPr="00670FD5">
        <w:rPr>
          <w:rFonts w:ascii="Times New Roman" w:hAnsi="Times New Roman"/>
          <w:sz w:val="24"/>
          <w:szCs w:val="24"/>
        </w:rPr>
        <w:t xml:space="preserve"> lapai);</w:t>
      </w:r>
    </w:p>
    <w:p w14:paraId="3FE22FF0" w14:textId="77777777" w:rsidR="006A4F6D" w:rsidRPr="00670FD5" w:rsidRDefault="006A4F6D" w:rsidP="006A4F6D">
      <w:pPr>
        <w:ind w:firstLine="1296"/>
        <w:jc w:val="both"/>
        <w:rPr>
          <w:rFonts w:ascii="Times New Roman" w:hAnsi="Times New Roman"/>
          <w:sz w:val="24"/>
          <w:szCs w:val="24"/>
        </w:rPr>
      </w:pPr>
      <w:r w:rsidRPr="00670FD5">
        <w:rPr>
          <w:rFonts w:ascii="Times New Roman" w:hAnsi="Times New Roman"/>
          <w:sz w:val="24"/>
          <w:szCs w:val="24"/>
        </w:rPr>
        <w:t>2.2. grynojo turto pokyčių ataskaitą pagal 20</w:t>
      </w:r>
      <w:r w:rsidR="00DC4EFF">
        <w:rPr>
          <w:rFonts w:ascii="Times New Roman" w:hAnsi="Times New Roman"/>
          <w:sz w:val="24"/>
          <w:szCs w:val="24"/>
        </w:rPr>
        <w:t>2</w:t>
      </w:r>
      <w:r w:rsidR="0067159D">
        <w:rPr>
          <w:rFonts w:ascii="Times New Roman" w:hAnsi="Times New Roman"/>
          <w:sz w:val="24"/>
          <w:szCs w:val="24"/>
        </w:rPr>
        <w:t>1</w:t>
      </w:r>
      <w:r w:rsidRPr="00670FD5">
        <w:rPr>
          <w:rFonts w:ascii="Times New Roman" w:hAnsi="Times New Roman"/>
          <w:sz w:val="24"/>
          <w:szCs w:val="24"/>
        </w:rPr>
        <w:t xml:space="preserve"> m. gruodžio 31 d. duomenis (</w:t>
      </w:r>
      <w:r w:rsidRPr="000C4DD7">
        <w:rPr>
          <w:rFonts w:ascii="Times New Roman" w:hAnsi="Times New Roman"/>
          <w:sz w:val="24"/>
          <w:szCs w:val="24"/>
        </w:rPr>
        <w:t>1</w:t>
      </w:r>
      <w:r w:rsidRPr="00670FD5">
        <w:rPr>
          <w:rFonts w:ascii="Times New Roman" w:hAnsi="Times New Roman"/>
          <w:sz w:val="24"/>
          <w:szCs w:val="24"/>
        </w:rPr>
        <w:t xml:space="preserve"> lapas);</w:t>
      </w:r>
    </w:p>
    <w:p w14:paraId="6355D171" w14:textId="77777777" w:rsidR="000550EF" w:rsidRPr="00670FD5" w:rsidRDefault="000550EF" w:rsidP="000550EF">
      <w:pPr>
        <w:ind w:firstLine="1296"/>
        <w:jc w:val="both"/>
        <w:rPr>
          <w:rFonts w:ascii="Times New Roman" w:hAnsi="Times New Roman"/>
          <w:sz w:val="24"/>
          <w:szCs w:val="24"/>
        </w:rPr>
      </w:pPr>
      <w:r w:rsidRPr="00670FD5">
        <w:rPr>
          <w:rFonts w:ascii="Times New Roman" w:hAnsi="Times New Roman"/>
          <w:sz w:val="24"/>
          <w:szCs w:val="24"/>
        </w:rPr>
        <w:t>2.3. pinigų srautų ataskaitą pagal 20</w:t>
      </w:r>
      <w:r w:rsidR="00DC4EFF">
        <w:rPr>
          <w:rFonts w:ascii="Times New Roman" w:hAnsi="Times New Roman"/>
          <w:sz w:val="24"/>
          <w:szCs w:val="24"/>
        </w:rPr>
        <w:t>2</w:t>
      </w:r>
      <w:r w:rsidR="0067159D">
        <w:rPr>
          <w:rFonts w:ascii="Times New Roman" w:hAnsi="Times New Roman"/>
          <w:sz w:val="24"/>
          <w:szCs w:val="24"/>
        </w:rPr>
        <w:t>1</w:t>
      </w:r>
      <w:r w:rsidRPr="00670FD5">
        <w:rPr>
          <w:rFonts w:ascii="Times New Roman" w:hAnsi="Times New Roman"/>
          <w:sz w:val="24"/>
          <w:szCs w:val="24"/>
        </w:rPr>
        <w:t xml:space="preserve"> m. gruodžio 31 d. duomenis (</w:t>
      </w:r>
      <w:r w:rsidRPr="000C4DD7">
        <w:rPr>
          <w:rFonts w:ascii="Times New Roman" w:hAnsi="Times New Roman"/>
          <w:sz w:val="24"/>
          <w:szCs w:val="24"/>
        </w:rPr>
        <w:t>1</w:t>
      </w:r>
      <w:r w:rsidRPr="00670FD5">
        <w:rPr>
          <w:rFonts w:ascii="Times New Roman" w:hAnsi="Times New Roman"/>
          <w:sz w:val="24"/>
          <w:szCs w:val="24"/>
        </w:rPr>
        <w:t xml:space="preserve"> lapas);</w:t>
      </w:r>
    </w:p>
    <w:p w14:paraId="6E50D249" w14:textId="77777777" w:rsidR="006A4F6D" w:rsidRPr="00F065B9" w:rsidRDefault="006A4F6D" w:rsidP="006A4F6D">
      <w:pPr>
        <w:ind w:firstLine="1296"/>
        <w:jc w:val="both"/>
        <w:rPr>
          <w:rFonts w:ascii="Times New Roman" w:hAnsi="Times New Roman"/>
          <w:sz w:val="24"/>
          <w:szCs w:val="24"/>
        </w:rPr>
      </w:pPr>
      <w:r w:rsidRPr="00670FD5">
        <w:rPr>
          <w:rFonts w:ascii="Times New Roman" w:hAnsi="Times New Roman"/>
          <w:sz w:val="24"/>
          <w:szCs w:val="24"/>
        </w:rPr>
        <w:t>2.4. veiklos rezultatų ataskaitą pagal 20</w:t>
      </w:r>
      <w:r w:rsidR="00DC4EFF">
        <w:rPr>
          <w:rFonts w:ascii="Times New Roman" w:hAnsi="Times New Roman"/>
          <w:sz w:val="24"/>
          <w:szCs w:val="24"/>
        </w:rPr>
        <w:t>2</w:t>
      </w:r>
      <w:r w:rsidR="0067159D">
        <w:rPr>
          <w:rFonts w:ascii="Times New Roman" w:hAnsi="Times New Roman"/>
          <w:sz w:val="24"/>
          <w:szCs w:val="24"/>
        </w:rPr>
        <w:t>1</w:t>
      </w:r>
      <w:r w:rsidRPr="00670FD5">
        <w:rPr>
          <w:rFonts w:ascii="Times New Roman" w:hAnsi="Times New Roman"/>
          <w:sz w:val="24"/>
          <w:szCs w:val="24"/>
        </w:rPr>
        <w:t xml:space="preserve"> m. gruodžio 31 d. duomenis  (</w:t>
      </w:r>
      <w:r w:rsidRPr="000C4DD7">
        <w:rPr>
          <w:rFonts w:ascii="Times New Roman" w:hAnsi="Times New Roman"/>
          <w:sz w:val="24"/>
          <w:szCs w:val="24"/>
        </w:rPr>
        <w:t>1</w:t>
      </w:r>
      <w:r w:rsidRPr="00670FD5">
        <w:rPr>
          <w:rFonts w:ascii="Times New Roman" w:hAnsi="Times New Roman"/>
          <w:sz w:val="24"/>
          <w:szCs w:val="24"/>
        </w:rPr>
        <w:t xml:space="preserve"> lapas</w:t>
      </w:r>
      <w:r w:rsidRPr="00F065B9">
        <w:rPr>
          <w:rFonts w:ascii="Times New Roman" w:hAnsi="Times New Roman"/>
          <w:sz w:val="24"/>
          <w:szCs w:val="24"/>
        </w:rPr>
        <w:t>);</w:t>
      </w:r>
    </w:p>
    <w:p w14:paraId="2DA02C7D" w14:textId="77777777" w:rsidR="000550EF" w:rsidRPr="00F065B9" w:rsidRDefault="000550EF" w:rsidP="000550EF">
      <w:pPr>
        <w:ind w:firstLine="1296"/>
        <w:jc w:val="both"/>
        <w:rPr>
          <w:rFonts w:ascii="Times New Roman" w:hAnsi="Times New Roman"/>
          <w:sz w:val="24"/>
          <w:szCs w:val="24"/>
        </w:rPr>
      </w:pPr>
      <w:r w:rsidRPr="00F065B9">
        <w:rPr>
          <w:rFonts w:ascii="Times New Roman" w:hAnsi="Times New Roman"/>
          <w:sz w:val="24"/>
          <w:szCs w:val="24"/>
        </w:rPr>
        <w:t>2.5. konsoliduotųjų finansinių ataskaitų aiškinamąjį raštą (</w:t>
      </w:r>
      <w:r w:rsidR="008574C4" w:rsidRPr="000C4DD7">
        <w:rPr>
          <w:rFonts w:ascii="Times New Roman" w:hAnsi="Times New Roman"/>
          <w:sz w:val="24"/>
          <w:szCs w:val="24"/>
        </w:rPr>
        <w:t>4</w:t>
      </w:r>
      <w:r w:rsidR="000C4DD7" w:rsidRPr="000C4DD7">
        <w:rPr>
          <w:rFonts w:ascii="Times New Roman" w:hAnsi="Times New Roman"/>
          <w:sz w:val="24"/>
          <w:szCs w:val="24"/>
        </w:rPr>
        <w:t>6</w:t>
      </w:r>
      <w:r w:rsidRPr="00F065B9">
        <w:rPr>
          <w:rFonts w:ascii="Times New Roman" w:hAnsi="Times New Roman"/>
          <w:sz w:val="24"/>
          <w:szCs w:val="24"/>
        </w:rPr>
        <w:t xml:space="preserve"> lapai).</w:t>
      </w:r>
    </w:p>
    <w:p w14:paraId="74D77586" w14:textId="77777777" w:rsidR="00FD6E40" w:rsidRPr="00FD6E40" w:rsidRDefault="006277CD" w:rsidP="00FD6E40">
      <w:pPr>
        <w:jc w:val="both"/>
        <w:rPr>
          <w:rFonts w:ascii="Times New Roman" w:hAnsi="Times New Roman"/>
          <w:sz w:val="24"/>
          <w:szCs w:val="24"/>
        </w:rPr>
      </w:pPr>
      <w:r>
        <w:rPr>
          <w:rFonts w:ascii="Times New Roman" w:hAnsi="Times New Roman"/>
          <w:sz w:val="24"/>
          <w:szCs w:val="24"/>
        </w:rPr>
        <w:t xml:space="preserve">                     </w:t>
      </w:r>
      <w:r w:rsidR="00FD6E40" w:rsidRPr="006277CD">
        <w:rPr>
          <w:rFonts w:ascii="Times New Roman" w:hAnsi="Times New Roman"/>
          <w:sz w:val="24"/>
          <w:szCs w:val="24"/>
        </w:rPr>
        <w:t xml:space="preserve"> Šis </w:t>
      </w:r>
      <w:r w:rsidRPr="006277CD">
        <w:rPr>
          <w:rFonts w:ascii="Times New Roman" w:hAnsi="Times New Roman"/>
          <w:sz w:val="24"/>
          <w:szCs w:val="24"/>
        </w:rPr>
        <w:t>sprendimas</w:t>
      </w:r>
      <w:r w:rsidR="00FD6E40" w:rsidRPr="006277CD">
        <w:rPr>
          <w:rFonts w:ascii="Times New Roman" w:hAnsi="Times New Roman"/>
          <w:sz w:val="24"/>
          <w:szCs w:val="24"/>
        </w:rPr>
        <w:t xml:space="preserve"> per vieną mėnesį nuo įsakymo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8C485C7" w14:textId="77777777" w:rsidR="00244F53" w:rsidRPr="00F065B9" w:rsidRDefault="00244F53" w:rsidP="00244F53">
      <w:pPr>
        <w:rPr>
          <w:rFonts w:ascii="Times New Roman" w:hAnsi="Times New Roman"/>
          <w:sz w:val="24"/>
          <w:szCs w:val="24"/>
        </w:rPr>
      </w:pPr>
    </w:p>
    <w:p w14:paraId="764CCC93" w14:textId="77777777" w:rsidR="000550EF" w:rsidRPr="00F065B9" w:rsidRDefault="000550EF" w:rsidP="000550EF">
      <w:pPr>
        <w:jc w:val="both"/>
        <w:rPr>
          <w:rFonts w:ascii="Times New Roman" w:hAnsi="Times New Roman"/>
          <w:sz w:val="24"/>
          <w:szCs w:val="24"/>
        </w:rPr>
      </w:pPr>
    </w:p>
    <w:p w14:paraId="7B5126D3" w14:textId="77777777" w:rsidR="000550EF" w:rsidRPr="00F065B9" w:rsidRDefault="000550EF" w:rsidP="000550EF">
      <w:pPr>
        <w:jc w:val="both"/>
        <w:rPr>
          <w:rFonts w:ascii="Times New Roman" w:hAnsi="Times New Roman"/>
          <w:sz w:val="24"/>
          <w:szCs w:val="24"/>
        </w:rPr>
      </w:pPr>
    </w:p>
    <w:p w14:paraId="734B5D91" w14:textId="77777777" w:rsidR="00872939" w:rsidRPr="00F065B9" w:rsidRDefault="00DA2419" w:rsidP="00872939">
      <w:pPr>
        <w:jc w:val="both"/>
        <w:rPr>
          <w:rFonts w:ascii="Times New Roman" w:hAnsi="Times New Roman"/>
          <w:sz w:val="24"/>
          <w:szCs w:val="24"/>
        </w:rPr>
      </w:pPr>
      <w:r w:rsidRPr="00F065B9">
        <w:rPr>
          <w:rFonts w:ascii="Times New Roman" w:hAnsi="Times New Roman"/>
          <w:sz w:val="24"/>
          <w:szCs w:val="24"/>
        </w:rPr>
        <w:t>S</w:t>
      </w:r>
      <w:r w:rsidR="00872939" w:rsidRPr="00F065B9">
        <w:rPr>
          <w:rFonts w:ascii="Times New Roman" w:hAnsi="Times New Roman"/>
          <w:sz w:val="24"/>
          <w:szCs w:val="24"/>
        </w:rPr>
        <w:t>avivaldybės meras</w:t>
      </w:r>
      <w:r w:rsidR="00872939" w:rsidRPr="00F065B9">
        <w:rPr>
          <w:rFonts w:ascii="Times New Roman" w:hAnsi="Times New Roman"/>
          <w:sz w:val="24"/>
          <w:szCs w:val="24"/>
        </w:rPr>
        <w:tab/>
      </w:r>
    </w:p>
    <w:p w14:paraId="2D5179B0" w14:textId="77777777" w:rsidR="00645BD0" w:rsidRPr="00F065B9" w:rsidRDefault="00645BD0" w:rsidP="00872939">
      <w:pPr>
        <w:jc w:val="both"/>
        <w:rPr>
          <w:rFonts w:ascii="Times New Roman" w:hAnsi="Times New Roman"/>
          <w:sz w:val="24"/>
          <w:szCs w:val="24"/>
        </w:rPr>
      </w:pPr>
    </w:p>
    <w:p w14:paraId="29B63213" w14:textId="77777777" w:rsidR="00645BD0" w:rsidRPr="00F065B9" w:rsidRDefault="00645BD0" w:rsidP="00872939">
      <w:pPr>
        <w:jc w:val="both"/>
        <w:rPr>
          <w:rFonts w:ascii="Times New Roman" w:hAnsi="Times New Roman"/>
          <w:sz w:val="24"/>
          <w:szCs w:val="24"/>
        </w:rPr>
      </w:pPr>
    </w:p>
    <w:p w14:paraId="4DABD446" w14:textId="77777777" w:rsidR="00535768" w:rsidRPr="00F065B9" w:rsidRDefault="00535768" w:rsidP="00872939">
      <w:pPr>
        <w:jc w:val="both"/>
        <w:rPr>
          <w:rFonts w:ascii="Times New Roman" w:hAnsi="Times New Roman"/>
          <w:sz w:val="24"/>
          <w:szCs w:val="24"/>
        </w:rPr>
      </w:pPr>
    </w:p>
    <w:p w14:paraId="53FB654F" w14:textId="77777777" w:rsidR="00535768" w:rsidRPr="00F065B9" w:rsidRDefault="00535768" w:rsidP="00872939">
      <w:pPr>
        <w:jc w:val="both"/>
        <w:rPr>
          <w:rFonts w:ascii="Times New Roman" w:hAnsi="Times New Roman"/>
          <w:sz w:val="24"/>
          <w:szCs w:val="24"/>
        </w:rPr>
      </w:pPr>
    </w:p>
    <w:p w14:paraId="6E6A6668" w14:textId="77777777" w:rsidR="00535768" w:rsidRPr="00F065B9" w:rsidRDefault="00535768" w:rsidP="00872939">
      <w:pPr>
        <w:jc w:val="both"/>
        <w:rPr>
          <w:rFonts w:ascii="Times New Roman" w:hAnsi="Times New Roman"/>
          <w:sz w:val="24"/>
          <w:szCs w:val="24"/>
        </w:rPr>
      </w:pPr>
    </w:p>
    <w:p w14:paraId="02E79467" w14:textId="77777777" w:rsidR="00535768" w:rsidRPr="00F065B9" w:rsidRDefault="00535768" w:rsidP="00872939">
      <w:pPr>
        <w:jc w:val="both"/>
        <w:rPr>
          <w:rFonts w:ascii="Times New Roman" w:hAnsi="Times New Roman"/>
          <w:sz w:val="24"/>
          <w:szCs w:val="24"/>
        </w:rPr>
      </w:pPr>
    </w:p>
    <w:p w14:paraId="0934E732" w14:textId="77777777" w:rsidR="00535768" w:rsidRPr="00F065B9" w:rsidRDefault="00535768" w:rsidP="00872939">
      <w:pPr>
        <w:jc w:val="both"/>
        <w:rPr>
          <w:rFonts w:ascii="Times New Roman" w:hAnsi="Times New Roman"/>
          <w:sz w:val="24"/>
          <w:szCs w:val="24"/>
        </w:rPr>
      </w:pPr>
    </w:p>
    <w:p w14:paraId="4D963059" w14:textId="77777777" w:rsidR="001F2019" w:rsidRDefault="001F2019" w:rsidP="00872939">
      <w:pPr>
        <w:jc w:val="both"/>
        <w:rPr>
          <w:rFonts w:ascii="Times New Roman" w:hAnsi="Times New Roman"/>
          <w:sz w:val="24"/>
          <w:szCs w:val="24"/>
        </w:rPr>
      </w:pPr>
    </w:p>
    <w:p w14:paraId="15C9A63C" w14:textId="77777777" w:rsidR="001F2019" w:rsidRDefault="001F2019" w:rsidP="00872939">
      <w:pPr>
        <w:jc w:val="both"/>
        <w:rPr>
          <w:rFonts w:ascii="Times New Roman" w:hAnsi="Times New Roman"/>
          <w:sz w:val="24"/>
          <w:szCs w:val="24"/>
        </w:rPr>
      </w:pPr>
    </w:p>
    <w:p w14:paraId="73FB032B" w14:textId="77777777" w:rsidR="001F2019" w:rsidRDefault="001F2019" w:rsidP="00872939">
      <w:pPr>
        <w:jc w:val="both"/>
        <w:rPr>
          <w:rFonts w:ascii="Times New Roman" w:hAnsi="Times New Roman"/>
          <w:sz w:val="24"/>
          <w:szCs w:val="24"/>
        </w:rPr>
      </w:pPr>
    </w:p>
    <w:p w14:paraId="7FB56B5F" w14:textId="77777777" w:rsidR="00872939" w:rsidRPr="00884FB8" w:rsidRDefault="0083644A" w:rsidP="00872939">
      <w:pPr>
        <w:jc w:val="both"/>
        <w:rPr>
          <w:rFonts w:ascii="Times New Roman" w:hAnsi="Times New Roman"/>
          <w:sz w:val="24"/>
          <w:szCs w:val="24"/>
        </w:rPr>
      </w:pPr>
      <w:r w:rsidRPr="00884FB8">
        <w:rPr>
          <w:rFonts w:ascii="Times New Roman" w:hAnsi="Times New Roman"/>
          <w:sz w:val="24"/>
          <w:szCs w:val="24"/>
        </w:rPr>
        <w:t>Jolanta Sakavičienė</w:t>
      </w:r>
      <w:r w:rsidR="0029620E" w:rsidRPr="00884FB8">
        <w:rPr>
          <w:rFonts w:ascii="Times New Roman" w:hAnsi="Times New Roman"/>
          <w:sz w:val="24"/>
          <w:szCs w:val="24"/>
        </w:rPr>
        <w:tab/>
      </w:r>
      <w:r w:rsidR="00DC2733" w:rsidRPr="00884FB8">
        <w:rPr>
          <w:rFonts w:ascii="Times New Roman" w:hAnsi="Times New Roman"/>
          <w:sz w:val="24"/>
          <w:szCs w:val="24"/>
        </w:rPr>
        <w:t>Arūnas Kacevičius</w:t>
      </w:r>
      <w:r w:rsidR="0029620E" w:rsidRPr="00884FB8">
        <w:rPr>
          <w:rFonts w:ascii="Times New Roman" w:hAnsi="Times New Roman"/>
          <w:sz w:val="24"/>
          <w:szCs w:val="24"/>
        </w:rPr>
        <w:tab/>
        <w:t>Gintautas Muznikas</w:t>
      </w:r>
      <w:r w:rsidR="00535768" w:rsidRPr="00884FB8">
        <w:rPr>
          <w:rFonts w:ascii="Times New Roman" w:hAnsi="Times New Roman"/>
          <w:sz w:val="24"/>
          <w:szCs w:val="24"/>
        </w:rPr>
        <w:t xml:space="preserve">     </w:t>
      </w:r>
      <w:r w:rsidR="00DC2733" w:rsidRPr="00884FB8">
        <w:rPr>
          <w:rFonts w:ascii="Times New Roman" w:hAnsi="Times New Roman"/>
          <w:sz w:val="24"/>
          <w:szCs w:val="24"/>
        </w:rPr>
        <w:t xml:space="preserve">        </w:t>
      </w:r>
      <w:r w:rsidR="00535768" w:rsidRPr="00884FB8">
        <w:rPr>
          <w:rFonts w:ascii="Times New Roman" w:hAnsi="Times New Roman"/>
          <w:sz w:val="24"/>
          <w:szCs w:val="24"/>
        </w:rPr>
        <w:t xml:space="preserve"> </w:t>
      </w:r>
      <w:r w:rsidR="009476E5" w:rsidRPr="00884FB8">
        <w:rPr>
          <w:rFonts w:ascii="Times New Roman" w:hAnsi="Times New Roman"/>
          <w:sz w:val="24"/>
          <w:szCs w:val="24"/>
        </w:rPr>
        <w:tab/>
      </w:r>
      <w:r w:rsidR="007F195A" w:rsidRPr="00884FB8">
        <w:rPr>
          <w:rFonts w:ascii="Times New Roman" w:hAnsi="Times New Roman"/>
          <w:sz w:val="24"/>
          <w:szCs w:val="24"/>
        </w:rPr>
        <w:t xml:space="preserve"> </w:t>
      </w:r>
    </w:p>
    <w:p w14:paraId="6DE52B4C" w14:textId="77777777" w:rsidR="0029620E" w:rsidRPr="00884FB8" w:rsidRDefault="00685ABD" w:rsidP="00872939">
      <w:pPr>
        <w:jc w:val="both"/>
        <w:rPr>
          <w:rFonts w:ascii="Times New Roman" w:hAnsi="Times New Roman"/>
          <w:sz w:val="24"/>
          <w:szCs w:val="24"/>
        </w:rPr>
      </w:pPr>
      <w:r w:rsidRPr="00884FB8">
        <w:rPr>
          <w:rFonts w:ascii="Times New Roman" w:hAnsi="Times New Roman"/>
          <w:sz w:val="24"/>
          <w:szCs w:val="24"/>
        </w:rPr>
        <w:t>20</w:t>
      </w:r>
      <w:r w:rsidR="001937E8" w:rsidRPr="00884FB8">
        <w:rPr>
          <w:rFonts w:ascii="Times New Roman" w:hAnsi="Times New Roman"/>
          <w:sz w:val="24"/>
          <w:szCs w:val="24"/>
        </w:rPr>
        <w:t>2</w:t>
      </w:r>
      <w:r w:rsidR="004D3216" w:rsidRPr="00884FB8">
        <w:rPr>
          <w:rFonts w:ascii="Times New Roman" w:hAnsi="Times New Roman"/>
          <w:sz w:val="24"/>
          <w:szCs w:val="24"/>
        </w:rPr>
        <w:t>2</w:t>
      </w:r>
      <w:r w:rsidR="00D403AC" w:rsidRPr="00884FB8">
        <w:rPr>
          <w:rFonts w:ascii="Times New Roman" w:hAnsi="Times New Roman"/>
          <w:sz w:val="24"/>
          <w:szCs w:val="24"/>
        </w:rPr>
        <w:t>-</w:t>
      </w:r>
      <w:r w:rsidR="003870D0" w:rsidRPr="00884FB8">
        <w:rPr>
          <w:rFonts w:ascii="Times New Roman" w:hAnsi="Times New Roman"/>
          <w:sz w:val="24"/>
          <w:szCs w:val="24"/>
        </w:rPr>
        <w:t>0</w:t>
      </w:r>
      <w:r w:rsidR="000D7135" w:rsidRPr="00884FB8">
        <w:rPr>
          <w:rFonts w:ascii="Times New Roman" w:hAnsi="Times New Roman"/>
          <w:sz w:val="24"/>
          <w:szCs w:val="24"/>
        </w:rPr>
        <w:t>9</w:t>
      </w:r>
      <w:r w:rsidR="0029620E" w:rsidRPr="00884FB8">
        <w:rPr>
          <w:rFonts w:ascii="Times New Roman" w:hAnsi="Times New Roman"/>
          <w:sz w:val="24"/>
          <w:szCs w:val="24"/>
        </w:rPr>
        <w:t>-</w:t>
      </w:r>
      <w:r w:rsidR="0029620E" w:rsidRPr="00884FB8">
        <w:rPr>
          <w:rFonts w:ascii="Times New Roman" w:hAnsi="Times New Roman"/>
          <w:sz w:val="24"/>
          <w:szCs w:val="24"/>
        </w:rPr>
        <w:tab/>
      </w:r>
      <w:r w:rsidR="0029620E" w:rsidRPr="00884FB8">
        <w:rPr>
          <w:rFonts w:ascii="Times New Roman" w:hAnsi="Times New Roman"/>
          <w:sz w:val="24"/>
          <w:szCs w:val="24"/>
        </w:rPr>
        <w:tab/>
      </w:r>
      <w:r w:rsidRPr="00884FB8">
        <w:rPr>
          <w:rFonts w:ascii="Times New Roman" w:hAnsi="Times New Roman"/>
          <w:sz w:val="24"/>
          <w:szCs w:val="24"/>
        </w:rPr>
        <w:t>20</w:t>
      </w:r>
      <w:r w:rsidR="001937E8" w:rsidRPr="00884FB8">
        <w:rPr>
          <w:rFonts w:ascii="Times New Roman" w:hAnsi="Times New Roman"/>
          <w:sz w:val="24"/>
          <w:szCs w:val="24"/>
        </w:rPr>
        <w:t>2</w:t>
      </w:r>
      <w:r w:rsidR="004D3216" w:rsidRPr="00884FB8">
        <w:rPr>
          <w:rFonts w:ascii="Times New Roman" w:hAnsi="Times New Roman"/>
          <w:sz w:val="24"/>
          <w:szCs w:val="24"/>
        </w:rPr>
        <w:t>2</w:t>
      </w:r>
      <w:r w:rsidR="00D403AC" w:rsidRPr="00884FB8">
        <w:rPr>
          <w:rFonts w:ascii="Times New Roman" w:hAnsi="Times New Roman"/>
          <w:sz w:val="24"/>
          <w:szCs w:val="24"/>
        </w:rPr>
        <w:t>-</w:t>
      </w:r>
      <w:r w:rsidR="003870D0" w:rsidRPr="00884FB8">
        <w:rPr>
          <w:rFonts w:ascii="Times New Roman" w:hAnsi="Times New Roman"/>
          <w:sz w:val="24"/>
          <w:szCs w:val="24"/>
        </w:rPr>
        <w:t>0</w:t>
      </w:r>
      <w:r w:rsidR="000D7135" w:rsidRPr="00884FB8">
        <w:rPr>
          <w:rFonts w:ascii="Times New Roman" w:hAnsi="Times New Roman"/>
          <w:sz w:val="24"/>
          <w:szCs w:val="24"/>
        </w:rPr>
        <w:t>9</w:t>
      </w:r>
      <w:r w:rsidR="00DA2419" w:rsidRPr="00884FB8">
        <w:rPr>
          <w:rFonts w:ascii="Times New Roman" w:hAnsi="Times New Roman"/>
          <w:sz w:val="24"/>
          <w:szCs w:val="24"/>
        </w:rPr>
        <w:t>-</w:t>
      </w:r>
      <w:r w:rsidR="0029620E" w:rsidRPr="00884FB8">
        <w:rPr>
          <w:rFonts w:ascii="Times New Roman" w:hAnsi="Times New Roman"/>
          <w:sz w:val="24"/>
          <w:szCs w:val="24"/>
        </w:rPr>
        <w:tab/>
      </w:r>
      <w:r w:rsidR="0029620E" w:rsidRPr="00884FB8">
        <w:rPr>
          <w:rFonts w:ascii="Times New Roman" w:hAnsi="Times New Roman"/>
          <w:sz w:val="24"/>
          <w:szCs w:val="24"/>
        </w:rPr>
        <w:tab/>
        <w:t>20</w:t>
      </w:r>
      <w:r w:rsidR="001937E8" w:rsidRPr="00884FB8">
        <w:rPr>
          <w:rFonts w:ascii="Times New Roman" w:hAnsi="Times New Roman"/>
          <w:sz w:val="24"/>
          <w:szCs w:val="24"/>
        </w:rPr>
        <w:t>2</w:t>
      </w:r>
      <w:r w:rsidR="004D3216" w:rsidRPr="00884FB8">
        <w:rPr>
          <w:rFonts w:ascii="Times New Roman" w:hAnsi="Times New Roman"/>
          <w:sz w:val="24"/>
          <w:szCs w:val="24"/>
        </w:rPr>
        <w:t>2</w:t>
      </w:r>
      <w:r w:rsidR="0029620E" w:rsidRPr="00884FB8">
        <w:rPr>
          <w:rFonts w:ascii="Times New Roman" w:hAnsi="Times New Roman"/>
          <w:sz w:val="24"/>
          <w:szCs w:val="24"/>
        </w:rPr>
        <w:t>-0</w:t>
      </w:r>
      <w:r w:rsidR="000D7135" w:rsidRPr="00884FB8">
        <w:rPr>
          <w:rFonts w:ascii="Times New Roman" w:hAnsi="Times New Roman"/>
          <w:sz w:val="24"/>
          <w:szCs w:val="24"/>
        </w:rPr>
        <w:t>9</w:t>
      </w:r>
      <w:r w:rsidR="0029620E" w:rsidRPr="00884FB8">
        <w:rPr>
          <w:rFonts w:ascii="Times New Roman" w:hAnsi="Times New Roman"/>
          <w:sz w:val="24"/>
          <w:szCs w:val="24"/>
        </w:rPr>
        <w:t>-</w:t>
      </w:r>
      <w:r w:rsidR="00535768" w:rsidRPr="00884FB8">
        <w:rPr>
          <w:rFonts w:ascii="Times New Roman" w:hAnsi="Times New Roman"/>
          <w:sz w:val="24"/>
          <w:szCs w:val="24"/>
        </w:rPr>
        <w:tab/>
        <w:t xml:space="preserve">                  </w:t>
      </w:r>
      <w:r w:rsidR="00653603" w:rsidRPr="00884FB8">
        <w:rPr>
          <w:rFonts w:ascii="Times New Roman" w:hAnsi="Times New Roman"/>
          <w:sz w:val="24"/>
          <w:szCs w:val="24"/>
        </w:rPr>
        <w:t xml:space="preserve">     </w:t>
      </w:r>
      <w:r w:rsidR="009476E5" w:rsidRPr="00884FB8">
        <w:rPr>
          <w:rFonts w:ascii="Times New Roman" w:hAnsi="Times New Roman"/>
          <w:sz w:val="24"/>
          <w:szCs w:val="24"/>
        </w:rPr>
        <w:tab/>
      </w:r>
    </w:p>
    <w:p w14:paraId="0BBAF255" w14:textId="77777777" w:rsidR="0029620E" w:rsidRPr="00884FB8" w:rsidRDefault="0029620E" w:rsidP="00872939">
      <w:pPr>
        <w:jc w:val="both"/>
        <w:rPr>
          <w:rFonts w:ascii="Times New Roman" w:hAnsi="Times New Roman"/>
          <w:sz w:val="24"/>
          <w:szCs w:val="24"/>
        </w:rPr>
      </w:pPr>
    </w:p>
    <w:p w14:paraId="1DEF53C3" w14:textId="77777777" w:rsidR="0029620E" w:rsidRPr="00884FB8" w:rsidRDefault="0029620E" w:rsidP="00872939">
      <w:pPr>
        <w:jc w:val="both"/>
        <w:rPr>
          <w:rFonts w:ascii="Times New Roman" w:hAnsi="Times New Roman"/>
          <w:sz w:val="24"/>
          <w:szCs w:val="24"/>
        </w:rPr>
      </w:pPr>
    </w:p>
    <w:p w14:paraId="016D321E" w14:textId="77777777" w:rsidR="0029620E" w:rsidRPr="00884FB8" w:rsidRDefault="0029620E" w:rsidP="00872939">
      <w:pPr>
        <w:jc w:val="both"/>
        <w:rPr>
          <w:rFonts w:ascii="Times New Roman" w:hAnsi="Times New Roman"/>
          <w:sz w:val="24"/>
          <w:szCs w:val="24"/>
        </w:rPr>
      </w:pPr>
      <w:r w:rsidRPr="00884FB8">
        <w:rPr>
          <w:rFonts w:ascii="Times New Roman" w:hAnsi="Times New Roman"/>
          <w:sz w:val="24"/>
          <w:szCs w:val="24"/>
        </w:rPr>
        <w:t>Dalius Ramonas</w:t>
      </w:r>
      <w:r w:rsidRPr="00884FB8">
        <w:rPr>
          <w:rFonts w:ascii="Times New Roman" w:hAnsi="Times New Roman"/>
          <w:sz w:val="24"/>
          <w:szCs w:val="24"/>
        </w:rPr>
        <w:tab/>
        <w:t>Rūta Švedienė</w:t>
      </w:r>
      <w:r w:rsidR="009476E5" w:rsidRPr="00884FB8">
        <w:rPr>
          <w:rFonts w:ascii="Times New Roman" w:hAnsi="Times New Roman"/>
          <w:sz w:val="24"/>
          <w:szCs w:val="24"/>
        </w:rPr>
        <w:tab/>
      </w:r>
    </w:p>
    <w:p w14:paraId="552846F2" w14:textId="77777777" w:rsidR="00934EB8" w:rsidRPr="00884FB8" w:rsidRDefault="0029620E" w:rsidP="00872939">
      <w:pPr>
        <w:jc w:val="both"/>
        <w:rPr>
          <w:rFonts w:ascii="Times New Roman" w:hAnsi="Times New Roman"/>
          <w:sz w:val="24"/>
          <w:szCs w:val="24"/>
        </w:rPr>
      </w:pPr>
      <w:r w:rsidRPr="00884FB8">
        <w:rPr>
          <w:rFonts w:ascii="Times New Roman" w:hAnsi="Times New Roman"/>
          <w:sz w:val="24"/>
          <w:szCs w:val="24"/>
        </w:rPr>
        <w:t>20</w:t>
      </w:r>
      <w:r w:rsidR="001937E8" w:rsidRPr="00884FB8">
        <w:rPr>
          <w:rFonts w:ascii="Times New Roman" w:hAnsi="Times New Roman"/>
          <w:sz w:val="24"/>
          <w:szCs w:val="24"/>
        </w:rPr>
        <w:t>2</w:t>
      </w:r>
      <w:r w:rsidR="004D3216" w:rsidRPr="00884FB8">
        <w:rPr>
          <w:rFonts w:ascii="Times New Roman" w:hAnsi="Times New Roman"/>
          <w:sz w:val="24"/>
          <w:szCs w:val="24"/>
        </w:rPr>
        <w:t>2</w:t>
      </w:r>
      <w:r w:rsidRPr="00884FB8">
        <w:rPr>
          <w:rFonts w:ascii="Times New Roman" w:hAnsi="Times New Roman"/>
          <w:sz w:val="24"/>
          <w:szCs w:val="24"/>
        </w:rPr>
        <w:t>-0</w:t>
      </w:r>
      <w:r w:rsidR="000D7135" w:rsidRPr="00884FB8">
        <w:rPr>
          <w:rFonts w:ascii="Times New Roman" w:hAnsi="Times New Roman"/>
          <w:sz w:val="24"/>
          <w:szCs w:val="24"/>
        </w:rPr>
        <w:t>9</w:t>
      </w:r>
      <w:r w:rsidRPr="00884FB8">
        <w:rPr>
          <w:rFonts w:ascii="Times New Roman" w:hAnsi="Times New Roman"/>
          <w:sz w:val="24"/>
          <w:szCs w:val="24"/>
        </w:rPr>
        <w:t>-</w:t>
      </w:r>
      <w:r w:rsidRPr="00884FB8">
        <w:rPr>
          <w:rFonts w:ascii="Times New Roman" w:hAnsi="Times New Roman"/>
          <w:sz w:val="24"/>
          <w:szCs w:val="24"/>
        </w:rPr>
        <w:tab/>
      </w:r>
      <w:r w:rsidRPr="00884FB8">
        <w:rPr>
          <w:rFonts w:ascii="Times New Roman" w:hAnsi="Times New Roman"/>
          <w:sz w:val="24"/>
          <w:szCs w:val="24"/>
        </w:rPr>
        <w:tab/>
        <w:t>20</w:t>
      </w:r>
      <w:r w:rsidR="001937E8" w:rsidRPr="00884FB8">
        <w:rPr>
          <w:rFonts w:ascii="Times New Roman" w:hAnsi="Times New Roman"/>
          <w:sz w:val="24"/>
          <w:szCs w:val="24"/>
        </w:rPr>
        <w:t>2</w:t>
      </w:r>
      <w:r w:rsidR="004D3216" w:rsidRPr="00884FB8">
        <w:rPr>
          <w:rFonts w:ascii="Times New Roman" w:hAnsi="Times New Roman"/>
          <w:sz w:val="24"/>
          <w:szCs w:val="24"/>
        </w:rPr>
        <w:t>2</w:t>
      </w:r>
      <w:r w:rsidRPr="00884FB8">
        <w:rPr>
          <w:rFonts w:ascii="Times New Roman" w:hAnsi="Times New Roman"/>
          <w:sz w:val="24"/>
          <w:szCs w:val="24"/>
        </w:rPr>
        <w:t>-0</w:t>
      </w:r>
      <w:r w:rsidR="000D7135" w:rsidRPr="00884FB8">
        <w:rPr>
          <w:rFonts w:ascii="Times New Roman" w:hAnsi="Times New Roman"/>
          <w:sz w:val="24"/>
          <w:szCs w:val="24"/>
        </w:rPr>
        <w:t>9</w:t>
      </w:r>
      <w:r w:rsidRPr="00884FB8">
        <w:rPr>
          <w:rFonts w:ascii="Times New Roman" w:hAnsi="Times New Roman"/>
          <w:sz w:val="24"/>
          <w:szCs w:val="24"/>
        </w:rPr>
        <w:t>-</w:t>
      </w:r>
    </w:p>
    <w:p w14:paraId="0536858A" w14:textId="77777777" w:rsidR="00825EC6" w:rsidRDefault="00825EC6" w:rsidP="00872939">
      <w:pPr>
        <w:jc w:val="both"/>
        <w:rPr>
          <w:rFonts w:ascii="Times New Roman" w:hAnsi="Times New Roman"/>
          <w:sz w:val="24"/>
          <w:szCs w:val="24"/>
        </w:rPr>
      </w:pPr>
    </w:p>
    <w:p w14:paraId="17ADB2FC" w14:textId="77777777" w:rsidR="00825EC6" w:rsidRDefault="00825EC6" w:rsidP="00872939">
      <w:pPr>
        <w:jc w:val="both"/>
        <w:rPr>
          <w:rFonts w:ascii="Times New Roman" w:hAnsi="Times New Roman"/>
          <w:sz w:val="24"/>
          <w:szCs w:val="24"/>
        </w:rPr>
      </w:pPr>
    </w:p>
    <w:p w14:paraId="7DB83BB2" w14:textId="77777777" w:rsidR="00D71656" w:rsidRDefault="00F065B9" w:rsidP="00D71656">
      <w:pPr>
        <w:jc w:val="both"/>
        <w:rPr>
          <w:rFonts w:ascii="Times New Roman" w:hAnsi="Times New Roman"/>
          <w:b/>
          <w:sz w:val="24"/>
          <w:szCs w:val="24"/>
        </w:rPr>
      </w:pPr>
      <w:r w:rsidRPr="00F065B9">
        <w:rPr>
          <w:rFonts w:ascii="Times New Roman" w:hAnsi="Times New Roman"/>
          <w:sz w:val="24"/>
          <w:szCs w:val="24"/>
        </w:rPr>
        <w:t>Kėdainių rajono savivaldybės tarybai</w:t>
      </w:r>
    </w:p>
    <w:p w14:paraId="1FD706D0" w14:textId="77777777" w:rsidR="00D71656" w:rsidRDefault="00D71656" w:rsidP="00F065B9">
      <w:pPr>
        <w:ind w:firstLine="680"/>
        <w:rPr>
          <w:rFonts w:ascii="Times New Roman" w:hAnsi="Times New Roman"/>
          <w:b/>
          <w:sz w:val="24"/>
          <w:szCs w:val="24"/>
        </w:rPr>
      </w:pPr>
    </w:p>
    <w:p w14:paraId="172D29D0" w14:textId="77777777" w:rsidR="005863B9" w:rsidRDefault="005863B9" w:rsidP="00F065B9">
      <w:pPr>
        <w:ind w:firstLine="680"/>
        <w:rPr>
          <w:rFonts w:ascii="Times New Roman" w:hAnsi="Times New Roman"/>
          <w:b/>
          <w:sz w:val="24"/>
          <w:szCs w:val="24"/>
        </w:rPr>
      </w:pPr>
    </w:p>
    <w:p w14:paraId="3AA9D8A5" w14:textId="77777777" w:rsidR="00E42960" w:rsidRDefault="00E42960" w:rsidP="00F065B9">
      <w:pPr>
        <w:ind w:firstLine="680"/>
        <w:rPr>
          <w:rFonts w:ascii="Times New Roman" w:hAnsi="Times New Roman"/>
          <w:b/>
          <w:sz w:val="24"/>
          <w:szCs w:val="24"/>
        </w:rPr>
      </w:pPr>
    </w:p>
    <w:p w14:paraId="20E901BE" w14:textId="77777777" w:rsidR="005863B9" w:rsidRDefault="005863B9" w:rsidP="00F065B9">
      <w:pPr>
        <w:ind w:firstLine="680"/>
        <w:rPr>
          <w:rFonts w:ascii="Times New Roman" w:hAnsi="Times New Roman"/>
          <w:b/>
          <w:sz w:val="24"/>
          <w:szCs w:val="24"/>
        </w:rPr>
      </w:pPr>
    </w:p>
    <w:p w14:paraId="25F49AA9" w14:textId="77777777" w:rsidR="005863B9" w:rsidRDefault="005863B9" w:rsidP="00F065B9">
      <w:pPr>
        <w:ind w:firstLine="680"/>
        <w:rPr>
          <w:rFonts w:ascii="Times New Roman" w:hAnsi="Times New Roman"/>
          <w:b/>
          <w:sz w:val="24"/>
          <w:szCs w:val="24"/>
        </w:rPr>
      </w:pPr>
    </w:p>
    <w:p w14:paraId="33DE078F" w14:textId="77777777" w:rsidR="00D71656" w:rsidRPr="00F065B9" w:rsidRDefault="00F065B9" w:rsidP="00D71656">
      <w:pPr>
        <w:jc w:val="center"/>
        <w:rPr>
          <w:rFonts w:ascii="Times New Roman" w:hAnsi="Times New Roman"/>
          <w:b/>
          <w:sz w:val="24"/>
          <w:szCs w:val="24"/>
        </w:rPr>
      </w:pPr>
      <w:r w:rsidRPr="00F065B9">
        <w:rPr>
          <w:rFonts w:ascii="Times New Roman" w:hAnsi="Times New Roman"/>
          <w:b/>
          <w:sz w:val="24"/>
          <w:szCs w:val="24"/>
        </w:rPr>
        <w:t>AIŠKINAMASIS RAŠTAS</w:t>
      </w:r>
    </w:p>
    <w:p w14:paraId="67D4BB55" w14:textId="77777777" w:rsidR="00F065B9" w:rsidRPr="00F065B9" w:rsidRDefault="00F065B9" w:rsidP="00D71656">
      <w:pPr>
        <w:jc w:val="center"/>
        <w:rPr>
          <w:rFonts w:ascii="Times New Roman" w:hAnsi="Times New Roman"/>
          <w:b/>
          <w:sz w:val="24"/>
          <w:szCs w:val="24"/>
        </w:rPr>
      </w:pPr>
      <w:r w:rsidRPr="00F065B9">
        <w:rPr>
          <w:rFonts w:ascii="Times New Roman" w:hAnsi="Times New Roman"/>
          <w:b/>
          <w:sz w:val="24"/>
          <w:szCs w:val="24"/>
        </w:rPr>
        <w:t>DĖL 20</w:t>
      </w:r>
      <w:r w:rsidR="00AC75D5">
        <w:rPr>
          <w:rFonts w:ascii="Times New Roman" w:hAnsi="Times New Roman"/>
          <w:b/>
          <w:sz w:val="24"/>
          <w:szCs w:val="24"/>
        </w:rPr>
        <w:t>2</w:t>
      </w:r>
      <w:r w:rsidR="00332422">
        <w:rPr>
          <w:rFonts w:ascii="Times New Roman" w:hAnsi="Times New Roman"/>
          <w:b/>
          <w:sz w:val="24"/>
          <w:szCs w:val="24"/>
        </w:rPr>
        <w:t>1</w:t>
      </w:r>
      <w:r w:rsidRPr="00F065B9">
        <w:rPr>
          <w:rFonts w:ascii="Times New Roman" w:hAnsi="Times New Roman"/>
          <w:b/>
          <w:sz w:val="24"/>
          <w:szCs w:val="24"/>
        </w:rPr>
        <w:t xml:space="preserve"> M.  KĖDAINIŲ RAJONO SAVIVALDYBĖS BIUDŽETO VYKDYMO IR SAVIVALDYBĖS KONSOLIDUOTŲJŲ FINANSINIŲ ATASKAITŲ RINKINIŲ TVIRTINIMO</w:t>
      </w:r>
    </w:p>
    <w:p w14:paraId="6723A988" w14:textId="77777777" w:rsidR="00F065B9" w:rsidRPr="00F065B9" w:rsidRDefault="00F065B9" w:rsidP="00F065B9">
      <w:pPr>
        <w:ind w:left="-1080" w:right="459" w:firstLine="1080"/>
        <w:rPr>
          <w:rFonts w:ascii="Times New Roman" w:hAnsi="Times New Roman"/>
          <w:b/>
          <w:sz w:val="24"/>
          <w:szCs w:val="24"/>
        </w:rPr>
      </w:pPr>
    </w:p>
    <w:p w14:paraId="5E2BB7B2" w14:textId="1BC9FA5A" w:rsidR="00F065B9" w:rsidRPr="00884FB8" w:rsidRDefault="00F065B9" w:rsidP="00D71656">
      <w:pPr>
        <w:jc w:val="center"/>
        <w:rPr>
          <w:rFonts w:ascii="Times New Roman" w:hAnsi="Times New Roman"/>
          <w:sz w:val="24"/>
          <w:szCs w:val="24"/>
        </w:rPr>
      </w:pPr>
      <w:r w:rsidRPr="00884FB8">
        <w:rPr>
          <w:rFonts w:ascii="Times New Roman" w:hAnsi="Times New Roman"/>
          <w:sz w:val="24"/>
          <w:szCs w:val="24"/>
        </w:rPr>
        <w:t>20</w:t>
      </w:r>
      <w:r w:rsidR="000A4708" w:rsidRPr="00884FB8">
        <w:rPr>
          <w:rFonts w:ascii="Times New Roman" w:hAnsi="Times New Roman"/>
          <w:sz w:val="24"/>
          <w:szCs w:val="24"/>
        </w:rPr>
        <w:t>2</w:t>
      </w:r>
      <w:r w:rsidR="00332422" w:rsidRPr="00884FB8">
        <w:rPr>
          <w:rFonts w:ascii="Times New Roman" w:hAnsi="Times New Roman"/>
          <w:sz w:val="24"/>
          <w:szCs w:val="24"/>
        </w:rPr>
        <w:t>2</w:t>
      </w:r>
      <w:r w:rsidRPr="00884FB8">
        <w:rPr>
          <w:rFonts w:ascii="Times New Roman" w:hAnsi="Times New Roman"/>
          <w:sz w:val="24"/>
          <w:szCs w:val="24"/>
        </w:rPr>
        <w:t>-0</w:t>
      </w:r>
      <w:r w:rsidR="000D7135" w:rsidRPr="00884FB8">
        <w:rPr>
          <w:rFonts w:ascii="Times New Roman" w:hAnsi="Times New Roman"/>
          <w:sz w:val="24"/>
          <w:szCs w:val="24"/>
        </w:rPr>
        <w:t>9</w:t>
      </w:r>
      <w:r w:rsidRPr="00884FB8">
        <w:rPr>
          <w:rFonts w:ascii="Times New Roman" w:hAnsi="Times New Roman"/>
          <w:sz w:val="24"/>
          <w:szCs w:val="24"/>
        </w:rPr>
        <w:t>-</w:t>
      </w:r>
      <w:r w:rsidR="00884FB8">
        <w:rPr>
          <w:rFonts w:ascii="Times New Roman" w:hAnsi="Times New Roman"/>
          <w:sz w:val="24"/>
          <w:szCs w:val="24"/>
        </w:rPr>
        <w:t>09</w:t>
      </w:r>
    </w:p>
    <w:p w14:paraId="4E331A14" w14:textId="77777777" w:rsidR="00F065B9" w:rsidRPr="00F065B9" w:rsidRDefault="00F065B9" w:rsidP="00D71656">
      <w:pPr>
        <w:jc w:val="center"/>
        <w:rPr>
          <w:rFonts w:ascii="Times New Roman" w:hAnsi="Times New Roman"/>
          <w:sz w:val="24"/>
          <w:szCs w:val="24"/>
        </w:rPr>
      </w:pPr>
      <w:r w:rsidRPr="00F065B9">
        <w:rPr>
          <w:rFonts w:ascii="Times New Roman" w:hAnsi="Times New Roman"/>
          <w:sz w:val="24"/>
          <w:szCs w:val="24"/>
        </w:rPr>
        <w:t>Kėdainiai</w:t>
      </w:r>
    </w:p>
    <w:p w14:paraId="197C591E" w14:textId="77777777" w:rsidR="00F065B9" w:rsidRPr="00F065B9" w:rsidRDefault="00F065B9" w:rsidP="00F065B9">
      <w:pPr>
        <w:ind w:firstLine="709"/>
        <w:rPr>
          <w:rFonts w:ascii="Times New Roman" w:hAnsi="Times New Roman"/>
          <w:sz w:val="24"/>
          <w:szCs w:val="24"/>
        </w:rPr>
      </w:pPr>
    </w:p>
    <w:p w14:paraId="5273A44C" w14:textId="77777777" w:rsidR="00F065B9" w:rsidRPr="00F065B9" w:rsidRDefault="00F065B9" w:rsidP="00F065B9">
      <w:pPr>
        <w:ind w:firstLine="900"/>
        <w:jc w:val="both"/>
        <w:rPr>
          <w:rFonts w:ascii="Times New Roman" w:hAnsi="Times New Roman"/>
          <w:sz w:val="24"/>
          <w:szCs w:val="24"/>
        </w:rPr>
      </w:pPr>
      <w:r w:rsidRPr="00F065B9">
        <w:rPr>
          <w:rFonts w:ascii="Times New Roman" w:hAnsi="Times New Roman"/>
          <w:b/>
          <w:sz w:val="24"/>
          <w:szCs w:val="24"/>
        </w:rPr>
        <w:t xml:space="preserve">Parengto sprendimo projekto tikslai: </w:t>
      </w:r>
      <w:r w:rsidRPr="00F065B9">
        <w:rPr>
          <w:rFonts w:ascii="Times New Roman" w:hAnsi="Times New Roman"/>
          <w:sz w:val="24"/>
          <w:szCs w:val="24"/>
        </w:rPr>
        <w:t>Vadovaujantis  Lietuvos Respublikos  vietos savivaldos įstatymo 16 straipsnio 2 dalies 15 punkto,  Lietuvos  Respublikos biudžeto sandaros įstatymo 36 straipsnio 3 dalies  nuostatomis  patvirtinti savivaldybės biudžeto vykdymo ir konsoliduotųjų ataskaitų rinkinį.</w:t>
      </w:r>
    </w:p>
    <w:p w14:paraId="3972CDA1" w14:textId="77777777" w:rsidR="00F065B9" w:rsidRPr="00F065B9" w:rsidRDefault="00F065B9" w:rsidP="00F065B9">
      <w:pPr>
        <w:ind w:firstLine="900"/>
        <w:rPr>
          <w:rFonts w:ascii="Times New Roman" w:hAnsi="Times New Roman"/>
          <w:b/>
          <w:sz w:val="24"/>
          <w:szCs w:val="24"/>
        </w:rPr>
      </w:pPr>
      <w:r w:rsidRPr="00F065B9">
        <w:rPr>
          <w:rFonts w:ascii="Times New Roman" w:hAnsi="Times New Roman"/>
          <w:b/>
          <w:sz w:val="24"/>
          <w:szCs w:val="24"/>
        </w:rPr>
        <w:t>Sprendimo projekto esmė</w:t>
      </w:r>
      <w:r w:rsidRPr="00F065B9">
        <w:rPr>
          <w:rFonts w:ascii="Times New Roman" w:hAnsi="Times New Roman"/>
          <w:sz w:val="24"/>
          <w:szCs w:val="24"/>
        </w:rPr>
        <w:t xml:space="preserve">, </w:t>
      </w:r>
      <w:r w:rsidRPr="00F065B9">
        <w:rPr>
          <w:rFonts w:ascii="Times New Roman" w:hAnsi="Times New Roman"/>
          <w:b/>
          <w:sz w:val="24"/>
          <w:szCs w:val="24"/>
        </w:rPr>
        <w:t xml:space="preserve">rengimo priežastys ir motyvai: </w:t>
      </w:r>
    </w:p>
    <w:p w14:paraId="0447610C" w14:textId="77777777" w:rsidR="00F065B9" w:rsidRPr="00F065B9" w:rsidRDefault="00F065B9" w:rsidP="00F065B9">
      <w:pPr>
        <w:ind w:firstLine="900"/>
        <w:rPr>
          <w:rFonts w:ascii="Times New Roman" w:hAnsi="Times New Roman"/>
          <w:color w:val="FF0000"/>
          <w:sz w:val="24"/>
          <w:szCs w:val="24"/>
        </w:rPr>
      </w:pPr>
      <w:r w:rsidRPr="00F065B9">
        <w:rPr>
          <w:rFonts w:ascii="Times New Roman" w:hAnsi="Times New Roman"/>
          <w:b/>
          <w:sz w:val="24"/>
          <w:szCs w:val="24"/>
        </w:rPr>
        <w:t>PAJAMOS</w:t>
      </w:r>
    </w:p>
    <w:p w14:paraId="4162CEBE" w14:textId="77777777" w:rsidR="00F065B9" w:rsidRDefault="00444689" w:rsidP="00F065B9">
      <w:pPr>
        <w:ind w:firstLine="720"/>
        <w:jc w:val="both"/>
        <w:rPr>
          <w:rFonts w:ascii="Times New Roman" w:hAnsi="Times New Roman"/>
          <w:sz w:val="24"/>
          <w:szCs w:val="24"/>
        </w:rPr>
      </w:pPr>
      <w:r>
        <w:rPr>
          <w:rFonts w:ascii="Times New Roman" w:hAnsi="Times New Roman"/>
          <w:b/>
          <w:sz w:val="24"/>
          <w:szCs w:val="24"/>
        </w:rPr>
        <w:t xml:space="preserve">   </w:t>
      </w:r>
      <w:r w:rsidR="00F065B9" w:rsidRPr="00F065B9">
        <w:rPr>
          <w:rFonts w:ascii="Times New Roman" w:hAnsi="Times New Roman"/>
          <w:b/>
          <w:sz w:val="24"/>
          <w:szCs w:val="24"/>
        </w:rPr>
        <w:t>Patvirtintas 20</w:t>
      </w:r>
      <w:r w:rsidR="00A13ACD">
        <w:rPr>
          <w:rFonts w:ascii="Times New Roman" w:hAnsi="Times New Roman"/>
          <w:b/>
          <w:sz w:val="24"/>
          <w:szCs w:val="24"/>
        </w:rPr>
        <w:t>2</w:t>
      </w:r>
      <w:r w:rsidR="00332422">
        <w:rPr>
          <w:rFonts w:ascii="Times New Roman" w:hAnsi="Times New Roman"/>
          <w:b/>
          <w:sz w:val="24"/>
          <w:szCs w:val="24"/>
        </w:rPr>
        <w:t>1</w:t>
      </w:r>
      <w:r w:rsidR="00F065B9" w:rsidRPr="00F065B9">
        <w:rPr>
          <w:rFonts w:ascii="Times New Roman" w:hAnsi="Times New Roman"/>
          <w:b/>
          <w:sz w:val="24"/>
          <w:szCs w:val="24"/>
        </w:rPr>
        <w:t xml:space="preserve"> metų </w:t>
      </w:r>
      <w:r w:rsidR="00212F61">
        <w:rPr>
          <w:rFonts w:ascii="Times New Roman" w:hAnsi="Times New Roman"/>
          <w:b/>
          <w:sz w:val="24"/>
          <w:szCs w:val="24"/>
        </w:rPr>
        <w:t xml:space="preserve">Kėdainių rajono savivaldybės (toliau – </w:t>
      </w:r>
      <w:r w:rsidR="00A13ACD">
        <w:rPr>
          <w:rFonts w:ascii="Times New Roman" w:hAnsi="Times New Roman"/>
          <w:b/>
          <w:sz w:val="24"/>
          <w:szCs w:val="24"/>
        </w:rPr>
        <w:t>S</w:t>
      </w:r>
      <w:r w:rsidR="00F065B9" w:rsidRPr="00F065B9">
        <w:rPr>
          <w:rFonts w:ascii="Times New Roman" w:hAnsi="Times New Roman"/>
          <w:b/>
          <w:sz w:val="24"/>
          <w:szCs w:val="24"/>
        </w:rPr>
        <w:t>avivaldybės</w:t>
      </w:r>
      <w:r w:rsidR="00212F61">
        <w:rPr>
          <w:rFonts w:ascii="Times New Roman" w:hAnsi="Times New Roman"/>
          <w:b/>
          <w:sz w:val="24"/>
          <w:szCs w:val="24"/>
        </w:rPr>
        <w:t>)</w:t>
      </w:r>
      <w:r w:rsidR="00F065B9" w:rsidRPr="00F065B9">
        <w:rPr>
          <w:rFonts w:ascii="Times New Roman" w:hAnsi="Times New Roman"/>
          <w:b/>
          <w:sz w:val="24"/>
          <w:szCs w:val="24"/>
        </w:rPr>
        <w:t xml:space="preserve"> biudžeto pajamų planas sudarė </w:t>
      </w:r>
      <w:r w:rsidR="00332422">
        <w:rPr>
          <w:rFonts w:ascii="Times New Roman" w:hAnsi="Times New Roman"/>
          <w:b/>
          <w:sz w:val="24"/>
          <w:szCs w:val="24"/>
        </w:rPr>
        <w:t>54 948,7</w:t>
      </w:r>
      <w:r w:rsidR="00A13ACD">
        <w:rPr>
          <w:rFonts w:ascii="Times New Roman" w:hAnsi="Times New Roman"/>
          <w:b/>
          <w:sz w:val="24"/>
          <w:szCs w:val="24"/>
        </w:rPr>
        <w:t xml:space="preserve"> tūkst. Eur, asignavimai – </w:t>
      </w:r>
      <w:r w:rsidR="00332422">
        <w:rPr>
          <w:rFonts w:ascii="Times New Roman" w:hAnsi="Times New Roman"/>
          <w:b/>
          <w:sz w:val="24"/>
          <w:szCs w:val="24"/>
        </w:rPr>
        <w:t xml:space="preserve">60 032,2 </w:t>
      </w:r>
      <w:r w:rsidR="00F065B9" w:rsidRPr="00F065B9">
        <w:rPr>
          <w:rFonts w:ascii="Times New Roman" w:hAnsi="Times New Roman"/>
          <w:b/>
          <w:sz w:val="24"/>
          <w:szCs w:val="24"/>
        </w:rPr>
        <w:t>tūkst. Eur</w:t>
      </w:r>
      <w:r w:rsidR="00F065B9" w:rsidRPr="00F065B9">
        <w:rPr>
          <w:rFonts w:ascii="Times New Roman" w:hAnsi="Times New Roman"/>
          <w:sz w:val="24"/>
          <w:szCs w:val="24"/>
        </w:rPr>
        <w:t xml:space="preserve"> (su apyvartos lėšų likučiu </w:t>
      </w:r>
      <w:r w:rsidR="00332422">
        <w:rPr>
          <w:rFonts w:ascii="Times New Roman" w:hAnsi="Times New Roman"/>
          <w:sz w:val="24"/>
          <w:szCs w:val="24"/>
        </w:rPr>
        <w:t>3 883,5</w:t>
      </w:r>
      <w:r w:rsidR="00F065B9" w:rsidRPr="00F065B9">
        <w:rPr>
          <w:rFonts w:ascii="Times New Roman" w:hAnsi="Times New Roman"/>
          <w:sz w:val="24"/>
          <w:szCs w:val="24"/>
        </w:rPr>
        <w:t xml:space="preserve"> tūkst. Eur). Atsižvelgiant į Lietuvos Respublikos Vyriausybės priimtus sprendimus, į realius poreikius ir pokyčius, </w:t>
      </w:r>
      <w:r w:rsidR="00217D30">
        <w:rPr>
          <w:rFonts w:ascii="Times New Roman" w:hAnsi="Times New Roman"/>
          <w:sz w:val="24"/>
          <w:szCs w:val="24"/>
        </w:rPr>
        <w:t>s</w:t>
      </w:r>
      <w:r w:rsidR="00F065B9" w:rsidRPr="00F065B9">
        <w:rPr>
          <w:rFonts w:ascii="Times New Roman" w:hAnsi="Times New Roman"/>
          <w:sz w:val="24"/>
          <w:szCs w:val="24"/>
        </w:rPr>
        <w:t xml:space="preserve">avivaldybės biudžetas metų eigoje buvo tikslinamas ir </w:t>
      </w:r>
      <w:r w:rsidR="00F065B9" w:rsidRPr="00F065B9">
        <w:rPr>
          <w:rFonts w:ascii="Times New Roman" w:hAnsi="Times New Roman"/>
          <w:b/>
          <w:sz w:val="24"/>
          <w:szCs w:val="24"/>
        </w:rPr>
        <w:t>20</w:t>
      </w:r>
      <w:r w:rsidR="00A13ACD">
        <w:rPr>
          <w:rFonts w:ascii="Times New Roman" w:hAnsi="Times New Roman"/>
          <w:b/>
          <w:sz w:val="24"/>
          <w:szCs w:val="24"/>
        </w:rPr>
        <w:t>2</w:t>
      </w:r>
      <w:r w:rsidR="00332422">
        <w:rPr>
          <w:rFonts w:ascii="Times New Roman" w:hAnsi="Times New Roman"/>
          <w:b/>
          <w:sz w:val="24"/>
          <w:szCs w:val="24"/>
        </w:rPr>
        <w:t>1</w:t>
      </w:r>
      <w:r w:rsidR="00F065B9" w:rsidRPr="00F065B9">
        <w:rPr>
          <w:rFonts w:ascii="Times New Roman" w:hAnsi="Times New Roman"/>
          <w:b/>
          <w:sz w:val="24"/>
          <w:szCs w:val="24"/>
        </w:rPr>
        <w:t xml:space="preserve"> m. gruodžio </w:t>
      </w:r>
      <w:r w:rsidR="00332422">
        <w:rPr>
          <w:rFonts w:ascii="Times New Roman" w:hAnsi="Times New Roman"/>
          <w:b/>
          <w:sz w:val="24"/>
          <w:szCs w:val="24"/>
        </w:rPr>
        <w:t>17</w:t>
      </w:r>
      <w:r w:rsidR="00F065B9" w:rsidRPr="00F065B9">
        <w:rPr>
          <w:rFonts w:ascii="Times New Roman" w:hAnsi="Times New Roman"/>
          <w:b/>
          <w:sz w:val="24"/>
          <w:szCs w:val="24"/>
        </w:rPr>
        <w:t xml:space="preserve"> d. patikslintas Savivaldybės biudžeto pajamų planas </w:t>
      </w:r>
      <w:r w:rsidR="00A13ACD">
        <w:rPr>
          <w:rFonts w:ascii="Times New Roman" w:hAnsi="Times New Roman"/>
          <w:b/>
          <w:sz w:val="24"/>
          <w:szCs w:val="24"/>
        </w:rPr>
        <w:t>6</w:t>
      </w:r>
      <w:r w:rsidR="0070487C">
        <w:rPr>
          <w:rFonts w:ascii="Times New Roman" w:hAnsi="Times New Roman"/>
          <w:b/>
          <w:sz w:val="24"/>
          <w:szCs w:val="24"/>
        </w:rPr>
        <w:t>6 392,5</w:t>
      </w:r>
      <w:r w:rsidR="00212F61">
        <w:rPr>
          <w:rFonts w:ascii="Times New Roman" w:hAnsi="Times New Roman"/>
          <w:b/>
          <w:sz w:val="24"/>
          <w:szCs w:val="24"/>
        </w:rPr>
        <w:t xml:space="preserve"> tūkst. Eur, asignavimai –  </w:t>
      </w:r>
      <w:r w:rsidR="00A13ACD">
        <w:rPr>
          <w:rFonts w:ascii="Times New Roman" w:hAnsi="Times New Roman"/>
          <w:b/>
          <w:sz w:val="24"/>
          <w:szCs w:val="24"/>
        </w:rPr>
        <w:t>7</w:t>
      </w:r>
      <w:r w:rsidR="0070487C">
        <w:rPr>
          <w:rFonts w:ascii="Times New Roman" w:hAnsi="Times New Roman"/>
          <w:b/>
          <w:sz w:val="24"/>
          <w:szCs w:val="24"/>
        </w:rPr>
        <w:t>2 155,0</w:t>
      </w:r>
      <w:r w:rsidR="00F065B9" w:rsidRPr="00F065B9">
        <w:rPr>
          <w:rFonts w:ascii="Times New Roman" w:hAnsi="Times New Roman"/>
          <w:b/>
          <w:sz w:val="24"/>
          <w:szCs w:val="24"/>
        </w:rPr>
        <w:t xml:space="preserve"> tūkst. Eur</w:t>
      </w:r>
      <w:r w:rsidR="00F065B9" w:rsidRPr="00F065B9">
        <w:rPr>
          <w:rFonts w:ascii="Times New Roman" w:hAnsi="Times New Roman"/>
          <w:sz w:val="24"/>
          <w:szCs w:val="24"/>
        </w:rPr>
        <w:t xml:space="preserve"> (su apyvartos lėšų likučiu </w:t>
      </w:r>
      <w:r w:rsidR="0070487C">
        <w:rPr>
          <w:rFonts w:ascii="Times New Roman" w:hAnsi="Times New Roman"/>
          <w:sz w:val="24"/>
          <w:szCs w:val="24"/>
        </w:rPr>
        <w:t>4 562,5</w:t>
      </w:r>
      <w:r w:rsidR="00F065B9" w:rsidRPr="00F065B9">
        <w:rPr>
          <w:rFonts w:ascii="Times New Roman" w:hAnsi="Times New Roman"/>
          <w:sz w:val="24"/>
          <w:szCs w:val="24"/>
        </w:rPr>
        <w:t xml:space="preserve"> tūkst. Eur).  </w:t>
      </w:r>
    </w:p>
    <w:p w14:paraId="06A23082" w14:textId="77777777" w:rsidR="00E42960" w:rsidRDefault="00E42960" w:rsidP="00F065B9">
      <w:pPr>
        <w:ind w:firstLine="720"/>
        <w:jc w:val="both"/>
        <w:rPr>
          <w:rFonts w:ascii="Times New Roman" w:hAnsi="Times New Roman"/>
          <w:sz w:val="24"/>
          <w:szCs w:val="24"/>
        </w:rPr>
      </w:pPr>
    </w:p>
    <w:p w14:paraId="172BAAC5" w14:textId="77777777" w:rsidR="00643111" w:rsidRDefault="00643111" w:rsidP="00643111">
      <w:pPr>
        <w:ind w:firstLine="1296"/>
        <w:jc w:val="right"/>
        <w:rPr>
          <w:rFonts w:ascii="Times New Roman" w:hAnsi="Times New Roman"/>
          <w:b/>
          <w:bCs/>
          <w:iCs/>
          <w:sz w:val="18"/>
          <w:szCs w:val="18"/>
        </w:rPr>
      </w:pPr>
      <w:r w:rsidRPr="00FE026F">
        <w:rPr>
          <w:rFonts w:ascii="Times New Roman" w:hAnsi="Times New Roman"/>
          <w:b/>
          <w:bCs/>
          <w:iCs/>
          <w:sz w:val="18"/>
          <w:szCs w:val="18"/>
        </w:rPr>
        <w:t xml:space="preserve">1 lentelė. </w:t>
      </w:r>
      <w:r w:rsidRPr="00643111">
        <w:rPr>
          <w:rFonts w:ascii="Times New Roman" w:hAnsi="Times New Roman"/>
          <w:b/>
          <w:bCs/>
          <w:iCs/>
          <w:sz w:val="18"/>
          <w:szCs w:val="18"/>
        </w:rPr>
        <w:t>20</w:t>
      </w:r>
      <w:r w:rsidR="00A13ACD">
        <w:rPr>
          <w:rFonts w:ascii="Times New Roman" w:hAnsi="Times New Roman"/>
          <w:b/>
          <w:bCs/>
          <w:iCs/>
          <w:sz w:val="18"/>
          <w:szCs w:val="18"/>
        </w:rPr>
        <w:t>2</w:t>
      </w:r>
      <w:r w:rsidR="0070487C">
        <w:rPr>
          <w:rFonts w:ascii="Times New Roman" w:hAnsi="Times New Roman"/>
          <w:b/>
          <w:bCs/>
          <w:iCs/>
          <w:sz w:val="18"/>
          <w:szCs w:val="18"/>
        </w:rPr>
        <w:t>1</w:t>
      </w:r>
      <w:r w:rsidRPr="00643111">
        <w:rPr>
          <w:rFonts w:ascii="Times New Roman" w:hAnsi="Times New Roman"/>
          <w:b/>
          <w:bCs/>
          <w:iCs/>
          <w:sz w:val="18"/>
          <w:szCs w:val="18"/>
        </w:rPr>
        <w:t xml:space="preserve"> metų biudžeto pajamų plano įvykdymas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5189"/>
        <w:gridCol w:w="1144"/>
        <w:gridCol w:w="1134"/>
        <w:gridCol w:w="709"/>
        <w:gridCol w:w="963"/>
      </w:tblGrid>
      <w:tr w:rsidR="0027730C" w:rsidRPr="0027730C" w14:paraId="475EA693" w14:textId="77777777" w:rsidTr="00434FE3">
        <w:trPr>
          <w:trHeight w:val="194"/>
        </w:trPr>
        <w:tc>
          <w:tcPr>
            <w:tcW w:w="500" w:type="dxa"/>
            <w:vMerge w:val="restart"/>
            <w:shd w:val="clear" w:color="auto" w:fill="FFFFFF"/>
            <w:noWrap/>
            <w:vAlign w:val="center"/>
          </w:tcPr>
          <w:p w14:paraId="0142FC3F" w14:textId="77777777" w:rsidR="0027730C" w:rsidRPr="0027730C" w:rsidRDefault="0027730C" w:rsidP="0027730C">
            <w:pPr>
              <w:jc w:val="center"/>
              <w:rPr>
                <w:rFonts w:ascii="Times New Roman" w:hAnsi="Times New Roman"/>
                <w:color w:val="000000"/>
                <w:sz w:val="18"/>
                <w:szCs w:val="18"/>
                <w:lang w:eastAsia="zh-CN"/>
              </w:rPr>
            </w:pPr>
            <w:r w:rsidRPr="0027730C">
              <w:rPr>
                <w:rFonts w:ascii="Times New Roman" w:hAnsi="Times New Roman"/>
                <w:color w:val="000000"/>
                <w:sz w:val="18"/>
                <w:szCs w:val="18"/>
                <w:lang w:eastAsia="zh-CN"/>
              </w:rPr>
              <w:t>Eil. Nr.</w:t>
            </w:r>
          </w:p>
        </w:tc>
        <w:tc>
          <w:tcPr>
            <w:tcW w:w="5189" w:type="dxa"/>
            <w:vMerge w:val="restart"/>
            <w:shd w:val="clear" w:color="auto" w:fill="FFFFFF"/>
            <w:noWrap/>
            <w:vAlign w:val="center"/>
          </w:tcPr>
          <w:p w14:paraId="01D3A49A" w14:textId="77777777" w:rsidR="0027730C" w:rsidRPr="0027730C" w:rsidRDefault="0027730C" w:rsidP="0027730C">
            <w:pPr>
              <w:jc w:val="center"/>
              <w:rPr>
                <w:rFonts w:ascii="Times New Roman" w:hAnsi="Times New Roman"/>
                <w:color w:val="000000"/>
                <w:sz w:val="18"/>
                <w:szCs w:val="18"/>
                <w:lang w:eastAsia="zh-CN"/>
              </w:rPr>
            </w:pPr>
            <w:r w:rsidRPr="0027730C">
              <w:rPr>
                <w:rFonts w:ascii="Times New Roman" w:hAnsi="Times New Roman"/>
                <w:color w:val="000000"/>
                <w:sz w:val="18"/>
                <w:szCs w:val="18"/>
                <w:lang w:eastAsia="zh-CN"/>
              </w:rPr>
              <w:t xml:space="preserve">             Pajamų pavadinimas</w:t>
            </w:r>
          </w:p>
        </w:tc>
        <w:tc>
          <w:tcPr>
            <w:tcW w:w="1144" w:type="dxa"/>
            <w:vMerge w:val="restart"/>
            <w:shd w:val="clear" w:color="auto" w:fill="FFFFFF"/>
            <w:noWrap/>
            <w:vAlign w:val="center"/>
          </w:tcPr>
          <w:p w14:paraId="2F5E65C3" w14:textId="77777777" w:rsidR="0027730C" w:rsidRPr="0027730C" w:rsidRDefault="0027730C" w:rsidP="0027730C">
            <w:pPr>
              <w:jc w:val="center"/>
              <w:rPr>
                <w:rFonts w:ascii="Times New Roman" w:hAnsi="Times New Roman"/>
                <w:color w:val="000000"/>
                <w:sz w:val="18"/>
                <w:szCs w:val="18"/>
                <w:lang w:eastAsia="zh-CN"/>
              </w:rPr>
            </w:pPr>
            <w:r w:rsidRPr="0027730C">
              <w:rPr>
                <w:rFonts w:ascii="Times New Roman" w:hAnsi="Times New Roman"/>
                <w:color w:val="000000"/>
                <w:sz w:val="18"/>
                <w:szCs w:val="18"/>
                <w:lang w:eastAsia="zh-CN"/>
              </w:rPr>
              <w:t>Patikslintas planas</w:t>
            </w:r>
          </w:p>
        </w:tc>
        <w:tc>
          <w:tcPr>
            <w:tcW w:w="1134" w:type="dxa"/>
            <w:vMerge w:val="restart"/>
            <w:shd w:val="clear" w:color="auto" w:fill="FFFFFF"/>
            <w:vAlign w:val="center"/>
          </w:tcPr>
          <w:p w14:paraId="5372C98F" w14:textId="77777777" w:rsidR="0027730C" w:rsidRPr="0027730C" w:rsidRDefault="0027730C" w:rsidP="0027730C">
            <w:pPr>
              <w:jc w:val="center"/>
              <w:rPr>
                <w:rFonts w:ascii="Times New Roman" w:hAnsi="Times New Roman"/>
                <w:color w:val="000000"/>
                <w:sz w:val="18"/>
                <w:szCs w:val="18"/>
                <w:lang w:eastAsia="zh-CN"/>
              </w:rPr>
            </w:pPr>
            <w:r w:rsidRPr="0027730C">
              <w:rPr>
                <w:rFonts w:ascii="Times New Roman" w:hAnsi="Times New Roman"/>
                <w:color w:val="000000"/>
                <w:sz w:val="18"/>
                <w:szCs w:val="18"/>
                <w:lang w:eastAsia="zh-CN"/>
              </w:rPr>
              <w:t>Įvykdyta</w:t>
            </w:r>
          </w:p>
        </w:tc>
        <w:tc>
          <w:tcPr>
            <w:tcW w:w="1672" w:type="dxa"/>
            <w:gridSpan w:val="2"/>
            <w:shd w:val="clear" w:color="auto" w:fill="FFFFFF"/>
          </w:tcPr>
          <w:p w14:paraId="75AB4ABA" w14:textId="77777777" w:rsidR="0027730C" w:rsidRPr="0027730C" w:rsidRDefault="0027730C" w:rsidP="0027730C">
            <w:pPr>
              <w:jc w:val="center"/>
              <w:rPr>
                <w:rFonts w:ascii="Times New Roman" w:hAnsi="Times New Roman"/>
                <w:color w:val="000000"/>
                <w:sz w:val="18"/>
                <w:szCs w:val="18"/>
                <w:lang w:eastAsia="zh-CN"/>
              </w:rPr>
            </w:pPr>
            <w:r w:rsidRPr="0027730C">
              <w:rPr>
                <w:rFonts w:ascii="Times New Roman" w:hAnsi="Times New Roman"/>
                <w:color w:val="000000"/>
                <w:sz w:val="18"/>
                <w:szCs w:val="18"/>
                <w:lang w:eastAsia="zh-CN"/>
              </w:rPr>
              <w:t>Pokytis</w:t>
            </w:r>
          </w:p>
        </w:tc>
      </w:tr>
      <w:tr w:rsidR="0027730C" w:rsidRPr="0027730C" w14:paraId="1C47F990" w14:textId="77777777" w:rsidTr="00434FE3">
        <w:trPr>
          <w:trHeight w:val="194"/>
        </w:trPr>
        <w:tc>
          <w:tcPr>
            <w:tcW w:w="500" w:type="dxa"/>
            <w:vMerge/>
            <w:tcBorders>
              <w:bottom w:val="single" w:sz="4" w:space="0" w:color="auto"/>
            </w:tcBorders>
            <w:shd w:val="clear" w:color="auto" w:fill="FFFFFF"/>
            <w:noWrap/>
            <w:vAlign w:val="center"/>
          </w:tcPr>
          <w:p w14:paraId="1529298D" w14:textId="77777777" w:rsidR="0027730C" w:rsidRPr="0027730C" w:rsidRDefault="0027730C" w:rsidP="0027730C">
            <w:pPr>
              <w:jc w:val="center"/>
              <w:rPr>
                <w:rFonts w:ascii="Times New Roman" w:hAnsi="Times New Roman"/>
                <w:b/>
                <w:bCs/>
              </w:rPr>
            </w:pPr>
          </w:p>
        </w:tc>
        <w:tc>
          <w:tcPr>
            <w:tcW w:w="5189" w:type="dxa"/>
            <w:vMerge/>
            <w:tcBorders>
              <w:bottom w:val="single" w:sz="4" w:space="0" w:color="auto"/>
            </w:tcBorders>
            <w:shd w:val="clear" w:color="auto" w:fill="FFFFFF"/>
            <w:noWrap/>
            <w:vAlign w:val="center"/>
          </w:tcPr>
          <w:p w14:paraId="672BB906" w14:textId="77777777" w:rsidR="0027730C" w:rsidRPr="0027730C" w:rsidRDefault="0027730C" w:rsidP="0027730C">
            <w:pPr>
              <w:rPr>
                <w:rFonts w:ascii="Times New Roman" w:hAnsi="Times New Roman"/>
                <w:b/>
                <w:bCs/>
              </w:rPr>
            </w:pPr>
          </w:p>
        </w:tc>
        <w:tc>
          <w:tcPr>
            <w:tcW w:w="1144" w:type="dxa"/>
            <w:vMerge/>
            <w:tcBorders>
              <w:bottom w:val="single" w:sz="4" w:space="0" w:color="auto"/>
            </w:tcBorders>
            <w:shd w:val="clear" w:color="auto" w:fill="FFFFFF"/>
            <w:noWrap/>
            <w:vAlign w:val="center"/>
          </w:tcPr>
          <w:p w14:paraId="1365FADE" w14:textId="77777777" w:rsidR="0027730C" w:rsidRPr="0027730C" w:rsidRDefault="0027730C" w:rsidP="0027730C">
            <w:pPr>
              <w:jc w:val="center"/>
              <w:rPr>
                <w:rFonts w:ascii="Times New Roman" w:hAnsi="Times New Roman"/>
                <w:b/>
                <w:bCs/>
              </w:rPr>
            </w:pPr>
          </w:p>
        </w:tc>
        <w:tc>
          <w:tcPr>
            <w:tcW w:w="1134" w:type="dxa"/>
            <w:vMerge/>
            <w:tcBorders>
              <w:bottom w:val="single" w:sz="4" w:space="0" w:color="auto"/>
            </w:tcBorders>
            <w:shd w:val="clear" w:color="auto" w:fill="FFFFFF"/>
            <w:vAlign w:val="center"/>
          </w:tcPr>
          <w:p w14:paraId="4A55C867" w14:textId="77777777" w:rsidR="0027730C" w:rsidRPr="0027730C" w:rsidRDefault="0027730C" w:rsidP="0027730C">
            <w:pPr>
              <w:jc w:val="center"/>
              <w:rPr>
                <w:rFonts w:ascii="Times New Roman" w:hAnsi="Times New Roman"/>
                <w:b/>
              </w:rPr>
            </w:pPr>
          </w:p>
        </w:tc>
        <w:tc>
          <w:tcPr>
            <w:tcW w:w="709" w:type="dxa"/>
            <w:tcBorders>
              <w:bottom w:val="single" w:sz="4" w:space="0" w:color="auto"/>
            </w:tcBorders>
            <w:shd w:val="clear" w:color="auto" w:fill="FFFFFF"/>
          </w:tcPr>
          <w:p w14:paraId="57F5E245" w14:textId="77777777" w:rsidR="0027730C" w:rsidRPr="0027730C" w:rsidRDefault="0027730C" w:rsidP="0027730C">
            <w:pPr>
              <w:jc w:val="center"/>
              <w:rPr>
                <w:rFonts w:ascii="Times New Roman" w:hAnsi="Times New Roman"/>
                <w:b/>
                <w:bCs/>
              </w:rPr>
            </w:pPr>
            <w:r w:rsidRPr="0027730C">
              <w:rPr>
                <w:rFonts w:ascii="Times New Roman" w:hAnsi="Times New Roman"/>
                <w:color w:val="000000"/>
                <w:sz w:val="18"/>
                <w:szCs w:val="18"/>
                <w:lang w:eastAsia="zh-CN"/>
              </w:rPr>
              <w:t>%</w:t>
            </w:r>
          </w:p>
        </w:tc>
        <w:tc>
          <w:tcPr>
            <w:tcW w:w="963" w:type="dxa"/>
            <w:tcBorders>
              <w:bottom w:val="single" w:sz="4" w:space="0" w:color="auto"/>
            </w:tcBorders>
            <w:shd w:val="clear" w:color="auto" w:fill="FFFFFF"/>
            <w:vAlign w:val="center"/>
          </w:tcPr>
          <w:p w14:paraId="0EF65C84" w14:textId="77777777" w:rsidR="0027730C" w:rsidRPr="0027730C" w:rsidRDefault="00434FE3" w:rsidP="0027730C">
            <w:pPr>
              <w:rPr>
                <w:rFonts w:ascii="Times New Roman" w:hAnsi="Times New Roman"/>
                <w:color w:val="000000"/>
                <w:sz w:val="18"/>
                <w:szCs w:val="18"/>
                <w:lang w:eastAsia="zh-CN"/>
              </w:rPr>
            </w:pPr>
            <w:r>
              <w:rPr>
                <w:rFonts w:ascii="Times New Roman" w:hAnsi="Times New Roman"/>
                <w:color w:val="000000"/>
                <w:sz w:val="18"/>
                <w:szCs w:val="18"/>
                <w:lang w:eastAsia="zh-CN"/>
              </w:rPr>
              <w:t>tūkst. Eur</w:t>
            </w:r>
          </w:p>
        </w:tc>
      </w:tr>
      <w:tr w:rsidR="0070487C" w:rsidRPr="0027730C" w14:paraId="261292D2" w14:textId="77777777" w:rsidTr="005849BF">
        <w:trPr>
          <w:trHeight w:val="255"/>
        </w:trPr>
        <w:tc>
          <w:tcPr>
            <w:tcW w:w="500" w:type="dxa"/>
            <w:tcBorders>
              <w:bottom w:val="single" w:sz="4" w:space="0" w:color="auto"/>
            </w:tcBorders>
            <w:shd w:val="clear" w:color="auto" w:fill="D6E3BC"/>
            <w:noWrap/>
            <w:vAlign w:val="bottom"/>
          </w:tcPr>
          <w:p w14:paraId="103DD957"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1</w:t>
            </w:r>
          </w:p>
        </w:tc>
        <w:tc>
          <w:tcPr>
            <w:tcW w:w="5189" w:type="dxa"/>
            <w:tcBorders>
              <w:bottom w:val="single" w:sz="4" w:space="0" w:color="auto"/>
            </w:tcBorders>
            <w:shd w:val="clear" w:color="auto" w:fill="D6E3BC"/>
            <w:noWrap/>
            <w:vAlign w:val="bottom"/>
          </w:tcPr>
          <w:p w14:paraId="2FC791C8"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 xml:space="preserve"> MOKESČIAI (2+3+7)</w:t>
            </w:r>
          </w:p>
        </w:tc>
        <w:tc>
          <w:tcPr>
            <w:tcW w:w="1144" w:type="dxa"/>
            <w:tcBorders>
              <w:bottom w:val="single" w:sz="4" w:space="0" w:color="auto"/>
            </w:tcBorders>
            <w:shd w:val="clear" w:color="auto" w:fill="D6E3BC"/>
            <w:noWrap/>
          </w:tcPr>
          <w:p w14:paraId="163081D2"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31642,0</w:t>
            </w:r>
          </w:p>
        </w:tc>
        <w:tc>
          <w:tcPr>
            <w:tcW w:w="1134" w:type="dxa"/>
            <w:tcBorders>
              <w:bottom w:val="single" w:sz="4" w:space="0" w:color="auto"/>
            </w:tcBorders>
            <w:shd w:val="clear" w:color="auto" w:fill="D6E3BC"/>
          </w:tcPr>
          <w:p w14:paraId="5DF118CC"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34028,2</w:t>
            </w:r>
          </w:p>
        </w:tc>
        <w:tc>
          <w:tcPr>
            <w:tcW w:w="709" w:type="dxa"/>
            <w:tcBorders>
              <w:bottom w:val="single" w:sz="4" w:space="0" w:color="auto"/>
            </w:tcBorders>
            <w:shd w:val="clear" w:color="auto" w:fill="D6E3BC"/>
          </w:tcPr>
          <w:p w14:paraId="05513D34"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107,5</w:t>
            </w:r>
          </w:p>
        </w:tc>
        <w:tc>
          <w:tcPr>
            <w:tcW w:w="963" w:type="dxa"/>
            <w:tcBorders>
              <w:bottom w:val="single" w:sz="4" w:space="0" w:color="auto"/>
            </w:tcBorders>
            <w:shd w:val="clear" w:color="auto" w:fill="D6E3BC"/>
          </w:tcPr>
          <w:p w14:paraId="18A5A75E"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2386,2</w:t>
            </w:r>
          </w:p>
        </w:tc>
      </w:tr>
      <w:tr w:rsidR="0070487C" w:rsidRPr="0027730C" w14:paraId="4521366A" w14:textId="77777777" w:rsidTr="005849BF">
        <w:trPr>
          <w:trHeight w:val="255"/>
        </w:trPr>
        <w:tc>
          <w:tcPr>
            <w:tcW w:w="500" w:type="dxa"/>
            <w:shd w:val="clear" w:color="auto" w:fill="FBD4B4"/>
            <w:noWrap/>
            <w:vAlign w:val="bottom"/>
          </w:tcPr>
          <w:p w14:paraId="31975BAE"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2</w:t>
            </w:r>
          </w:p>
        </w:tc>
        <w:tc>
          <w:tcPr>
            <w:tcW w:w="5189" w:type="dxa"/>
            <w:shd w:val="clear" w:color="auto" w:fill="FBD4B4"/>
            <w:noWrap/>
            <w:vAlign w:val="bottom"/>
          </w:tcPr>
          <w:p w14:paraId="16A4F070"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Gyventojų pajamų mokestis</w:t>
            </w:r>
          </w:p>
        </w:tc>
        <w:tc>
          <w:tcPr>
            <w:tcW w:w="1144" w:type="dxa"/>
            <w:shd w:val="clear" w:color="auto" w:fill="FBD4B4"/>
            <w:noWrap/>
          </w:tcPr>
          <w:p w14:paraId="50A8C470"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29097,0</w:t>
            </w:r>
          </w:p>
        </w:tc>
        <w:tc>
          <w:tcPr>
            <w:tcW w:w="1134" w:type="dxa"/>
            <w:shd w:val="clear" w:color="auto" w:fill="FBD4B4"/>
          </w:tcPr>
          <w:p w14:paraId="7584EF06"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31028,2</w:t>
            </w:r>
          </w:p>
        </w:tc>
        <w:tc>
          <w:tcPr>
            <w:tcW w:w="709" w:type="dxa"/>
            <w:shd w:val="clear" w:color="auto" w:fill="FBD4B4"/>
          </w:tcPr>
          <w:p w14:paraId="07D2C06E"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106,6</w:t>
            </w:r>
          </w:p>
        </w:tc>
        <w:tc>
          <w:tcPr>
            <w:tcW w:w="963" w:type="dxa"/>
            <w:shd w:val="clear" w:color="auto" w:fill="FBD4B4"/>
          </w:tcPr>
          <w:p w14:paraId="3B2CEA31"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1931,2</w:t>
            </w:r>
          </w:p>
        </w:tc>
      </w:tr>
      <w:tr w:rsidR="0070487C" w:rsidRPr="0027730C" w14:paraId="33DD042A" w14:textId="77777777" w:rsidTr="005849BF">
        <w:trPr>
          <w:trHeight w:val="255"/>
        </w:trPr>
        <w:tc>
          <w:tcPr>
            <w:tcW w:w="500" w:type="dxa"/>
            <w:shd w:val="clear" w:color="auto" w:fill="FBD4B4"/>
            <w:noWrap/>
            <w:vAlign w:val="bottom"/>
          </w:tcPr>
          <w:p w14:paraId="26314778"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3</w:t>
            </w:r>
          </w:p>
        </w:tc>
        <w:tc>
          <w:tcPr>
            <w:tcW w:w="5189" w:type="dxa"/>
            <w:shd w:val="clear" w:color="auto" w:fill="FBD4B4"/>
            <w:noWrap/>
            <w:vAlign w:val="bottom"/>
          </w:tcPr>
          <w:p w14:paraId="4B8F7A98"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Turto mokesčiai (4+5+6)</w:t>
            </w:r>
          </w:p>
        </w:tc>
        <w:tc>
          <w:tcPr>
            <w:tcW w:w="1144" w:type="dxa"/>
            <w:shd w:val="clear" w:color="auto" w:fill="FBD4B4"/>
            <w:noWrap/>
          </w:tcPr>
          <w:p w14:paraId="5A5EF54E"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2350,0</w:t>
            </w:r>
          </w:p>
        </w:tc>
        <w:tc>
          <w:tcPr>
            <w:tcW w:w="1134" w:type="dxa"/>
            <w:shd w:val="clear" w:color="auto" w:fill="FBD4B4"/>
          </w:tcPr>
          <w:p w14:paraId="07F5943F"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2771,7</w:t>
            </w:r>
          </w:p>
        </w:tc>
        <w:tc>
          <w:tcPr>
            <w:tcW w:w="709" w:type="dxa"/>
            <w:shd w:val="clear" w:color="auto" w:fill="FBD4B4"/>
          </w:tcPr>
          <w:p w14:paraId="7344DF5E"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117,9</w:t>
            </w:r>
          </w:p>
        </w:tc>
        <w:tc>
          <w:tcPr>
            <w:tcW w:w="963" w:type="dxa"/>
            <w:shd w:val="clear" w:color="auto" w:fill="FBD4B4"/>
          </w:tcPr>
          <w:p w14:paraId="343A18FA"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421,7</w:t>
            </w:r>
          </w:p>
        </w:tc>
      </w:tr>
      <w:tr w:rsidR="0070487C" w:rsidRPr="0027730C" w14:paraId="1E9182E3" w14:textId="77777777" w:rsidTr="005849BF">
        <w:trPr>
          <w:trHeight w:val="255"/>
        </w:trPr>
        <w:tc>
          <w:tcPr>
            <w:tcW w:w="500" w:type="dxa"/>
            <w:shd w:val="clear" w:color="auto" w:fill="FFFFFF"/>
            <w:noWrap/>
            <w:vAlign w:val="bottom"/>
          </w:tcPr>
          <w:p w14:paraId="40F594D4"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4</w:t>
            </w:r>
          </w:p>
        </w:tc>
        <w:tc>
          <w:tcPr>
            <w:tcW w:w="5189" w:type="dxa"/>
            <w:shd w:val="clear" w:color="auto" w:fill="FFFFFF"/>
            <w:noWrap/>
            <w:vAlign w:val="bottom"/>
          </w:tcPr>
          <w:p w14:paraId="285B4D21"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Žemės mokestis</w:t>
            </w:r>
          </w:p>
        </w:tc>
        <w:tc>
          <w:tcPr>
            <w:tcW w:w="1144" w:type="dxa"/>
            <w:shd w:val="clear" w:color="auto" w:fill="FFFFFF"/>
            <w:noWrap/>
          </w:tcPr>
          <w:p w14:paraId="51AAA2BC"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650,0</w:t>
            </w:r>
          </w:p>
        </w:tc>
        <w:tc>
          <w:tcPr>
            <w:tcW w:w="1134" w:type="dxa"/>
            <w:shd w:val="clear" w:color="auto" w:fill="FFFFFF"/>
          </w:tcPr>
          <w:p w14:paraId="1A31E589"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1033,2</w:t>
            </w:r>
          </w:p>
        </w:tc>
        <w:tc>
          <w:tcPr>
            <w:tcW w:w="709" w:type="dxa"/>
            <w:shd w:val="clear" w:color="auto" w:fill="FFFFFF"/>
          </w:tcPr>
          <w:p w14:paraId="073F6714"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159,0</w:t>
            </w:r>
          </w:p>
        </w:tc>
        <w:tc>
          <w:tcPr>
            <w:tcW w:w="963" w:type="dxa"/>
            <w:shd w:val="clear" w:color="auto" w:fill="FFFFFF"/>
          </w:tcPr>
          <w:p w14:paraId="2662277C"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383,2</w:t>
            </w:r>
          </w:p>
        </w:tc>
      </w:tr>
      <w:tr w:rsidR="0070487C" w:rsidRPr="0027730C" w14:paraId="13127ACA" w14:textId="77777777" w:rsidTr="005849BF">
        <w:trPr>
          <w:trHeight w:val="255"/>
        </w:trPr>
        <w:tc>
          <w:tcPr>
            <w:tcW w:w="500" w:type="dxa"/>
            <w:shd w:val="clear" w:color="auto" w:fill="FFFFFF"/>
            <w:noWrap/>
            <w:vAlign w:val="bottom"/>
          </w:tcPr>
          <w:p w14:paraId="4F56F2D7"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5</w:t>
            </w:r>
          </w:p>
        </w:tc>
        <w:tc>
          <w:tcPr>
            <w:tcW w:w="5189" w:type="dxa"/>
            <w:shd w:val="clear" w:color="auto" w:fill="FFFFFF"/>
            <w:noWrap/>
            <w:vAlign w:val="bottom"/>
          </w:tcPr>
          <w:p w14:paraId="55AEFAAB" w14:textId="77777777" w:rsidR="0070487C" w:rsidRPr="0027730C" w:rsidRDefault="0070487C" w:rsidP="0070487C">
            <w:pPr>
              <w:rPr>
                <w:rFonts w:ascii="Times New Roman" w:hAnsi="Times New Roman"/>
                <w:color w:val="000000"/>
                <w:sz w:val="18"/>
                <w:szCs w:val="18"/>
                <w:lang w:eastAsia="zh-CN"/>
              </w:rPr>
            </w:pPr>
            <w:r>
              <w:rPr>
                <w:rFonts w:ascii="Times New Roman" w:hAnsi="Times New Roman"/>
                <w:color w:val="000000"/>
                <w:sz w:val="18"/>
                <w:szCs w:val="18"/>
                <w:lang w:eastAsia="zh-CN"/>
              </w:rPr>
              <w:t>N</w:t>
            </w:r>
            <w:r w:rsidRPr="0027730C">
              <w:rPr>
                <w:rFonts w:ascii="Times New Roman" w:hAnsi="Times New Roman"/>
                <w:color w:val="000000"/>
                <w:sz w:val="18"/>
                <w:szCs w:val="18"/>
                <w:lang w:eastAsia="zh-CN"/>
              </w:rPr>
              <w:t>ekilnojamojo turto mokestis</w:t>
            </w:r>
          </w:p>
        </w:tc>
        <w:tc>
          <w:tcPr>
            <w:tcW w:w="1144" w:type="dxa"/>
            <w:shd w:val="clear" w:color="auto" w:fill="FFFFFF"/>
            <w:noWrap/>
          </w:tcPr>
          <w:p w14:paraId="34D366C9"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1690,0</w:t>
            </w:r>
          </w:p>
        </w:tc>
        <w:tc>
          <w:tcPr>
            <w:tcW w:w="1134" w:type="dxa"/>
            <w:shd w:val="clear" w:color="auto" w:fill="FFFFFF"/>
          </w:tcPr>
          <w:p w14:paraId="2D1AFFBE"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1710,6</w:t>
            </w:r>
          </w:p>
        </w:tc>
        <w:tc>
          <w:tcPr>
            <w:tcW w:w="709" w:type="dxa"/>
            <w:shd w:val="clear" w:color="auto" w:fill="FFFFFF"/>
          </w:tcPr>
          <w:p w14:paraId="7FD1E3E0"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101,2</w:t>
            </w:r>
          </w:p>
        </w:tc>
        <w:tc>
          <w:tcPr>
            <w:tcW w:w="963" w:type="dxa"/>
            <w:shd w:val="clear" w:color="auto" w:fill="FFFFFF"/>
          </w:tcPr>
          <w:p w14:paraId="32200FFF"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20,6</w:t>
            </w:r>
          </w:p>
        </w:tc>
      </w:tr>
      <w:tr w:rsidR="0070487C" w:rsidRPr="0027730C" w14:paraId="64ED4155" w14:textId="77777777" w:rsidTr="005849BF">
        <w:trPr>
          <w:trHeight w:val="255"/>
        </w:trPr>
        <w:tc>
          <w:tcPr>
            <w:tcW w:w="500" w:type="dxa"/>
            <w:tcBorders>
              <w:bottom w:val="single" w:sz="4" w:space="0" w:color="auto"/>
            </w:tcBorders>
            <w:shd w:val="clear" w:color="auto" w:fill="FFFFFF"/>
            <w:noWrap/>
            <w:vAlign w:val="bottom"/>
          </w:tcPr>
          <w:p w14:paraId="46FD3FFE"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6</w:t>
            </w:r>
          </w:p>
        </w:tc>
        <w:tc>
          <w:tcPr>
            <w:tcW w:w="5189" w:type="dxa"/>
            <w:tcBorders>
              <w:bottom w:val="single" w:sz="4" w:space="0" w:color="auto"/>
            </w:tcBorders>
            <w:shd w:val="clear" w:color="auto" w:fill="FFFFFF"/>
            <w:noWrap/>
            <w:vAlign w:val="bottom"/>
          </w:tcPr>
          <w:p w14:paraId="7C8CDE58"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Paveldimo turto mokestis</w:t>
            </w:r>
          </w:p>
        </w:tc>
        <w:tc>
          <w:tcPr>
            <w:tcW w:w="1144" w:type="dxa"/>
            <w:tcBorders>
              <w:bottom w:val="single" w:sz="4" w:space="0" w:color="auto"/>
            </w:tcBorders>
            <w:shd w:val="clear" w:color="auto" w:fill="FFFFFF"/>
            <w:noWrap/>
          </w:tcPr>
          <w:p w14:paraId="433AC576"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10,0</w:t>
            </w:r>
          </w:p>
        </w:tc>
        <w:tc>
          <w:tcPr>
            <w:tcW w:w="1134" w:type="dxa"/>
            <w:tcBorders>
              <w:bottom w:val="single" w:sz="4" w:space="0" w:color="auto"/>
            </w:tcBorders>
            <w:shd w:val="clear" w:color="auto" w:fill="FFFFFF"/>
          </w:tcPr>
          <w:p w14:paraId="40B6247F"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27,9</w:t>
            </w:r>
          </w:p>
        </w:tc>
        <w:tc>
          <w:tcPr>
            <w:tcW w:w="709" w:type="dxa"/>
            <w:tcBorders>
              <w:bottom w:val="single" w:sz="4" w:space="0" w:color="auto"/>
            </w:tcBorders>
            <w:shd w:val="clear" w:color="auto" w:fill="FFFFFF"/>
          </w:tcPr>
          <w:p w14:paraId="26A2F3CE"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279,0</w:t>
            </w:r>
          </w:p>
        </w:tc>
        <w:tc>
          <w:tcPr>
            <w:tcW w:w="963" w:type="dxa"/>
            <w:tcBorders>
              <w:bottom w:val="single" w:sz="4" w:space="0" w:color="auto"/>
            </w:tcBorders>
            <w:shd w:val="clear" w:color="auto" w:fill="FFFFFF"/>
          </w:tcPr>
          <w:p w14:paraId="546FED3E"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17,9</w:t>
            </w:r>
          </w:p>
        </w:tc>
      </w:tr>
      <w:tr w:rsidR="0070487C" w:rsidRPr="0027730C" w14:paraId="02594492" w14:textId="77777777" w:rsidTr="005849BF">
        <w:trPr>
          <w:trHeight w:val="255"/>
        </w:trPr>
        <w:tc>
          <w:tcPr>
            <w:tcW w:w="500" w:type="dxa"/>
            <w:shd w:val="clear" w:color="auto" w:fill="FBD4B4"/>
            <w:noWrap/>
            <w:vAlign w:val="bottom"/>
          </w:tcPr>
          <w:p w14:paraId="7CF04399"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7</w:t>
            </w:r>
          </w:p>
        </w:tc>
        <w:tc>
          <w:tcPr>
            <w:tcW w:w="5189" w:type="dxa"/>
            <w:shd w:val="clear" w:color="auto" w:fill="FBD4B4"/>
            <w:noWrap/>
            <w:vAlign w:val="bottom"/>
          </w:tcPr>
          <w:p w14:paraId="285E501A"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Prekių ir paslaugų mokesčiai (8)</w:t>
            </w:r>
          </w:p>
        </w:tc>
        <w:tc>
          <w:tcPr>
            <w:tcW w:w="1144" w:type="dxa"/>
            <w:shd w:val="clear" w:color="auto" w:fill="FBD4B4"/>
            <w:noWrap/>
          </w:tcPr>
          <w:p w14:paraId="4533B150"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195,0</w:t>
            </w:r>
          </w:p>
        </w:tc>
        <w:tc>
          <w:tcPr>
            <w:tcW w:w="1134" w:type="dxa"/>
            <w:shd w:val="clear" w:color="auto" w:fill="FBD4B4"/>
          </w:tcPr>
          <w:p w14:paraId="6B2628EB"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228,3</w:t>
            </w:r>
          </w:p>
        </w:tc>
        <w:tc>
          <w:tcPr>
            <w:tcW w:w="709" w:type="dxa"/>
            <w:shd w:val="clear" w:color="auto" w:fill="FBD4B4"/>
          </w:tcPr>
          <w:p w14:paraId="31FCBDED"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117,1</w:t>
            </w:r>
          </w:p>
        </w:tc>
        <w:tc>
          <w:tcPr>
            <w:tcW w:w="963" w:type="dxa"/>
            <w:shd w:val="clear" w:color="auto" w:fill="FBD4B4"/>
          </w:tcPr>
          <w:p w14:paraId="480EFEFE"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33,3</w:t>
            </w:r>
          </w:p>
        </w:tc>
      </w:tr>
      <w:tr w:rsidR="0070487C" w:rsidRPr="0027730C" w14:paraId="4333C113" w14:textId="77777777" w:rsidTr="005849BF">
        <w:trPr>
          <w:trHeight w:val="255"/>
        </w:trPr>
        <w:tc>
          <w:tcPr>
            <w:tcW w:w="500" w:type="dxa"/>
            <w:shd w:val="clear" w:color="auto" w:fill="FFFFFF"/>
            <w:noWrap/>
            <w:vAlign w:val="bottom"/>
          </w:tcPr>
          <w:p w14:paraId="35A856E7"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8</w:t>
            </w:r>
          </w:p>
        </w:tc>
        <w:tc>
          <w:tcPr>
            <w:tcW w:w="5189" w:type="dxa"/>
            <w:shd w:val="clear" w:color="auto" w:fill="FFFFFF"/>
            <w:noWrap/>
            <w:vAlign w:val="bottom"/>
          </w:tcPr>
          <w:p w14:paraId="161AA8CD"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Mokestis už aplinkos teršimą</w:t>
            </w:r>
          </w:p>
        </w:tc>
        <w:tc>
          <w:tcPr>
            <w:tcW w:w="1144" w:type="dxa"/>
            <w:shd w:val="clear" w:color="auto" w:fill="FFFFFF"/>
            <w:noWrap/>
          </w:tcPr>
          <w:p w14:paraId="17CA7287"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195,0</w:t>
            </w:r>
          </w:p>
        </w:tc>
        <w:tc>
          <w:tcPr>
            <w:tcW w:w="1134" w:type="dxa"/>
            <w:shd w:val="clear" w:color="auto" w:fill="FFFFFF"/>
          </w:tcPr>
          <w:p w14:paraId="4C986568"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228,3</w:t>
            </w:r>
          </w:p>
        </w:tc>
        <w:tc>
          <w:tcPr>
            <w:tcW w:w="709" w:type="dxa"/>
            <w:shd w:val="clear" w:color="auto" w:fill="FFFFFF"/>
          </w:tcPr>
          <w:p w14:paraId="0D7721BF"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117,1</w:t>
            </w:r>
          </w:p>
        </w:tc>
        <w:tc>
          <w:tcPr>
            <w:tcW w:w="963" w:type="dxa"/>
            <w:shd w:val="clear" w:color="auto" w:fill="FFFFFF"/>
          </w:tcPr>
          <w:p w14:paraId="2E56637F"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33,3</w:t>
            </w:r>
          </w:p>
        </w:tc>
      </w:tr>
      <w:tr w:rsidR="0070487C" w:rsidRPr="0027730C" w14:paraId="5B9DA571" w14:textId="77777777" w:rsidTr="005849BF">
        <w:trPr>
          <w:trHeight w:val="255"/>
        </w:trPr>
        <w:tc>
          <w:tcPr>
            <w:tcW w:w="500" w:type="dxa"/>
            <w:shd w:val="clear" w:color="auto" w:fill="FFFFFF"/>
            <w:noWrap/>
            <w:vAlign w:val="bottom"/>
          </w:tcPr>
          <w:p w14:paraId="3382C9C0"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9</w:t>
            </w:r>
          </w:p>
        </w:tc>
        <w:tc>
          <w:tcPr>
            <w:tcW w:w="5189" w:type="dxa"/>
            <w:shd w:val="clear" w:color="auto" w:fill="FFFFFF"/>
            <w:noWrap/>
            <w:vAlign w:val="bottom"/>
          </w:tcPr>
          <w:p w14:paraId="3B82880B"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DOTACIJOS (10+14+15)</w:t>
            </w:r>
          </w:p>
        </w:tc>
        <w:tc>
          <w:tcPr>
            <w:tcW w:w="1144" w:type="dxa"/>
            <w:shd w:val="clear" w:color="auto" w:fill="FFFFFF"/>
            <w:noWrap/>
          </w:tcPr>
          <w:p w14:paraId="19A9D7CE"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sz w:val="18"/>
                <w:szCs w:val="18"/>
              </w:rPr>
              <w:t>31125,2</w:t>
            </w:r>
          </w:p>
        </w:tc>
        <w:tc>
          <w:tcPr>
            <w:tcW w:w="1134" w:type="dxa"/>
            <w:shd w:val="clear" w:color="auto" w:fill="FFFFFF"/>
          </w:tcPr>
          <w:p w14:paraId="23C8AA18"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sz w:val="18"/>
                <w:szCs w:val="18"/>
              </w:rPr>
              <w:t>29537,2</w:t>
            </w:r>
          </w:p>
        </w:tc>
        <w:tc>
          <w:tcPr>
            <w:tcW w:w="709" w:type="dxa"/>
            <w:shd w:val="clear" w:color="auto" w:fill="FFFFFF"/>
          </w:tcPr>
          <w:p w14:paraId="64320D4B"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sz w:val="18"/>
                <w:szCs w:val="18"/>
              </w:rPr>
              <w:t>94,9</w:t>
            </w:r>
          </w:p>
        </w:tc>
        <w:tc>
          <w:tcPr>
            <w:tcW w:w="963" w:type="dxa"/>
            <w:shd w:val="clear" w:color="auto" w:fill="FFFFFF"/>
          </w:tcPr>
          <w:p w14:paraId="6F34E763"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sz w:val="18"/>
                <w:szCs w:val="18"/>
              </w:rPr>
              <w:t>-1588,0</w:t>
            </w:r>
          </w:p>
        </w:tc>
      </w:tr>
      <w:tr w:rsidR="0070487C" w:rsidRPr="0027730C" w14:paraId="036A1D8B" w14:textId="77777777" w:rsidTr="005849BF">
        <w:trPr>
          <w:trHeight w:val="255"/>
        </w:trPr>
        <w:tc>
          <w:tcPr>
            <w:tcW w:w="500" w:type="dxa"/>
            <w:tcBorders>
              <w:bottom w:val="single" w:sz="4" w:space="0" w:color="auto"/>
            </w:tcBorders>
            <w:shd w:val="clear" w:color="auto" w:fill="FFFFFF"/>
            <w:noWrap/>
            <w:vAlign w:val="bottom"/>
          </w:tcPr>
          <w:p w14:paraId="49E0D038"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10</w:t>
            </w:r>
          </w:p>
        </w:tc>
        <w:tc>
          <w:tcPr>
            <w:tcW w:w="5189" w:type="dxa"/>
            <w:tcBorders>
              <w:bottom w:val="single" w:sz="4" w:space="0" w:color="auto"/>
            </w:tcBorders>
            <w:shd w:val="clear" w:color="auto" w:fill="FFFFFF"/>
            <w:noWrap/>
            <w:vAlign w:val="bottom"/>
          </w:tcPr>
          <w:p w14:paraId="50A0CAF6"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Specialioji tikslinė dotacija (11+12+13)</w:t>
            </w:r>
          </w:p>
        </w:tc>
        <w:tc>
          <w:tcPr>
            <w:tcW w:w="1144" w:type="dxa"/>
            <w:tcBorders>
              <w:bottom w:val="single" w:sz="4" w:space="0" w:color="auto"/>
            </w:tcBorders>
            <w:shd w:val="clear" w:color="auto" w:fill="FFFFFF"/>
            <w:noWrap/>
          </w:tcPr>
          <w:p w14:paraId="4397184F"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20479,0</w:t>
            </w:r>
          </w:p>
        </w:tc>
        <w:tc>
          <w:tcPr>
            <w:tcW w:w="1134" w:type="dxa"/>
            <w:tcBorders>
              <w:bottom w:val="single" w:sz="4" w:space="0" w:color="auto"/>
            </w:tcBorders>
            <w:shd w:val="clear" w:color="auto" w:fill="FFFFFF"/>
          </w:tcPr>
          <w:p w14:paraId="168C597B"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20335,6</w:t>
            </w:r>
          </w:p>
        </w:tc>
        <w:tc>
          <w:tcPr>
            <w:tcW w:w="709" w:type="dxa"/>
            <w:tcBorders>
              <w:bottom w:val="single" w:sz="4" w:space="0" w:color="auto"/>
            </w:tcBorders>
            <w:shd w:val="clear" w:color="auto" w:fill="FFFFFF"/>
          </w:tcPr>
          <w:p w14:paraId="215181CD"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99,3</w:t>
            </w:r>
          </w:p>
        </w:tc>
        <w:tc>
          <w:tcPr>
            <w:tcW w:w="963" w:type="dxa"/>
            <w:tcBorders>
              <w:bottom w:val="single" w:sz="4" w:space="0" w:color="auto"/>
            </w:tcBorders>
            <w:shd w:val="clear" w:color="auto" w:fill="FFFFFF"/>
          </w:tcPr>
          <w:p w14:paraId="4EED5F34"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-143,4</w:t>
            </w:r>
          </w:p>
        </w:tc>
      </w:tr>
      <w:tr w:rsidR="0070487C" w:rsidRPr="0027730C" w14:paraId="541A06F2" w14:textId="77777777" w:rsidTr="005849BF">
        <w:trPr>
          <w:trHeight w:val="255"/>
        </w:trPr>
        <w:tc>
          <w:tcPr>
            <w:tcW w:w="500" w:type="dxa"/>
            <w:tcBorders>
              <w:bottom w:val="single" w:sz="4" w:space="0" w:color="auto"/>
            </w:tcBorders>
            <w:shd w:val="clear" w:color="auto" w:fill="C2D69B"/>
            <w:noWrap/>
            <w:vAlign w:val="bottom"/>
          </w:tcPr>
          <w:p w14:paraId="18FC1432"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11</w:t>
            </w:r>
          </w:p>
        </w:tc>
        <w:tc>
          <w:tcPr>
            <w:tcW w:w="5189" w:type="dxa"/>
            <w:tcBorders>
              <w:bottom w:val="single" w:sz="4" w:space="0" w:color="auto"/>
            </w:tcBorders>
            <w:shd w:val="clear" w:color="auto" w:fill="C2D69B"/>
            <w:noWrap/>
            <w:vAlign w:val="bottom"/>
          </w:tcPr>
          <w:p w14:paraId="199F8C92"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Valstybinėms (perduotoms savivaldybėms) funkcijoms atlikti</w:t>
            </w:r>
          </w:p>
        </w:tc>
        <w:tc>
          <w:tcPr>
            <w:tcW w:w="1144" w:type="dxa"/>
            <w:tcBorders>
              <w:bottom w:val="single" w:sz="4" w:space="0" w:color="auto"/>
            </w:tcBorders>
            <w:shd w:val="clear" w:color="auto" w:fill="C2D69B"/>
            <w:noWrap/>
          </w:tcPr>
          <w:p w14:paraId="18E07EAE"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5284,3</w:t>
            </w:r>
          </w:p>
        </w:tc>
        <w:tc>
          <w:tcPr>
            <w:tcW w:w="1134" w:type="dxa"/>
            <w:tcBorders>
              <w:bottom w:val="single" w:sz="4" w:space="0" w:color="auto"/>
            </w:tcBorders>
            <w:shd w:val="clear" w:color="auto" w:fill="C2D69B"/>
          </w:tcPr>
          <w:p w14:paraId="7768912E"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5164,3</w:t>
            </w:r>
          </w:p>
        </w:tc>
        <w:tc>
          <w:tcPr>
            <w:tcW w:w="709" w:type="dxa"/>
            <w:tcBorders>
              <w:bottom w:val="single" w:sz="4" w:space="0" w:color="auto"/>
            </w:tcBorders>
            <w:shd w:val="clear" w:color="auto" w:fill="C2D69B"/>
          </w:tcPr>
          <w:p w14:paraId="019685DB"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97,7</w:t>
            </w:r>
          </w:p>
        </w:tc>
        <w:tc>
          <w:tcPr>
            <w:tcW w:w="963" w:type="dxa"/>
            <w:tcBorders>
              <w:bottom w:val="single" w:sz="4" w:space="0" w:color="auto"/>
            </w:tcBorders>
            <w:shd w:val="clear" w:color="auto" w:fill="C2D69B"/>
          </w:tcPr>
          <w:p w14:paraId="0699C4A8"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-120</w:t>
            </w:r>
          </w:p>
        </w:tc>
      </w:tr>
      <w:tr w:rsidR="0070487C" w:rsidRPr="0027730C" w14:paraId="4E0202C1" w14:textId="77777777" w:rsidTr="005849BF">
        <w:trPr>
          <w:trHeight w:val="255"/>
        </w:trPr>
        <w:tc>
          <w:tcPr>
            <w:tcW w:w="500" w:type="dxa"/>
            <w:shd w:val="clear" w:color="auto" w:fill="FBD4B4"/>
            <w:noWrap/>
            <w:vAlign w:val="bottom"/>
          </w:tcPr>
          <w:p w14:paraId="058953CF"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12</w:t>
            </w:r>
          </w:p>
        </w:tc>
        <w:tc>
          <w:tcPr>
            <w:tcW w:w="5189" w:type="dxa"/>
            <w:shd w:val="clear" w:color="auto" w:fill="FBD4B4"/>
            <w:noWrap/>
            <w:vAlign w:val="bottom"/>
          </w:tcPr>
          <w:p w14:paraId="0060D0EB"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Mokinio krepšeliui finansuoti</w:t>
            </w:r>
          </w:p>
        </w:tc>
        <w:tc>
          <w:tcPr>
            <w:tcW w:w="1144" w:type="dxa"/>
            <w:shd w:val="clear" w:color="auto" w:fill="FBD4B4"/>
            <w:noWrap/>
          </w:tcPr>
          <w:p w14:paraId="1D3B7B00" w14:textId="77777777" w:rsidR="0070487C" w:rsidRPr="00175EEE" w:rsidRDefault="0070487C" w:rsidP="0070487C">
            <w:pPr>
              <w:jc w:val="right"/>
              <w:rPr>
                <w:rFonts w:ascii="Times New Roman" w:hAnsi="Times New Roman"/>
                <w:sz w:val="18"/>
                <w:szCs w:val="18"/>
              </w:rPr>
            </w:pPr>
            <w:r w:rsidRPr="00175EEE">
              <w:rPr>
                <w:rFonts w:ascii="Times New Roman" w:hAnsi="Times New Roman"/>
                <w:sz w:val="18"/>
                <w:szCs w:val="18"/>
              </w:rPr>
              <w:t>14484,2</w:t>
            </w:r>
          </w:p>
        </w:tc>
        <w:tc>
          <w:tcPr>
            <w:tcW w:w="1134" w:type="dxa"/>
            <w:shd w:val="clear" w:color="auto" w:fill="FBD4B4"/>
          </w:tcPr>
          <w:p w14:paraId="0DEA6840" w14:textId="77777777" w:rsidR="0070487C" w:rsidRPr="00175EEE" w:rsidRDefault="0070487C" w:rsidP="0070487C">
            <w:pPr>
              <w:jc w:val="right"/>
              <w:rPr>
                <w:rFonts w:ascii="Times New Roman" w:hAnsi="Times New Roman"/>
                <w:sz w:val="18"/>
                <w:szCs w:val="18"/>
              </w:rPr>
            </w:pPr>
            <w:r w:rsidRPr="00175EEE">
              <w:rPr>
                <w:rFonts w:ascii="Times New Roman" w:hAnsi="Times New Roman"/>
                <w:sz w:val="18"/>
                <w:szCs w:val="18"/>
              </w:rPr>
              <w:t>14460,8</w:t>
            </w:r>
          </w:p>
        </w:tc>
        <w:tc>
          <w:tcPr>
            <w:tcW w:w="709" w:type="dxa"/>
            <w:shd w:val="clear" w:color="auto" w:fill="FBD4B4"/>
          </w:tcPr>
          <w:p w14:paraId="74AE186B" w14:textId="77777777" w:rsidR="0070487C" w:rsidRPr="00175EEE" w:rsidRDefault="0070487C" w:rsidP="0070487C">
            <w:pPr>
              <w:jc w:val="right"/>
              <w:rPr>
                <w:rFonts w:ascii="Times New Roman" w:hAnsi="Times New Roman"/>
                <w:sz w:val="18"/>
                <w:szCs w:val="18"/>
              </w:rPr>
            </w:pPr>
            <w:r w:rsidRPr="00175EEE">
              <w:rPr>
                <w:rFonts w:ascii="Times New Roman" w:hAnsi="Times New Roman"/>
                <w:sz w:val="18"/>
                <w:szCs w:val="18"/>
              </w:rPr>
              <w:t>99,8</w:t>
            </w:r>
          </w:p>
        </w:tc>
        <w:tc>
          <w:tcPr>
            <w:tcW w:w="963" w:type="dxa"/>
            <w:shd w:val="clear" w:color="auto" w:fill="FBD4B4"/>
          </w:tcPr>
          <w:p w14:paraId="55EBB16A" w14:textId="77777777" w:rsidR="0070487C" w:rsidRPr="00175EEE" w:rsidRDefault="0070487C" w:rsidP="0070487C">
            <w:pPr>
              <w:jc w:val="right"/>
              <w:rPr>
                <w:rFonts w:ascii="Times New Roman" w:hAnsi="Times New Roman"/>
                <w:sz w:val="18"/>
                <w:szCs w:val="18"/>
              </w:rPr>
            </w:pPr>
            <w:r w:rsidRPr="00175EEE">
              <w:rPr>
                <w:rFonts w:ascii="Times New Roman" w:hAnsi="Times New Roman"/>
                <w:sz w:val="18"/>
                <w:szCs w:val="18"/>
              </w:rPr>
              <w:t>-23,4</w:t>
            </w:r>
          </w:p>
        </w:tc>
      </w:tr>
      <w:tr w:rsidR="0070487C" w:rsidRPr="0027730C" w14:paraId="0119F77A" w14:textId="77777777" w:rsidTr="005849BF">
        <w:trPr>
          <w:trHeight w:val="245"/>
        </w:trPr>
        <w:tc>
          <w:tcPr>
            <w:tcW w:w="500" w:type="dxa"/>
            <w:shd w:val="clear" w:color="auto" w:fill="auto"/>
            <w:noWrap/>
            <w:vAlign w:val="bottom"/>
          </w:tcPr>
          <w:p w14:paraId="3E307863"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13</w:t>
            </w:r>
          </w:p>
        </w:tc>
        <w:tc>
          <w:tcPr>
            <w:tcW w:w="5189" w:type="dxa"/>
            <w:shd w:val="clear" w:color="auto" w:fill="auto"/>
            <w:vAlign w:val="bottom"/>
          </w:tcPr>
          <w:p w14:paraId="6487325F"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Kita tikslinė dotacija</w:t>
            </w:r>
          </w:p>
        </w:tc>
        <w:tc>
          <w:tcPr>
            <w:tcW w:w="1144" w:type="dxa"/>
            <w:shd w:val="clear" w:color="auto" w:fill="auto"/>
            <w:noWrap/>
          </w:tcPr>
          <w:p w14:paraId="31A4607F" w14:textId="77777777" w:rsidR="0070487C" w:rsidRPr="00175EEE" w:rsidRDefault="0070487C" w:rsidP="0070487C">
            <w:pPr>
              <w:jc w:val="right"/>
              <w:rPr>
                <w:rFonts w:ascii="Times New Roman" w:hAnsi="Times New Roman"/>
                <w:sz w:val="18"/>
                <w:szCs w:val="18"/>
              </w:rPr>
            </w:pPr>
            <w:r w:rsidRPr="00175EEE">
              <w:rPr>
                <w:rFonts w:ascii="Times New Roman" w:hAnsi="Times New Roman"/>
                <w:sz w:val="18"/>
                <w:szCs w:val="18"/>
              </w:rPr>
              <w:t>710,5</w:t>
            </w:r>
          </w:p>
        </w:tc>
        <w:tc>
          <w:tcPr>
            <w:tcW w:w="1134" w:type="dxa"/>
          </w:tcPr>
          <w:p w14:paraId="0A16B6E4" w14:textId="77777777" w:rsidR="0070487C" w:rsidRPr="00175EEE" w:rsidRDefault="0070487C" w:rsidP="0070487C">
            <w:pPr>
              <w:jc w:val="right"/>
              <w:rPr>
                <w:rFonts w:ascii="Times New Roman" w:hAnsi="Times New Roman"/>
                <w:sz w:val="18"/>
                <w:szCs w:val="18"/>
              </w:rPr>
            </w:pPr>
            <w:r w:rsidRPr="00175EEE">
              <w:rPr>
                <w:rFonts w:ascii="Times New Roman" w:hAnsi="Times New Roman"/>
                <w:sz w:val="18"/>
                <w:szCs w:val="18"/>
              </w:rPr>
              <w:t>710,5</w:t>
            </w:r>
          </w:p>
        </w:tc>
        <w:tc>
          <w:tcPr>
            <w:tcW w:w="709" w:type="dxa"/>
          </w:tcPr>
          <w:p w14:paraId="2472F8A2" w14:textId="77777777" w:rsidR="0070487C" w:rsidRPr="00175EEE" w:rsidRDefault="0070487C" w:rsidP="0070487C">
            <w:pPr>
              <w:jc w:val="right"/>
              <w:rPr>
                <w:rFonts w:ascii="Times New Roman" w:hAnsi="Times New Roman"/>
                <w:sz w:val="18"/>
                <w:szCs w:val="18"/>
              </w:rPr>
            </w:pPr>
            <w:r w:rsidRPr="00175EEE">
              <w:rPr>
                <w:rFonts w:ascii="Times New Roman" w:hAnsi="Times New Roman"/>
                <w:sz w:val="18"/>
                <w:szCs w:val="18"/>
              </w:rPr>
              <w:t>100,0</w:t>
            </w:r>
          </w:p>
        </w:tc>
        <w:tc>
          <w:tcPr>
            <w:tcW w:w="963" w:type="dxa"/>
          </w:tcPr>
          <w:p w14:paraId="69B93458" w14:textId="77777777" w:rsidR="0070487C" w:rsidRPr="00175EEE" w:rsidRDefault="0070487C" w:rsidP="0070487C">
            <w:pPr>
              <w:jc w:val="right"/>
              <w:rPr>
                <w:rFonts w:ascii="Times New Roman" w:hAnsi="Times New Roman"/>
                <w:sz w:val="18"/>
                <w:szCs w:val="18"/>
              </w:rPr>
            </w:pPr>
            <w:r w:rsidRPr="00175EEE">
              <w:rPr>
                <w:rFonts w:ascii="Times New Roman" w:hAnsi="Times New Roman"/>
                <w:sz w:val="18"/>
                <w:szCs w:val="18"/>
              </w:rPr>
              <w:t>0,0</w:t>
            </w:r>
          </w:p>
        </w:tc>
      </w:tr>
      <w:tr w:rsidR="0070487C" w:rsidRPr="0027730C" w14:paraId="3740D4D1" w14:textId="77777777" w:rsidTr="005849BF">
        <w:trPr>
          <w:trHeight w:val="255"/>
        </w:trPr>
        <w:tc>
          <w:tcPr>
            <w:tcW w:w="500" w:type="dxa"/>
            <w:shd w:val="clear" w:color="auto" w:fill="auto"/>
            <w:noWrap/>
            <w:vAlign w:val="center"/>
          </w:tcPr>
          <w:p w14:paraId="5C37BF30"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14</w:t>
            </w:r>
          </w:p>
        </w:tc>
        <w:tc>
          <w:tcPr>
            <w:tcW w:w="5189" w:type="dxa"/>
            <w:shd w:val="clear" w:color="auto" w:fill="auto"/>
            <w:noWrap/>
            <w:vAlign w:val="bottom"/>
          </w:tcPr>
          <w:p w14:paraId="61AE734C"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Dotacija savivaldybėms iš Europos Sąjungos, kitos tarptautinės finansinės paramos ir bendrojo finansavimo lėšų</w:t>
            </w:r>
          </w:p>
        </w:tc>
        <w:tc>
          <w:tcPr>
            <w:tcW w:w="1144" w:type="dxa"/>
            <w:shd w:val="clear" w:color="auto" w:fill="auto"/>
            <w:noWrap/>
          </w:tcPr>
          <w:p w14:paraId="7C8A0E43" w14:textId="77777777" w:rsidR="0070487C" w:rsidRPr="00175EEE" w:rsidRDefault="0070487C" w:rsidP="0070487C">
            <w:pPr>
              <w:jc w:val="right"/>
              <w:rPr>
                <w:rFonts w:ascii="Times New Roman" w:hAnsi="Times New Roman"/>
                <w:b/>
                <w:bCs/>
                <w:sz w:val="18"/>
                <w:szCs w:val="18"/>
              </w:rPr>
            </w:pPr>
            <w:r w:rsidRPr="00175EEE">
              <w:rPr>
                <w:rFonts w:ascii="Times New Roman" w:hAnsi="Times New Roman"/>
                <w:b/>
                <w:bCs/>
                <w:sz w:val="18"/>
                <w:szCs w:val="18"/>
              </w:rPr>
              <w:t>3799,0</w:t>
            </w:r>
          </w:p>
        </w:tc>
        <w:tc>
          <w:tcPr>
            <w:tcW w:w="1134" w:type="dxa"/>
          </w:tcPr>
          <w:p w14:paraId="57521082" w14:textId="77777777" w:rsidR="0070487C" w:rsidRPr="00175EEE" w:rsidRDefault="0070487C" w:rsidP="0070487C">
            <w:pPr>
              <w:jc w:val="right"/>
              <w:rPr>
                <w:rFonts w:ascii="Times New Roman" w:hAnsi="Times New Roman"/>
                <w:b/>
                <w:bCs/>
                <w:sz w:val="18"/>
                <w:szCs w:val="18"/>
              </w:rPr>
            </w:pPr>
            <w:r w:rsidRPr="00175EEE">
              <w:rPr>
                <w:rFonts w:ascii="Times New Roman" w:hAnsi="Times New Roman"/>
                <w:b/>
                <w:bCs/>
                <w:sz w:val="18"/>
                <w:szCs w:val="18"/>
              </w:rPr>
              <w:t>2468,7</w:t>
            </w:r>
          </w:p>
        </w:tc>
        <w:tc>
          <w:tcPr>
            <w:tcW w:w="709" w:type="dxa"/>
          </w:tcPr>
          <w:p w14:paraId="025021EC" w14:textId="77777777" w:rsidR="0070487C" w:rsidRPr="00175EEE" w:rsidRDefault="0070487C" w:rsidP="0070487C">
            <w:pPr>
              <w:jc w:val="right"/>
              <w:rPr>
                <w:rFonts w:ascii="Times New Roman" w:hAnsi="Times New Roman"/>
                <w:b/>
                <w:bCs/>
                <w:sz w:val="18"/>
                <w:szCs w:val="18"/>
              </w:rPr>
            </w:pPr>
            <w:r w:rsidRPr="00175EEE">
              <w:rPr>
                <w:rFonts w:ascii="Times New Roman" w:hAnsi="Times New Roman"/>
                <w:b/>
                <w:bCs/>
                <w:sz w:val="18"/>
                <w:szCs w:val="18"/>
              </w:rPr>
              <w:t>65,0</w:t>
            </w:r>
          </w:p>
        </w:tc>
        <w:tc>
          <w:tcPr>
            <w:tcW w:w="963" w:type="dxa"/>
          </w:tcPr>
          <w:p w14:paraId="57321447" w14:textId="77777777" w:rsidR="0070487C" w:rsidRPr="00175EEE" w:rsidRDefault="0070487C" w:rsidP="0070487C">
            <w:pPr>
              <w:jc w:val="right"/>
              <w:rPr>
                <w:rFonts w:ascii="Times New Roman" w:hAnsi="Times New Roman"/>
                <w:b/>
                <w:bCs/>
                <w:sz w:val="18"/>
                <w:szCs w:val="18"/>
              </w:rPr>
            </w:pPr>
            <w:r w:rsidRPr="00175EEE">
              <w:rPr>
                <w:rFonts w:ascii="Times New Roman" w:hAnsi="Times New Roman"/>
                <w:b/>
                <w:bCs/>
                <w:sz w:val="18"/>
                <w:szCs w:val="18"/>
              </w:rPr>
              <w:t>-1330,3</w:t>
            </w:r>
          </w:p>
        </w:tc>
      </w:tr>
      <w:tr w:rsidR="0070487C" w:rsidRPr="0027730C" w14:paraId="4DDCB9A1" w14:textId="77777777" w:rsidTr="005849BF">
        <w:trPr>
          <w:trHeight w:val="255"/>
        </w:trPr>
        <w:tc>
          <w:tcPr>
            <w:tcW w:w="500" w:type="dxa"/>
            <w:shd w:val="clear" w:color="auto" w:fill="auto"/>
            <w:noWrap/>
            <w:vAlign w:val="bottom"/>
          </w:tcPr>
          <w:p w14:paraId="4D312B6B"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15</w:t>
            </w:r>
          </w:p>
        </w:tc>
        <w:tc>
          <w:tcPr>
            <w:tcW w:w="5189" w:type="dxa"/>
            <w:shd w:val="clear" w:color="auto" w:fill="auto"/>
            <w:vAlign w:val="bottom"/>
          </w:tcPr>
          <w:p w14:paraId="725B8B60"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Kitos dotacijos</w:t>
            </w:r>
          </w:p>
        </w:tc>
        <w:tc>
          <w:tcPr>
            <w:tcW w:w="1144" w:type="dxa"/>
            <w:shd w:val="clear" w:color="auto" w:fill="auto"/>
            <w:noWrap/>
          </w:tcPr>
          <w:p w14:paraId="3CFEC41B" w14:textId="77777777" w:rsidR="0070487C" w:rsidRPr="00175EEE" w:rsidRDefault="0070487C" w:rsidP="0070487C">
            <w:pPr>
              <w:jc w:val="right"/>
              <w:rPr>
                <w:rFonts w:ascii="Times New Roman" w:hAnsi="Times New Roman"/>
                <w:b/>
                <w:bCs/>
                <w:sz w:val="18"/>
                <w:szCs w:val="18"/>
              </w:rPr>
            </w:pPr>
            <w:r w:rsidRPr="00175EEE">
              <w:rPr>
                <w:rFonts w:ascii="Times New Roman" w:hAnsi="Times New Roman"/>
                <w:b/>
                <w:bCs/>
                <w:sz w:val="18"/>
                <w:szCs w:val="18"/>
              </w:rPr>
              <w:t>6847,2</w:t>
            </w:r>
          </w:p>
        </w:tc>
        <w:tc>
          <w:tcPr>
            <w:tcW w:w="1134" w:type="dxa"/>
          </w:tcPr>
          <w:p w14:paraId="14B61EBF" w14:textId="77777777" w:rsidR="0070487C" w:rsidRPr="00175EEE" w:rsidRDefault="0070487C" w:rsidP="0070487C">
            <w:pPr>
              <w:jc w:val="right"/>
              <w:rPr>
                <w:rFonts w:ascii="Times New Roman" w:hAnsi="Times New Roman"/>
                <w:b/>
                <w:bCs/>
                <w:sz w:val="18"/>
                <w:szCs w:val="18"/>
              </w:rPr>
            </w:pPr>
            <w:r w:rsidRPr="00175EEE">
              <w:rPr>
                <w:rFonts w:ascii="Times New Roman" w:hAnsi="Times New Roman"/>
                <w:b/>
                <w:bCs/>
                <w:sz w:val="18"/>
                <w:szCs w:val="18"/>
              </w:rPr>
              <w:t>6732,9</w:t>
            </w:r>
          </w:p>
        </w:tc>
        <w:tc>
          <w:tcPr>
            <w:tcW w:w="709" w:type="dxa"/>
          </w:tcPr>
          <w:p w14:paraId="29C63E2F" w14:textId="77777777" w:rsidR="0070487C" w:rsidRPr="00175EEE" w:rsidRDefault="0070487C" w:rsidP="0070487C">
            <w:pPr>
              <w:jc w:val="right"/>
              <w:rPr>
                <w:rFonts w:ascii="Times New Roman" w:hAnsi="Times New Roman"/>
                <w:b/>
                <w:bCs/>
                <w:sz w:val="18"/>
                <w:szCs w:val="18"/>
              </w:rPr>
            </w:pPr>
            <w:r w:rsidRPr="00175EEE">
              <w:rPr>
                <w:rFonts w:ascii="Times New Roman" w:hAnsi="Times New Roman"/>
                <w:b/>
                <w:bCs/>
                <w:sz w:val="18"/>
                <w:szCs w:val="18"/>
              </w:rPr>
              <w:t>98,3</w:t>
            </w:r>
          </w:p>
        </w:tc>
        <w:tc>
          <w:tcPr>
            <w:tcW w:w="963" w:type="dxa"/>
          </w:tcPr>
          <w:p w14:paraId="354C5EC7" w14:textId="77777777" w:rsidR="0070487C" w:rsidRPr="00175EEE" w:rsidRDefault="0070487C" w:rsidP="0070487C">
            <w:pPr>
              <w:jc w:val="right"/>
              <w:rPr>
                <w:rFonts w:ascii="Times New Roman" w:hAnsi="Times New Roman"/>
                <w:b/>
                <w:bCs/>
                <w:sz w:val="18"/>
                <w:szCs w:val="18"/>
              </w:rPr>
            </w:pPr>
            <w:r w:rsidRPr="00175EEE">
              <w:rPr>
                <w:rFonts w:ascii="Times New Roman" w:hAnsi="Times New Roman"/>
                <w:b/>
                <w:bCs/>
                <w:sz w:val="18"/>
                <w:szCs w:val="18"/>
              </w:rPr>
              <w:t>-114,3</w:t>
            </w:r>
          </w:p>
        </w:tc>
      </w:tr>
      <w:tr w:rsidR="0070487C" w:rsidRPr="0027730C" w14:paraId="03E00658" w14:textId="77777777" w:rsidTr="005849BF">
        <w:trPr>
          <w:trHeight w:val="255"/>
        </w:trPr>
        <w:tc>
          <w:tcPr>
            <w:tcW w:w="500" w:type="dxa"/>
            <w:tcBorders>
              <w:bottom w:val="single" w:sz="4" w:space="0" w:color="auto"/>
            </w:tcBorders>
            <w:shd w:val="clear" w:color="auto" w:fill="auto"/>
            <w:noWrap/>
            <w:vAlign w:val="bottom"/>
          </w:tcPr>
          <w:p w14:paraId="27CA3E51"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16</w:t>
            </w:r>
          </w:p>
        </w:tc>
        <w:tc>
          <w:tcPr>
            <w:tcW w:w="5189" w:type="dxa"/>
            <w:tcBorders>
              <w:bottom w:val="single" w:sz="4" w:space="0" w:color="auto"/>
            </w:tcBorders>
            <w:shd w:val="clear" w:color="auto" w:fill="auto"/>
            <w:vAlign w:val="bottom"/>
          </w:tcPr>
          <w:p w14:paraId="14C56153"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KITOS PAJAMOS (17+22+29+30+31)</w:t>
            </w:r>
          </w:p>
        </w:tc>
        <w:tc>
          <w:tcPr>
            <w:tcW w:w="1144" w:type="dxa"/>
            <w:tcBorders>
              <w:bottom w:val="single" w:sz="4" w:space="0" w:color="auto"/>
            </w:tcBorders>
            <w:shd w:val="clear" w:color="auto" w:fill="auto"/>
            <w:noWrap/>
          </w:tcPr>
          <w:p w14:paraId="733373F5"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sz w:val="18"/>
                <w:szCs w:val="18"/>
              </w:rPr>
              <w:t>3625,3</w:t>
            </w:r>
          </w:p>
        </w:tc>
        <w:tc>
          <w:tcPr>
            <w:tcW w:w="1134" w:type="dxa"/>
            <w:tcBorders>
              <w:bottom w:val="single" w:sz="4" w:space="0" w:color="auto"/>
            </w:tcBorders>
          </w:tcPr>
          <w:p w14:paraId="17F470CC"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sz w:val="18"/>
                <w:szCs w:val="18"/>
              </w:rPr>
              <w:t>4375,8</w:t>
            </w:r>
          </w:p>
        </w:tc>
        <w:tc>
          <w:tcPr>
            <w:tcW w:w="709" w:type="dxa"/>
            <w:tcBorders>
              <w:bottom w:val="single" w:sz="4" w:space="0" w:color="auto"/>
            </w:tcBorders>
          </w:tcPr>
          <w:p w14:paraId="17980014"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sz w:val="18"/>
                <w:szCs w:val="18"/>
              </w:rPr>
              <w:t>120,7</w:t>
            </w:r>
          </w:p>
        </w:tc>
        <w:tc>
          <w:tcPr>
            <w:tcW w:w="963" w:type="dxa"/>
            <w:tcBorders>
              <w:bottom w:val="single" w:sz="4" w:space="0" w:color="auto"/>
            </w:tcBorders>
          </w:tcPr>
          <w:p w14:paraId="3D47BB0F"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sz w:val="18"/>
                <w:szCs w:val="18"/>
              </w:rPr>
              <w:t>750,5</w:t>
            </w:r>
          </w:p>
        </w:tc>
      </w:tr>
      <w:tr w:rsidR="0070487C" w:rsidRPr="0027730C" w14:paraId="2D48217A" w14:textId="77777777" w:rsidTr="005849BF">
        <w:trPr>
          <w:trHeight w:val="255"/>
        </w:trPr>
        <w:tc>
          <w:tcPr>
            <w:tcW w:w="500" w:type="dxa"/>
            <w:shd w:val="clear" w:color="auto" w:fill="FBD4B4"/>
            <w:noWrap/>
            <w:vAlign w:val="bottom"/>
          </w:tcPr>
          <w:p w14:paraId="446013EB"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17</w:t>
            </w:r>
          </w:p>
        </w:tc>
        <w:tc>
          <w:tcPr>
            <w:tcW w:w="5189" w:type="dxa"/>
            <w:shd w:val="clear" w:color="auto" w:fill="FBD4B4"/>
            <w:noWrap/>
            <w:vAlign w:val="bottom"/>
          </w:tcPr>
          <w:p w14:paraId="34E8EFD2"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Turto pajamos (18+19+20+21)</w:t>
            </w:r>
          </w:p>
        </w:tc>
        <w:tc>
          <w:tcPr>
            <w:tcW w:w="1144" w:type="dxa"/>
            <w:shd w:val="clear" w:color="auto" w:fill="FBD4B4"/>
            <w:noWrap/>
          </w:tcPr>
          <w:p w14:paraId="67450FC5"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389,5</w:t>
            </w:r>
          </w:p>
        </w:tc>
        <w:tc>
          <w:tcPr>
            <w:tcW w:w="1134" w:type="dxa"/>
            <w:shd w:val="clear" w:color="auto" w:fill="FBD4B4"/>
          </w:tcPr>
          <w:p w14:paraId="5F7AF984"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877,5</w:t>
            </w:r>
          </w:p>
        </w:tc>
        <w:tc>
          <w:tcPr>
            <w:tcW w:w="709" w:type="dxa"/>
            <w:shd w:val="clear" w:color="auto" w:fill="FBD4B4"/>
          </w:tcPr>
          <w:p w14:paraId="0BC32DF3"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225,3</w:t>
            </w:r>
          </w:p>
        </w:tc>
        <w:tc>
          <w:tcPr>
            <w:tcW w:w="963" w:type="dxa"/>
            <w:shd w:val="clear" w:color="auto" w:fill="FBD4B4"/>
          </w:tcPr>
          <w:p w14:paraId="59C67374"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488,0</w:t>
            </w:r>
          </w:p>
        </w:tc>
      </w:tr>
      <w:tr w:rsidR="0070487C" w:rsidRPr="0027730C" w14:paraId="41C566AA" w14:textId="77777777" w:rsidTr="005849BF">
        <w:trPr>
          <w:trHeight w:val="255"/>
        </w:trPr>
        <w:tc>
          <w:tcPr>
            <w:tcW w:w="500" w:type="dxa"/>
            <w:shd w:val="clear" w:color="auto" w:fill="auto"/>
            <w:noWrap/>
            <w:vAlign w:val="bottom"/>
          </w:tcPr>
          <w:p w14:paraId="43391438"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18</w:t>
            </w:r>
          </w:p>
        </w:tc>
        <w:tc>
          <w:tcPr>
            <w:tcW w:w="5189" w:type="dxa"/>
            <w:shd w:val="clear" w:color="auto" w:fill="auto"/>
            <w:noWrap/>
            <w:vAlign w:val="bottom"/>
          </w:tcPr>
          <w:p w14:paraId="7FC98C72"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Dividendai</w:t>
            </w:r>
          </w:p>
        </w:tc>
        <w:tc>
          <w:tcPr>
            <w:tcW w:w="1144" w:type="dxa"/>
            <w:shd w:val="clear" w:color="auto" w:fill="auto"/>
            <w:noWrap/>
          </w:tcPr>
          <w:p w14:paraId="721DE507"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20,0</w:t>
            </w:r>
          </w:p>
        </w:tc>
        <w:tc>
          <w:tcPr>
            <w:tcW w:w="1134" w:type="dxa"/>
          </w:tcPr>
          <w:p w14:paraId="7FE821DE"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69,9</w:t>
            </w:r>
          </w:p>
        </w:tc>
        <w:tc>
          <w:tcPr>
            <w:tcW w:w="709" w:type="dxa"/>
          </w:tcPr>
          <w:p w14:paraId="07684A3F"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349,5</w:t>
            </w:r>
          </w:p>
        </w:tc>
        <w:tc>
          <w:tcPr>
            <w:tcW w:w="963" w:type="dxa"/>
          </w:tcPr>
          <w:p w14:paraId="46F50B75"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49,9</w:t>
            </w:r>
          </w:p>
        </w:tc>
      </w:tr>
      <w:tr w:rsidR="0070487C" w:rsidRPr="0027730C" w14:paraId="3D84472A" w14:textId="77777777" w:rsidTr="005849BF">
        <w:trPr>
          <w:trHeight w:val="255"/>
        </w:trPr>
        <w:tc>
          <w:tcPr>
            <w:tcW w:w="500" w:type="dxa"/>
            <w:shd w:val="clear" w:color="auto" w:fill="auto"/>
            <w:noWrap/>
            <w:vAlign w:val="bottom"/>
          </w:tcPr>
          <w:p w14:paraId="4D005575"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19</w:t>
            </w:r>
          </w:p>
        </w:tc>
        <w:tc>
          <w:tcPr>
            <w:tcW w:w="5189" w:type="dxa"/>
            <w:shd w:val="clear" w:color="auto" w:fill="auto"/>
            <w:noWrap/>
            <w:vAlign w:val="bottom"/>
          </w:tcPr>
          <w:p w14:paraId="20DB5135"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Mokestis už medžiojamų gyvūnų išteklių naudojimą</w:t>
            </w:r>
          </w:p>
        </w:tc>
        <w:tc>
          <w:tcPr>
            <w:tcW w:w="1144" w:type="dxa"/>
            <w:shd w:val="clear" w:color="auto" w:fill="auto"/>
            <w:noWrap/>
          </w:tcPr>
          <w:p w14:paraId="18C720B8"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35,0</w:t>
            </w:r>
          </w:p>
        </w:tc>
        <w:tc>
          <w:tcPr>
            <w:tcW w:w="1134" w:type="dxa"/>
          </w:tcPr>
          <w:p w14:paraId="2A3EEABE"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58,4</w:t>
            </w:r>
          </w:p>
        </w:tc>
        <w:tc>
          <w:tcPr>
            <w:tcW w:w="709" w:type="dxa"/>
          </w:tcPr>
          <w:p w14:paraId="4AC041D5"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166,9</w:t>
            </w:r>
          </w:p>
        </w:tc>
        <w:tc>
          <w:tcPr>
            <w:tcW w:w="963" w:type="dxa"/>
          </w:tcPr>
          <w:p w14:paraId="4CAA54CE"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23,4</w:t>
            </w:r>
          </w:p>
        </w:tc>
      </w:tr>
      <w:tr w:rsidR="0070487C" w:rsidRPr="0027730C" w14:paraId="4C951BD5" w14:textId="77777777" w:rsidTr="005849BF">
        <w:trPr>
          <w:trHeight w:val="255"/>
        </w:trPr>
        <w:tc>
          <w:tcPr>
            <w:tcW w:w="500" w:type="dxa"/>
            <w:tcBorders>
              <w:bottom w:val="single" w:sz="4" w:space="0" w:color="auto"/>
            </w:tcBorders>
            <w:shd w:val="clear" w:color="auto" w:fill="auto"/>
            <w:noWrap/>
            <w:vAlign w:val="bottom"/>
          </w:tcPr>
          <w:p w14:paraId="16AAF86B"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20</w:t>
            </w:r>
          </w:p>
        </w:tc>
        <w:tc>
          <w:tcPr>
            <w:tcW w:w="5189" w:type="dxa"/>
            <w:tcBorders>
              <w:bottom w:val="single" w:sz="4" w:space="0" w:color="auto"/>
            </w:tcBorders>
            <w:shd w:val="clear" w:color="auto" w:fill="auto"/>
            <w:vAlign w:val="bottom"/>
          </w:tcPr>
          <w:p w14:paraId="3808D266"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Kiti mokesčiai už valstybinius gamtos išteklius</w:t>
            </w:r>
          </w:p>
        </w:tc>
        <w:tc>
          <w:tcPr>
            <w:tcW w:w="1144" w:type="dxa"/>
            <w:tcBorders>
              <w:bottom w:val="single" w:sz="4" w:space="0" w:color="auto"/>
            </w:tcBorders>
            <w:shd w:val="clear" w:color="auto" w:fill="auto"/>
            <w:noWrap/>
          </w:tcPr>
          <w:p w14:paraId="457C6F5E"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34,5</w:t>
            </w:r>
          </w:p>
        </w:tc>
        <w:tc>
          <w:tcPr>
            <w:tcW w:w="1134" w:type="dxa"/>
            <w:tcBorders>
              <w:bottom w:val="single" w:sz="4" w:space="0" w:color="auto"/>
            </w:tcBorders>
          </w:tcPr>
          <w:p w14:paraId="51C93A98"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59,1</w:t>
            </w:r>
          </w:p>
        </w:tc>
        <w:tc>
          <w:tcPr>
            <w:tcW w:w="709" w:type="dxa"/>
            <w:tcBorders>
              <w:bottom w:val="single" w:sz="4" w:space="0" w:color="auto"/>
            </w:tcBorders>
          </w:tcPr>
          <w:p w14:paraId="2FD9C411"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171,3</w:t>
            </w:r>
          </w:p>
        </w:tc>
        <w:tc>
          <w:tcPr>
            <w:tcW w:w="963" w:type="dxa"/>
            <w:tcBorders>
              <w:bottom w:val="single" w:sz="4" w:space="0" w:color="auto"/>
            </w:tcBorders>
          </w:tcPr>
          <w:p w14:paraId="50439AC3"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24,6</w:t>
            </w:r>
          </w:p>
        </w:tc>
      </w:tr>
      <w:tr w:rsidR="0070487C" w:rsidRPr="0027730C" w14:paraId="70D34B31" w14:textId="77777777" w:rsidTr="005849BF">
        <w:trPr>
          <w:trHeight w:val="255"/>
        </w:trPr>
        <w:tc>
          <w:tcPr>
            <w:tcW w:w="500" w:type="dxa"/>
            <w:tcBorders>
              <w:bottom w:val="single" w:sz="4" w:space="0" w:color="auto"/>
            </w:tcBorders>
            <w:shd w:val="clear" w:color="auto" w:fill="FBD4B4"/>
            <w:noWrap/>
            <w:vAlign w:val="bottom"/>
          </w:tcPr>
          <w:p w14:paraId="0F5990ED"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21</w:t>
            </w:r>
          </w:p>
        </w:tc>
        <w:tc>
          <w:tcPr>
            <w:tcW w:w="5189" w:type="dxa"/>
            <w:tcBorders>
              <w:bottom w:val="single" w:sz="4" w:space="0" w:color="auto"/>
            </w:tcBorders>
            <w:shd w:val="clear" w:color="auto" w:fill="FBD4B4"/>
            <w:noWrap/>
            <w:vAlign w:val="bottom"/>
          </w:tcPr>
          <w:p w14:paraId="7A197FB4"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Nuomos mokestis už valstybinę žemę</w:t>
            </w:r>
          </w:p>
        </w:tc>
        <w:tc>
          <w:tcPr>
            <w:tcW w:w="1144" w:type="dxa"/>
            <w:tcBorders>
              <w:bottom w:val="single" w:sz="4" w:space="0" w:color="auto"/>
            </w:tcBorders>
            <w:shd w:val="clear" w:color="auto" w:fill="FBD4B4"/>
            <w:noWrap/>
          </w:tcPr>
          <w:p w14:paraId="3F4511A7"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300,0</w:t>
            </w:r>
          </w:p>
        </w:tc>
        <w:tc>
          <w:tcPr>
            <w:tcW w:w="1134" w:type="dxa"/>
            <w:tcBorders>
              <w:bottom w:val="single" w:sz="4" w:space="0" w:color="auto"/>
            </w:tcBorders>
            <w:shd w:val="clear" w:color="auto" w:fill="FBD4B4"/>
          </w:tcPr>
          <w:p w14:paraId="57C317D9"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690,1</w:t>
            </w:r>
          </w:p>
        </w:tc>
        <w:tc>
          <w:tcPr>
            <w:tcW w:w="709" w:type="dxa"/>
            <w:tcBorders>
              <w:bottom w:val="single" w:sz="4" w:space="0" w:color="auto"/>
            </w:tcBorders>
            <w:shd w:val="clear" w:color="auto" w:fill="FBD4B4"/>
          </w:tcPr>
          <w:p w14:paraId="7276B40C"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230,0</w:t>
            </w:r>
          </w:p>
        </w:tc>
        <w:tc>
          <w:tcPr>
            <w:tcW w:w="963" w:type="dxa"/>
            <w:tcBorders>
              <w:bottom w:val="single" w:sz="4" w:space="0" w:color="auto"/>
            </w:tcBorders>
            <w:shd w:val="clear" w:color="auto" w:fill="FBD4B4"/>
          </w:tcPr>
          <w:p w14:paraId="4EE636DB"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390,1</w:t>
            </w:r>
          </w:p>
        </w:tc>
      </w:tr>
      <w:tr w:rsidR="0070487C" w:rsidRPr="0027730C" w14:paraId="1809BE55" w14:textId="77777777" w:rsidTr="005849BF">
        <w:trPr>
          <w:trHeight w:val="255"/>
        </w:trPr>
        <w:tc>
          <w:tcPr>
            <w:tcW w:w="500" w:type="dxa"/>
            <w:tcBorders>
              <w:bottom w:val="single" w:sz="4" w:space="0" w:color="auto"/>
            </w:tcBorders>
            <w:shd w:val="clear" w:color="auto" w:fill="FBD4B4"/>
            <w:noWrap/>
            <w:vAlign w:val="bottom"/>
          </w:tcPr>
          <w:p w14:paraId="74F89C9F"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22</w:t>
            </w:r>
          </w:p>
        </w:tc>
        <w:tc>
          <w:tcPr>
            <w:tcW w:w="5189" w:type="dxa"/>
            <w:tcBorders>
              <w:bottom w:val="single" w:sz="4" w:space="0" w:color="auto"/>
            </w:tcBorders>
            <w:shd w:val="clear" w:color="auto" w:fill="FBD4B4"/>
            <w:noWrap/>
            <w:vAlign w:val="bottom"/>
          </w:tcPr>
          <w:p w14:paraId="009D697D"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Pajamos už prekes ir paslaugas (23+24+25+26)</w:t>
            </w:r>
          </w:p>
        </w:tc>
        <w:tc>
          <w:tcPr>
            <w:tcW w:w="1144" w:type="dxa"/>
            <w:tcBorders>
              <w:bottom w:val="single" w:sz="4" w:space="0" w:color="auto"/>
            </w:tcBorders>
            <w:shd w:val="clear" w:color="auto" w:fill="FBD4B4"/>
            <w:noWrap/>
          </w:tcPr>
          <w:p w14:paraId="31E49F47"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3131,8</w:t>
            </w:r>
          </w:p>
        </w:tc>
        <w:tc>
          <w:tcPr>
            <w:tcW w:w="1134" w:type="dxa"/>
            <w:tcBorders>
              <w:bottom w:val="single" w:sz="4" w:space="0" w:color="auto"/>
            </w:tcBorders>
            <w:shd w:val="clear" w:color="auto" w:fill="FBD4B4"/>
          </w:tcPr>
          <w:p w14:paraId="2ABF297B"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3237,3</w:t>
            </w:r>
          </w:p>
        </w:tc>
        <w:tc>
          <w:tcPr>
            <w:tcW w:w="709" w:type="dxa"/>
            <w:tcBorders>
              <w:bottom w:val="single" w:sz="4" w:space="0" w:color="auto"/>
            </w:tcBorders>
            <w:shd w:val="clear" w:color="auto" w:fill="FBD4B4"/>
          </w:tcPr>
          <w:p w14:paraId="02A72BFE"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103,4</w:t>
            </w:r>
          </w:p>
        </w:tc>
        <w:tc>
          <w:tcPr>
            <w:tcW w:w="963" w:type="dxa"/>
            <w:tcBorders>
              <w:bottom w:val="single" w:sz="4" w:space="0" w:color="auto"/>
            </w:tcBorders>
            <w:shd w:val="clear" w:color="auto" w:fill="FBD4B4"/>
          </w:tcPr>
          <w:p w14:paraId="624F5200" w14:textId="77777777" w:rsidR="0070487C" w:rsidRPr="0070487C" w:rsidRDefault="0070487C" w:rsidP="0070487C">
            <w:pPr>
              <w:jc w:val="right"/>
              <w:rPr>
                <w:rFonts w:ascii="Times New Roman" w:hAnsi="Times New Roman"/>
                <w:b/>
                <w:bCs/>
                <w:color w:val="000000"/>
                <w:sz w:val="18"/>
                <w:szCs w:val="18"/>
              </w:rPr>
            </w:pPr>
            <w:r w:rsidRPr="0070487C">
              <w:rPr>
                <w:rFonts w:ascii="Times New Roman" w:hAnsi="Times New Roman"/>
                <w:b/>
                <w:bCs/>
                <w:sz w:val="18"/>
                <w:szCs w:val="18"/>
              </w:rPr>
              <w:t>105,5</w:t>
            </w:r>
          </w:p>
        </w:tc>
      </w:tr>
      <w:tr w:rsidR="0070487C" w:rsidRPr="0027730C" w14:paraId="69474EB3" w14:textId="77777777" w:rsidTr="005849BF">
        <w:trPr>
          <w:trHeight w:val="255"/>
        </w:trPr>
        <w:tc>
          <w:tcPr>
            <w:tcW w:w="500" w:type="dxa"/>
            <w:tcBorders>
              <w:bottom w:val="single" w:sz="4" w:space="0" w:color="auto"/>
            </w:tcBorders>
            <w:shd w:val="clear" w:color="auto" w:fill="FBD4B4"/>
            <w:noWrap/>
            <w:vAlign w:val="bottom"/>
          </w:tcPr>
          <w:p w14:paraId="48D77A07"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23</w:t>
            </w:r>
          </w:p>
        </w:tc>
        <w:tc>
          <w:tcPr>
            <w:tcW w:w="5189" w:type="dxa"/>
            <w:tcBorders>
              <w:bottom w:val="single" w:sz="4" w:space="0" w:color="auto"/>
            </w:tcBorders>
            <w:shd w:val="clear" w:color="auto" w:fill="FBD4B4"/>
            <w:noWrap/>
            <w:vAlign w:val="bottom"/>
          </w:tcPr>
          <w:p w14:paraId="0D712C66"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Pajamos už atsitiktines  paslaugas</w:t>
            </w:r>
          </w:p>
        </w:tc>
        <w:tc>
          <w:tcPr>
            <w:tcW w:w="1144" w:type="dxa"/>
            <w:tcBorders>
              <w:bottom w:val="single" w:sz="4" w:space="0" w:color="auto"/>
            </w:tcBorders>
            <w:shd w:val="clear" w:color="auto" w:fill="FBD4B4"/>
            <w:noWrap/>
          </w:tcPr>
          <w:p w14:paraId="49C0EDF7"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191,6</w:t>
            </w:r>
          </w:p>
        </w:tc>
        <w:tc>
          <w:tcPr>
            <w:tcW w:w="1134" w:type="dxa"/>
            <w:tcBorders>
              <w:bottom w:val="single" w:sz="4" w:space="0" w:color="auto"/>
            </w:tcBorders>
            <w:shd w:val="clear" w:color="auto" w:fill="FBD4B4"/>
          </w:tcPr>
          <w:p w14:paraId="0975FD51"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139,3</w:t>
            </w:r>
          </w:p>
        </w:tc>
        <w:tc>
          <w:tcPr>
            <w:tcW w:w="709" w:type="dxa"/>
            <w:tcBorders>
              <w:bottom w:val="single" w:sz="4" w:space="0" w:color="auto"/>
            </w:tcBorders>
            <w:shd w:val="clear" w:color="auto" w:fill="FBD4B4"/>
          </w:tcPr>
          <w:p w14:paraId="0E83C513"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72,7</w:t>
            </w:r>
          </w:p>
        </w:tc>
        <w:tc>
          <w:tcPr>
            <w:tcW w:w="963" w:type="dxa"/>
            <w:tcBorders>
              <w:bottom w:val="single" w:sz="4" w:space="0" w:color="auto"/>
            </w:tcBorders>
            <w:shd w:val="clear" w:color="auto" w:fill="FBD4B4"/>
          </w:tcPr>
          <w:p w14:paraId="702C29AA"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-52,3</w:t>
            </w:r>
          </w:p>
        </w:tc>
      </w:tr>
      <w:tr w:rsidR="0070487C" w:rsidRPr="0027730C" w14:paraId="473A7C52" w14:textId="77777777" w:rsidTr="005849BF">
        <w:trPr>
          <w:trHeight w:val="255"/>
        </w:trPr>
        <w:tc>
          <w:tcPr>
            <w:tcW w:w="500" w:type="dxa"/>
            <w:shd w:val="clear" w:color="auto" w:fill="C2D69B"/>
            <w:noWrap/>
            <w:vAlign w:val="bottom"/>
          </w:tcPr>
          <w:p w14:paraId="6FA31140"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24</w:t>
            </w:r>
          </w:p>
        </w:tc>
        <w:tc>
          <w:tcPr>
            <w:tcW w:w="5189" w:type="dxa"/>
            <w:shd w:val="clear" w:color="auto" w:fill="C2D69B"/>
            <w:noWrap/>
            <w:vAlign w:val="bottom"/>
          </w:tcPr>
          <w:p w14:paraId="5DD9B77D"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Pajamos už patalpų nuomą</w:t>
            </w:r>
          </w:p>
        </w:tc>
        <w:tc>
          <w:tcPr>
            <w:tcW w:w="1144" w:type="dxa"/>
            <w:shd w:val="clear" w:color="auto" w:fill="C2D69B"/>
            <w:noWrap/>
          </w:tcPr>
          <w:p w14:paraId="04611E57"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125,0</w:t>
            </w:r>
          </w:p>
        </w:tc>
        <w:tc>
          <w:tcPr>
            <w:tcW w:w="1134" w:type="dxa"/>
            <w:shd w:val="clear" w:color="auto" w:fill="C2D69B"/>
          </w:tcPr>
          <w:p w14:paraId="1CD5A09C"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194,6</w:t>
            </w:r>
          </w:p>
        </w:tc>
        <w:tc>
          <w:tcPr>
            <w:tcW w:w="709" w:type="dxa"/>
            <w:shd w:val="clear" w:color="auto" w:fill="C2D69B"/>
          </w:tcPr>
          <w:p w14:paraId="4A7F5291"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155,7</w:t>
            </w:r>
          </w:p>
        </w:tc>
        <w:tc>
          <w:tcPr>
            <w:tcW w:w="963" w:type="dxa"/>
            <w:shd w:val="clear" w:color="auto" w:fill="C2D69B"/>
          </w:tcPr>
          <w:p w14:paraId="118F72F9"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69,6</w:t>
            </w:r>
          </w:p>
        </w:tc>
      </w:tr>
      <w:tr w:rsidR="0070487C" w:rsidRPr="0027730C" w14:paraId="43E9A452" w14:textId="77777777" w:rsidTr="005849BF">
        <w:trPr>
          <w:trHeight w:val="255"/>
        </w:trPr>
        <w:tc>
          <w:tcPr>
            <w:tcW w:w="500" w:type="dxa"/>
            <w:shd w:val="clear" w:color="auto" w:fill="C2D69B"/>
            <w:noWrap/>
            <w:vAlign w:val="bottom"/>
          </w:tcPr>
          <w:p w14:paraId="29C022AB"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25</w:t>
            </w:r>
          </w:p>
        </w:tc>
        <w:tc>
          <w:tcPr>
            <w:tcW w:w="5189" w:type="dxa"/>
            <w:shd w:val="clear" w:color="auto" w:fill="C2D69B"/>
            <w:noWrap/>
            <w:vAlign w:val="bottom"/>
          </w:tcPr>
          <w:p w14:paraId="4AFEBB88"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 xml:space="preserve">Įmokos už išlaikymą švietimo, socialinės apsaugos ir kitose  įstaigose </w:t>
            </w:r>
          </w:p>
        </w:tc>
        <w:tc>
          <w:tcPr>
            <w:tcW w:w="1144" w:type="dxa"/>
            <w:shd w:val="clear" w:color="auto" w:fill="C2D69B"/>
            <w:noWrap/>
          </w:tcPr>
          <w:p w14:paraId="296D4033"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1280,2</w:t>
            </w:r>
          </w:p>
        </w:tc>
        <w:tc>
          <w:tcPr>
            <w:tcW w:w="1134" w:type="dxa"/>
            <w:shd w:val="clear" w:color="auto" w:fill="C2D69B"/>
          </w:tcPr>
          <w:p w14:paraId="5F44BEAA"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1177,5</w:t>
            </w:r>
          </w:p>
        </w:tc>
        <w:tc>
          <w:tcPr>
            <w:tcW w:w="709" w:type="dxa"/>
            <w:shd w:val="clear" w:color="auto" w:fill="C2D69B"/>
          </w:tcPr>
          <w:p w14:paraId="6B536D4D"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92,0</w:t>
            </w:r>
          </w:p>
        </w:tc>
        <w:tc>
          <w:tcPr>
            <w:tcW w:w="963" w:type="dxa"/>
            <w:shd w:val="clear" w:color="auto" w:fill="C2D69B"/>
          </w:tcPr>
          <w:p w14:paraId="7A95123D"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-102,7</w:t>
            </w:r>
          </w:p>
        </w:tc>
      </w:tr>
      <w:tr w:rsidR="0070487C" w:rsidRPr="0027730C" w14:paraId="4F0236B5" w14:textId="77777777" w:rsidTr="005849BF">
        <w:trPr>
          <w:trHeight w:val="255"/>
        </w:trPr>
        <w:tc>
          <w:tcPr>
            <w:tcW w:w="500" w:type="dxa"/>
            <w:shd w:val="clear" w:color="auto" w:fill="auto"/>
            <w:noWrap/>
            <w:vAlign w:val="bottom"/>
          </w:tcPr>
          <w:p w14:paraId="7551C8DC"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26</w:t>
            </w:r>
          </w:p>
        </w:tc>
        <w:tc>
          <w:tcPr>
            <w:tcW w:w="5189" w:type="dxa"/>
            <w:shd w:val="clear" w:color="auto" w:fill="auto"/>
            <w:noWrap/>
            <w:vAlign w:val="bottom"/>
          </w:tcPr>
          <w:p w14:paraId="5D938F6A"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Rinkliavos (27+28)</w:t>
            </w:r>
          </w:p>
        </w:tc>
        <w:tc>
          <w:tcPr>
            <w:tcW w:w="1144" w:type="dxa"/>
            <w:shd w:val="clear" w:color="auto" w:fill="auto"/>
            <w:noWrap/>
          </w:tcPr>
          <w:p w14:paraId="00F1BA24"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1535,0</w:t>
            </w:r>
          </w:p>
        </w:tc>
        <w:tc>
          <w:tcPr>
            <w:tcW w:w="1134" w:type="dxa"/>
          </w:tcPr>
          <w:p w14:paraId="547EA861"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1725,9</w:t>
            </w:r>
          </w:p>
        </w:tc>
        <w:tc>
          <w:tcPr>
            <w:tcW w:w="709" w:type="dxa"/>
          </w:tcPr>
          <w:p w14:paraId="1A0E7F03"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112,4</w:t>
            </w:r>
          </w:p>
        </w:tc>
        <w:tc>
          <w:tcPr>
            <w:tcW w:w="963" w:type="dxa"/>
          </w:tcPr>
          <w:p w14:paraId="392B5900"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190,9</w:t>
            </w:r>
          </w:p>
        </w:tc>
      </w:tr>
      <w:tr w:rsidR="0070487C" w:rsidRPr="0027730C" w14:paraId="25804AF8" w14:textId="77777777" w:rsidTr="005849BF">
        <w:trPr>
          <w:trHeight w:val="315"/>
        </w:trPr>
        <w:tc>
          <w:tcPr>
            <w:tcW w:w="500" w:type="dxa"/>
            <w:shd w:val="clear" w:color="auto" w:fill="auto"/>
            <w:noWrap/>
            <w:vAlign w:val="bottom"/>
          </w:tcPr>
          <w:p w14:paraId="22F99233"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27</w:t>
            </w:r>
          </w:p>
        </w:tc>
        <w:tc>
          <w:tcPr>
            <w:tcW w:w="5189" w:type="dxa"/>
            <w:shd w:val="clear" w:color="auto" w:fill="auto"/>
            <w:noWrap/>
            <w:vAlign w:val="bottom"/>
          </w:tcPr>
          <w:p w14:paraId="5B6A7D33"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Valstybės rinkliava</w:t>
            </w:r>
          </w:p>
        </w:tc>
        <w:tc>
          <w:tcPr>
            <w:tcW w:w="1144" w:type="dxa"/>
            <w:shd w:val="clear" w:color="auto" w:fill="auto"/>
            <w:noWrap/>
          </w:tcPr>
          <w:p w14:paraId="1F520318"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35,0</w:t>
            </w:r>
          </w:p>
        </w:tc>
        <w:tc>
          <w:tcPr>
            <w:tcW w:w="1134" w:type="dxa"/>
          </w:tcPr>
          <w:p w14:paraId="284D62F9"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73,1</w:t>
            </w:r>
          </w:p>
        </w:tc>
        <w:tc>
          <w:tcPr>
            <w:tcW w:w="709" w:type="dxa"/>
          </w:tcPr>
          <w:p w14:paraId="3BDAA739"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208,9</w:t>
            </w:r>
          </w:p>
        </w:tc>
        <w:tc>
          <w:tcPr>
            <w:tcW w:w="963" w:type="dxa"/>
          </w:tcPr>
          <w:p w14:paraId="4E4E1B76" w14:textId="77777777" w:rsidR="0070487C" w:rsidRPr="0070487C" w:rsidRDefault="0070487C" w:rsidP="0070487C">
            <w:pPr>
              <w:jc w:val="right"/>
              <w:rPr>
                <w:rFonts w:ascii="Times New Roman" w:hAnsi="Times New Roman"/>
                <w:color w:val="000000"/>
                <w:sz w:val="18"/>
                <w:szCs w:val="18"/>
              </w:rPr>
            </w:pPr>
            <w:r w:rsidRPr="0070487C">
              <w:rPr>
                <w:rFonts w:ascii="Times New Roman" w:hAnsi="Times New Roman"/>
                <w:sz w:val="18"/>
                <w:szCs w:val="18"/>
              </w:rPr>
              <w:t>38,1</w:t>
            </w:r>
          </w:p>
        </w:tc>
      </w:tr>
      <w:tr w:rsidR="0070487C" w:rsidRPr="0027730C" w14:paraId="75E5CF37" w14:textId="77777777" w:rsidTr="005849BF">
        <w:trPr>
          <w:trHeight w:val="285"/>
        </w:trPr>
        <w:tc>
          <w:tcPr>
            <w:tcW w:w="500" w:type="dxa"/>
            <w:tcBorders>
              <w:bottom w:val="single" w:sz="4" w:space="0" w:color="auto"/>
            </w:tcBorders>
            <w:shd w:val="clear" w:color="auto" w:fill="auto"/>
            <w:noWrap/>
            <w:vAlign w:val="bottom"/>
          </w:tcPr>
          <w:p w14:paraId="45C8E269" w14:textId="77777777" w:rsidR="0070487C" w:rsidRPr="0027730C" w:rsidRDefault="0070487C" w:rsidP="0070487C">
            <w:pPr>
              <w:jc w:val="right"/>
              <w:rPr>
                <w:rFonts w:ascii="Times New Roman" w:hAnsi="Times New Roman"/>
                <w:color w:val="000000"/>
                <w:sz w:val="18"/>
                <w:szCs w:val="18"/>
                <w:lang w:eastAsia="zh-CN"/>
              </w:rPr>
            </w:pPr>
            <w:r w:rsidRPr="0027730C">
              <w:rPr>
                <w:rFonts w:ascii="Times New Roman" w:hAnsi="Times New Roman"/>
                <w:color w:val="000000"/>
                <w:sz w:val="18"/>
                <w:szCs w:val="18"/>
                <w:lang w:eastAsia="zh-CN"/>
              </w:rPr>
              <w:t>28</w:t>
            </w:r>
          </w:p>
        </w:tc>
        <w:tc>
          <w:tcPr>
            <w:tcW w:w="5189" w:type="dxa"/>
            <w:tcBorders>
              <w:bottom w:val="single" w:sz="4" w:space="0" w:color="auto"/>
            </w:tcBorders>
            <w:shd w:val="clear" w:color="auto" w:fill="auto"/>
            <w:vAlign w:val="bottom"/>
          </w:tcPr>
          <w:p w14:paraId="46A2B993" w14:textId="77777777" w:rsidR="0070487C" w:rsidRPr="0027730C" w:rsidRDefault="0070487C" w:rsidP="0070487C">
            <w:pPr>
              <w:rPr>
                <w:rFonts w:ascii="Times New Roman" w:hAnsi="Times New Roman"/>
                <w:color w:val="000000"/>
                <w:sz w:val="18"/>
                <w:szCs w:val="18"/>
                <w:lang w:eastAsia="zh-CN"/>
              </w:rPr>
            </w:pPr>
            <w:r w:rsidRPr="0027730C">
              <w:rPr>
                <w:rFonts w:ascii="Times New Roman" w:hAnsi="Times New Roman"/>
                <w:color w:val="000000"/>
                <w:sz w:val="18"/>
                <w:szCs w:val="18"/>
                <w:lang w:eastAsia="zh-CN"/>
              </w:rPr>
              <w:t>Vietinė rinkliava</w:t>
            </w:r>
          </w:p>
        </w:tc>
        <w:tc>
          <w:tcPr>
            <w:tcW w:w="1144" w:type="dxa"/>
            <w:tcBorders>
              <w:bottom w:val="single" w:sz="4" w:space="0" w:color="auto"/>
            </w:tcBorders>
            <w:shd w:val="clear" w:color="auto" w:fill="auto"/>
            <w:noWrap/>
          </w:tcPr>
          <w:p w14:paraId="6BB617AA" w14:textId="77777777" w:rsidR="0070487C" w:rsidRPr="0070487C" w:rsidRDefault="0070487C" w:rsidP="0070487C">
            <w:pPr>
              <w:jc w:val="right"/>
              <w:rPr>
                <w:rFonts w:ascii="Times New Roman" w:hAnsi="Times New Roman"/>
                <w:color w:val="000000"/>
                <w:sz w:val="18"/>
                <w:szCs w:val="16"/>
              </w:rPr>
            </w:pPr>
            <w:r w:rsidRPr="0070487C">
              <w:rPr>
                <w:rFonts w:ascii="Times New Roman" w:hAnsi="Times New Roman"/>
                <w:sz w:val="18"/>
                <w:szCs w:val="16"/>
              </w:rPr>
              <w:t>1500,0</w:t>
            </w:r>
          </w:p>
        </w:tc>
        <w:tc>
          <w:tcPr>
            <w:tcW w:w="1134" w:type="dxa"/>
            <w:tcBorders>
              <w:bottom w:val="single" w:sz="4" w:space="0" w:color="auto"/>
            </w:tcBorders>
          </w:tcPr>
          <w:p w14:paraId="43B6B7BD" w14:textId="77777777" w:rsidR="0070487C" w:rsidRPr="0070487C" w:rsidRDefault="0070487C" w:rsidP="0070487C">
            <w:pPr>
              <w:jc w:val="right"/>
              <w:rPr>
                <w:rFonts w:ascii="Times New Roman" w:hAnsi="Times New Roman"/>
                <w:color w:val="000000"/>
                <w:sz w:val="18"/>
                <w:szCs w:val="16"/>
              </w:rPr>
            </w:pPr>
            <w:r w:rsidRPr="0070487C">
              <w:rPr>
                <w:rFonts w:ascii="Times New Roman" w:hAnsi="Times New Roman"/>
                <w:sz w:val="18"/>
                <w:szCs w:val="16"/>
              </w:rPr>
              <w:t>1652,8</w:t>
            </w:r>
          </w:p>
        </w:tc>
        <w:tc>
          <w:tcPr>
            <w:tcW w:w="709" w:type="dxa"/>
            <w:tcBorders>
              <w:bottom w:val="single" w:sz="4" w:space="0" w:color="auto"/>
            </w:tcBorders>
          </w:tcPr>
          <w:p w14:paraId="53B3A58D" w14:textId="77777777" w:rsidR="0070487C" w:rsidRPr="0070487C" w:rsidRDefault="0070487C" w:rsidP="0070487C">
            <w:pPr>
              <w:jc w:val="right"/>
              <w:rPr>
                <w:rFonts w:ascii="Times New Roman" w:hAnsi="Times New Roman"/>
                <w:color w:val="000000"/>
                <w:sz w:val="18"/>
                <w:szCs w:val="16"/>
              </w:rPr>
            </w:pPr>
            <w:r w:rsidRPr="0070487C">
              <w:rPr>
                <w:rFonts w:ascii="Times New Roman" w:hAnsi="Times New Roman"/>
                <w:sz w:val="18"/>
                <w:szCs w:val="16"/>
              </w:rPr>
              <w:t>110,2</w:t>
            </w:r>
          </w:p>
        </w:tc>
        <w:tc>
          <w:tcPr>
            <w:tcW w:w="963" w:type="dxa"/>
            <w:tcBorders>
              <w:bottom w:val="single" w:sz="4" w:space="0" w:color="auto"/>
            </w:tcBorders>
          </w:tcPr>
          <w:p w14:paraId="2DE2EE89" w14:textId="77777777" w:rsidR="0070487C" w:rsidRPr="0070487C" w:rsidRDefault="0070487C" w:rsidP="0070487C">
            <w:pPr>
              <w:jc w:val="right"/>
              <w:rPr>
                <w:rFonts w:ascii="Times New Roman" w:hAnsi="Times New Roman"/>
                <w:color w:val="000000"/>
                <w:sz w:val="18"/>
                <w:szCs w:val="16"/>
              </w:rPr>
            </w:pPr>
            <w:r w:rsidRPr="0070487C">
              <w:rPr>
                <w:rFonts w:ascii="Times New Roman" w:hAnsi="Times New Roman"/>
                <w:sz w:val="18"/>
                <w:szCs w:val="16"/>
              </w:rPr>
              <w:t>152,8</w:t>
            </w:r>
          </w:p>
        </w:tc>
      </w:tr>
      <w:tr w:rsidR="0070487C" w:rsidRPr="0027730C" w14:paraId="7744DFA0" w14:textId="77777777" w:rsidTr="005849BF">
        <w:trPr>
          <w:trHeight w:val="233"/>
        </w:trPr>
        <w:tc>
          <w:tcPr>
            <w:tcW w:w="500" w:type="dxa"/>
            <w:tcBorders>
              <w:bottom w:val="single" w:sz="4" w:space="0" w:color="auto"/>
            </w:tcBorders>
            <w:shd w:val="clear" w:color="auto" w:fill="FFFFFF"/>
            <w:noWrap/>
            <w:vAlign w:val="bottom"/>
          </w:tcPr>
          <w:p w14:paraId="0C4B5BD5"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29</w:t>
            </w:r>
          </w:p>
        </w:tc>
        <w:tc>
          <w:tcPr>
            <w:tcW w:w="5189" w:type="dxa"/>
            <w:tcBorders>
              <w:bottom w:val="single" w:sz="4" w:space="0" w:color="auto"/>
            </w:tcBorders>
            <w:shd w:val="clear" w:color="auto" w:fill="FFFFFF"/>
            <w:noWrap/>
            <w:vAlign w:val="bottom"/>
          </w:tcPr>
          <w:p w14:paraId="420EAEC1"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Pajamos iš baudų ir konfiskacijos</w:t>
            </w:r>
          </w:p>
        </w:tc>
        <w:tc>
          <w:tcPr>
            <w:tcW w:w="1144" w:type="dxa"/>
            <w:tcBorders>
              <w:bottom w:val="single" w:sz="4" w:space="0" w:color="auto"/>
            </w:tcBorders>
            <w:shd w:val="clear" w:color="auto" w:fill="FFFFFF"/>
            <w:noWrap/>
          </w:tcPr>
          <w:p w14:paraId="4852FAAE" w14:textId="77777777" w:rsidR="0070487C" w:rsidRPr="0070487C" w:rsidRDefault="0070487C" w:rsidP="0070487C">
            <w:pPr>
              <w:jc w:val="right"/>
              <w:rPr>
                <w:rFonts w:ascii="Times New Roman" w:hAnsi="Times New Roman"/>
                <w:b/>
                <w:bCs/>
                <w:color w:val="000000"/>
                <w:sz w:val="18"/>
                <w:szCs w:val="16"/>
              </w:rPr>
            </w:pPr>
            <w:r w:rsidRPr="0070487C">
              <w:rPr>
                <w:rFonts w:ascii="Times New Roman" w:hAnsi="Times New Roman"/>
                <w:b/>
                <w:bCs/>
                <w:sz w:val="18"/>
                <w:szCs w:val="16"/>
              </w:rPr>
              <w:t>45,0</w:t>
            </w:r>
          </w:p>
        </w:tc>
        <w:tc>
          <w:tcPr>
            <w:tcW w:w="1134" w:type="dxa"/>
            <w:tcBorders>
              <w:bottom w:val="single" w:sz="4" w:space="0" w:color="auto"/>
            </w:tcBorders>
            <w:shd w:val="clear" w:color="auto" w:fill="FFFFFF"/>
          </w:tcPr>
          <w:p w14:paraId="3267B383" w14:textId="77777777" w:rsidR="0070487C" w:rsidRPr="0070487C" w:rsidRDefault="0070487C" w:rsidP="0070487C">
            <w:pPr>
              <w:jc w:val="right"/>
              <w:rPr>
                <w:rFonts w:ascii="Times New Roman" w:hAnsi="Times New Roman"/>
                <w:b/>
                <w:bCs/>
                <w:color w:val="000000"/>
                <w:sz w:val="18"/>
                <w:szCs w:val="16"/>
              </w:rPr>
            </w:pPr>
            <w:r w:rsidRPr="0070487C">
              <w:rPr>
                <w:rFonts w:ascii="Times New Roman" w:hAnsi="Times New Roman"/>
                <w:b/>
                <w:bCs/>
                <w:sz w:val="18"/>
                <w:szCs w:val="16"/>
              </w:rPr>
              <w:t>52,9</w:t>
            </w:r>
          </w:p>
        </w:tc>
        <w:tc>
          <w:tcPr>
            <w:tcW w:w="709" w:type="dxa"/>
            <w:tcBorders>
              <w:bottom w:val="single" w:sz="4" w:space="0" w:color="auto"/>
            </w:tcBorders>
            <w:shd w:val="clear" w:color="auto" w:fill="FFFFFF"/>
          </w:tcPr>
          <w:p w14:paraId="4F5E7B4F" w14:textId="77777777" w:rsidR="0070487C" w:rsidRPr="0070487C" w:rsidRDefault="0070487C" w:rsidP="0070487C">
            <w:pPr>
              <w:jc w:val="right"/>
              <w:rPr>
                <w:rFonts w:ascii="Times New Roman" w:hAnsi="Times New Roman"/>
                <w:b/>
                <w:bCs/>
                <w:color w:val="000000"/>
                <w:sz w:val="18"/>
                <w:szCs w:val="16"/>
              </w:rPr>
            </w:pPr>
            <w:r w:rsidRPr="0070487C">
              <w:rPr>
                <w:rFonts w:ascii="Times New Roman" w:hAnsi="Times New Roman"/>
                <w:b/>
                <w:bCs/>
                <w:sz w:val="18"/>
                <w:szCs w:val="16"/>
              </w:rPr>
              <w:t>117,6</w:t>
            </w:r>
          </w:p>
        </w:tc>
        <w:tc>
          <w:tcPr>
            <w:tcW w:w="963" w:type="dxa"/>
            <w:tcBorders>
              <w:bottom w:val="single" w:sz="4" w:space="0" w:color="auto"/>
            </w:tcBorders>
            <w:shd w:val="clear" w:color="auto" w:fill="FFFFFF"/>
          </w:tcPr>
          <w:p w14:paraId="76AD73EA" w14:textId="77777777" w:rsidR="0070487C" w:rsidRPr="0070487C" w:rsidRDefault="0070487C" w:rsidP="0070487C">
            <w:pPr>
              <w:jc w:val="right"/>
              <w:rPr>
                <w:rFonts w:ascii="Times New Roman" w:hAnsi="Times New Roman"/>
                <w:b/>
                <w:bCs/>
                <w:color w:val="000000"/>
                <w:sz w:val="18"/>
                <w:szCs w:val="16"/>
              </w:rPr>
            </w:pPr>
            <w:r w:rsidRPr="0070487C">
              <w:rPr>
                <w:rFonts w:ascii="Times New Roman" w:hAnsi="Times New Roman"/>
                <w:b/>
                <w:bCs/>
                <w:sz w:val="18"/>
                <w:szCs w:val="16"/>
              </w:rPr>
              <w:t>7,9</w:t>
            </w:r>
          </w:p>
        </w:tc>
      </w:tr>
      <w:tr w:rsidR="0070487C" w:rsidRPr="0027730C" w14:paraId="67EE3670" w14:textId="77777777" w:rsidTr="005849BF">
        <w:trPr>
          <w:trHeight w:val="255"/>
        </w:trPr>
        <w:tc>
          <w:tcPr>
            <w:tcW w:w="500" w:type="dxa"/>
            <w:shd w:val="clear" w:color="auto" w:fill="C2D69B"/>
            <w:noWrap/>
            <w:vAlign w:val="bottom"/>
          </w:tcPr>
          <w:p w14:paraId="2843F4A3"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30</w:t>
            </w:r>
          </w:p>
        </w:tc>
        <w:tc>
          <w:tcPr>
            <w:tcW w:w="5189" w:type="dxa"/>
            <w:shd w:val="clear" w:color="auto" w:fill="C2D69B"/>
            <w:noWrap/>
            <w:vAlign w:val="bottom"/>
          </w:tcPr>
          <w:p w14:paraId="520CE043"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Kitos neišvardytos pajamos</w:t>
            </w:r>
          </w:p>
        </w:tc>
        <w:tc>
          <w:tcPr>
            <w:tcW w:w="1144" w:type="dxa"/>
            <w:shd w:val="clear" w:color="auto" w:fill="C2D69B"/>
            <w:noWrap/>
          </w:tcPr>
          <w:p w14:paraId="53045C61" w14:textId="77777777" w:rsidR="0070487C" w:rsidRPr="0070487C" w:rsidRDefault="0070487C" w:rsidP="0070487C">
            <w:pPr>
              <w:jc w:val="right"/>
              <w:rPr>
                <w:rFonts w:ascii="Times New Roman" w:hAnsi="Times New Roman"/>
                <w:b/>
                <w:bCs/>
                <w:color w:val="000000"/>
                <w:sz w:val="18"/>
                <w:szCs w:val="16"/>
              </w:rPr>
            </w:pPr>
            <w:r w:rsidRPr="0070487C">
              <w:rPr>
                <w:rFonts w:ascii="Times New Roman" w:hAnsi="Times New Roman"/>
                <w:b/>
                <w:bCs/>
                <w:sz w:val="18"/>
                <w:szCs w:val="16"/>
              </w:rPr>
              <w:t>9,0</w:t>
            </w:r>
          </w:p>
        </w:tc>
        <w:tc>
          <w:tcPr>
            <w:tcW w:w="1134" w:type="dxa"/>
            <w:shd w:val="clear" w:color="auto" w:fill="C2D69B"/>
          </w:tcPr>
          <w:p w14:paraId="6958E09C" w14:textId="77777777" w:rsidR="0070487C" w:rsidRPr="0070487C" w:rsidRDefault="0070487C" w:rsidP="0070487C">
            <w:pPr>
              <w:jc w:val="right"/>
              <w:rPr>
                <w:rFonts w:ascii="Times New Roman" w:hAnsi="Times New Roman"/>
                <w:b/>
                <w:bCs/>
                <w:color w:val="000000"/>
                <w:sz w:val="18"/>
                <w:szCs w:val="16"/>
              </w:rPr>
            </w:pPr>
            <w:r w:rsidRPr="0070487C">
              <w:rPr>
                <w:rFonts w:ascii="Times New Roman" w:hAnsi="Times New Roman"/>
                <w:b/>
                <w:bCs/>
                <w:sz w:val="18"/>
                <w:szCs w:val="16"/>
              </w:rPr>
              <w:t>5,6</w:t>
            </w:r>
          </w:p>
        </w:tc>
        <w:tc>
          <w:tcPr>
            <w:tcW w:w="709" w:type="dxa"/>
            <w:shd w:val="clear" w:color="auto" w:fill="C2D69B"/>
          </w:tcPr>
          <w:p w14:paraId="11ADA5AE" w14:textId="77777777" w:rsidR="0070487C" w:rsidRPr="0070487C" w:rsidRDefault="0070487C" w:rsidP="0070487C">
            <w:pPr>
              <w:jc w:val="right"/>
              <w:rPr>
                <w:rFonts w:ascii="Times New Roman" w:hAnsi="Times New Roman"/>
                <w:b/>
                <w:bCs/>
                <w:color w:val="000000"/>
                <w:sz w:val="18"/>
                <w:szCs w:val="16"/>
              </w:rPr>
            </w:pPr>
            <w:r w:rsidRPr="0070487C">
              <w:rPr>
                <w:rFonts w:ascii="Times New Roman" w:hAnsi="Times New Roman"/>
                <w:b/>
                <w:bCs/>
                <w:sz w:val="18"/>
                <w:szCs w:val="16"/>
              </w:rPr>
              <w:t>62,2</w:t>
            </w:r>
          </w:p>
        </w:tc>
        <w:tc>
          <w:tcPr>
            <w:tcW w:w="963" w:type="dxa"/>
            <w:shd w:val="clear" w:color="auto" w:fill="C2D69B"/>
          </w:tcPr>
          <w:p w14:paraId="4DB9B1FE" w14:textId="77777777" w:rsidR="0070487C" w:rsidRPr="0070487C" w:rsidRDefault="0070487C" w:rsidP="0070487C">
            <w:pPr>
              <w:jc w:val="right"/>
              <w:rPr>
                <w:rFonts w:ascii="Times New Roman" w:hAnsi="Times New Roman"/>
                <w:b/>
                <w:bCs/>
                <w:color w:val="000000"/>
                <w:sz w:val="18"/>
                <w:szCs w:val="16"/>
              </w:rPr>
            </w:pPr>
            <w:r w:rsidRPr="0070487C">
              <w:rPr>
                <w:rFonts w:ascii="Times New Roman" w:hAnsi="Times New Roman"/>
                <w:b/>
                <w:bCs/>
                <w:sz w:val="18"/>
                <w:szCs w:val="16"/>
              </w:rPr>
              <w:t>-3,4</w:t>
            </w:r>
          </w:p>
        </w:tc>
      </w:tr>
      <w:tr w:rsidR="0070487C" w:rsidRPr="0027730C" w14:paraId="736F9179" w14:textId="77777777" w:rsidTr="005849BF">
        <w:trPr>
          <w:trHeight w:val="255"/>
        </w:trPr>
        <w:tc>
          <w:tcPr>
            <w:tcW w:w="500" w:type="dxa"/>
            <w:shd w:val="clear" w:color="auto" w:fill="F2DBDB"/>
            <w:noWrap/>
            <w:vAlign w:val="center"/>
          </w:tcPr>
          <w:p w14:paraId="38AB465F" w14:textId="77777777" w:rsidR="0070487C" w:rsidRPr="0027730C" w:rsidRDefault="0070487C" w:rsidP="0070487C">
            <w:pPr>
              <w:jc w:val="right"/>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31</w:t>
            </w:r>
          </w:p>
        </w:tc>
        <w:tc>
          <w:tcPr>
            <w:tcW w:w="5189" w:type="dxa"/>
            <w:shd w:val="clear" w:color="auto" w:fill="F2DBDB"/>
            <w:noWrap/>
            <w:vAlign w:val="bottom"/>
          </w:tcPr>
          <w:p w14:paraId="1DB782A1" w14:textId="77777777" w:rsidR="0070487C" w:rsidRPr="0027730C" w:rsidRDefault="0070487C" w:rsidP="0070487C">
            <w:pPr>
              <w:rPr>
                <w:rFonts w:ascii="Times New Roman" w:hAnsi="Times New Roman"/>
                <w:b/>
                <w:bCs/>
                <w:color w:val="000000"/>
                <w:sz w:val="18"/>
                <w:szCs w:val="18"/>
                <w:lang w:eastAsia="zh-CN"/>
              </w:rPr>
            </w:pPr>
            <w:r w:rsidRPr="0027730C">
              <w:rPr>
                <w:rFonts w:ascii="Times New Roman" w:hAnsi="Times New Roman"/>
                <w:b/>
                <w:bCs/>
                <w:color w:val="000000"/>
                <w:sz w:val="18"/>
                <w:szCs w:val="18"/>
                <w:lang w:eastAsia="zh-CN"/>
              </w:rPr>
              <w:t>Materialiojo ir nematerialiojo turto realizavimo pajamos</w:t>
            </w:r>
          </w:p>
        </w:tc>
        <w:tc>
          <w:tcPr>
            <w:tcW w:w="1144" w:type="dxa"/>
            <w:shd w:val="clear" w:color="auto" w:fill="F2DBDB"/>
            <w:noWrap/>
          </w:tcPr>
          <w:p w14:paraId="241B2558" w14:textId="77777777" w:rsidR="0070487C" w:rsidRPr="0070487C" w:rsidRDefault="0070487C" w:rsidP="0070487C">
            <w:pPr>
              <w:jc w:val="right"/>
              <w:rPr>
                <w:rFonts w:ascii="Times New Roman" w:hAnsi="Times New Roman"/>
                <w:b/>
                <w:bCs/>
                <w:color w:val="000000"/>
                <w:sz w:val="18"/>
                <w:szCs w:val="16"/>
              </w:rPr>
            </w:pPr>
            <w:r w:rsidRPr="0070487C">
              <w:rPr>
                <w:rFonts w:ascii="Times New Roman" w:hAnsi="Times New Roman"/>
                <w:b/>
                <w:bCs/>
                <w:sz w:val="18"/>
                <w:szCs w:val="16"/>
              </w:rPr>
              <w:t>50,0</w:t>
            </w:r>
          </w:p>
        </w:tc>
        <w:tc>
          <w:tcPr>
            <w:tcW w:w="1134" w:type="dxa"/>
            <w:shd w:val="clear" w:color="auto" w:fill="F2DBDB"/>
          </w:tcPr>
          <w:p w14:paraId="4074660E" w14:textId="77777777" w:rsidR="0070487C" w:rsidRPr="0070487C" w:rsidRDefault="0070487C" w:rsidP="0070487C">
            <w:pPr>
              <w:jc w:val="right"/>
              <w:rPr>
                <w:rFonts w:ascii="Times New Roman" w:hAnsi="Times New Roman"/>
                <w:b/>
                <w:bCs/>
                <w:color w:val="000000"/>
                <w:sz w:val="18"/>
                <w:szCs w:val="16"/>
              </w:rPr>
            </w:pPr>
            <w:r w:rsidRPr="0070487C">
              <w:rPr>
                <w:rFonts w:ascii="Times New Roman" w:hAnsi="Times New Roman"/>
                <w:b/>
                <w:bCs/>
                <w:sz w:val="18"/>
                <w:szCs w:val="16"/>
              </w:rPr>
              <w:t>202,5</w:t>
            </w:r>
          </w:p>
        </w:tc>
        <w:tc>
          <w:tcPr>
            <w:tcW w:w="709" w:type="dxa"/>
            <w:shd w:val="clear" w:color="auto" w:fill="F2DBDB"/>
          </w:tcPr>
          <w:p w14:paraId="4C7BECB2" w14:textId="77777777" w:rsidR="0070487C" w:rsidRPr="0070487C" w:rsidRDefault="0070487C" w:rsidP="0070487C">
            <w:pPr>
              <w:jc w:val="right"/>
              <w:rPr>
                <w:rFonts w:ascii="Times New Roman" w:hAnsi="Times New Roman"/>
                <w:b/>
                <w:bCs/>
                <w:color w:val="000000"/>
                <w:sz w:val="18"/>
                <w:szCs w:val="16"/>
              </w:rPr>
            </w:pPr>
            <w:r w:rsidRPr="0070487C">
              <w:rPr>
                <w:rFonts w:ascii="Times New Roman" w:hAnsi="Times New Roman"/>
                <w:b/>
                <w:bCs/>
                <w:sz w:val="18"/>
                <w:szCs w:val="16"/>
              </w:rPr>
              <w:t>405,0</w:t>
            </w:r>
          </w:p>
        </w:tc>
        <w:tc>
          <w:tcPr>
            <w:tcW w:w="963" w:type="dxa"/>
            <w:shd w:val="clear" w:color="auto" w:fill="F2DBDB"/>
          </w:tcPr>
          <w:p w14:paraId="493438B0" w14:textId="77777777" w:rsidR="0070487C" w:rsidRPr="0070487C" w:rsidRDefault="0070487C" w:rsidP="0070487C">
            <w:pPr>
              <w:jc w:val="right"/>
              <w:rPr>
                <w:rFonts w:ascii="Times New Roman" w:hAnsi="Times New Roman"/>
                <w:b/>
                <w:bCs/>
                <w:color w:val="000000"/>
                <w:sz w:val="18"/>
                <w:szCs w:val="16"/>
              </w:rPr>
            </w:pPr>
            <w:r w:rsidRPr="0070487C">
              <w:rPr>
                <w:rFonts w:ascii="Times New Roman" w:hAnsi="Times New Roman"/>
                <w:b/>
                <w:bCs/>
                <w:sz w:val="18"/>
                <w:szCs w:val="16"/>
              </w:rPr>
              <w:t>152,5</w:t>
            </w:r>
          </w:p>
        </w:tc>
      </w:tr>
      <w:tr w:rsidR="0070487C" w:rsidRPr="0027730C" w14:paraId="67215DD9" w14:textId="77777777" w:rsidTr="005849BF">
        <w:trPr>
          <w:trHeight w:val="255"/>
        </w:trPr>
        <w:tc>
          <w:tcPr>
            <w:tcW w:w="500" w:type="dxa"/>
            <w:shd w:val="clear" w:color="auto" w:fill="F2DBDB"/>
            <w:noWrap/>
            <w:vAlign w:val="bottom"/>
          </w:tcPr>
          <w:p w14:paraId="1A2CD17C" w14:textId="77777777" w:rsidR="0070487C" w:rsidRPr="00E20D8B" w:rsidRDefault="0070487C" w:rsidP="0070487C">
            <w:pPr>
              <w:jc w:val="right"/>
              <w:rPr>
                <w:b/>
                <w:bCs/>
                <w:color w:val="000000"/>
                <w:sz w:val="18"/>
                <w:szCs w:val="18"/>
                <w:lang w:eastAsia="zh-CN"/>
              </w:rPr>
            </w:pPr>
            <w:r w:rsidRPr="00E20D8B">
              <w:rPr>
                <w:b/>
                <w:bCs/>
                <w:color w:val="000000"/>
                <w:sz w:val="18"/>
                <w:szCs w:val="18"/>
                <w:lang w:eastAsia="zh-CN"/>
              </w:rPr>
              <w:t>32</w:t>
            </w:r>
          </w:p>
        </w:tc>
        <w:tc>
          <w:tcPr>
            <w:tcW w:w="5189" w:type="dxa"/>
            <w:shd w:val="clear" w:color="auto" w:fill="F2DBDB"/>
            <w:noWrap/>
            <w:vAlign w:val="bottom"/>
          </w:tcPr>
          <w:p w14:paraId="446D45B5" w14:textId="77777777" w:rsidR="0070487C" w:rsidRPr="005B3363" w:rsidRDefault="0070487C" w:rsidP="0070487C">
            <w:pPr>
              <w:rPr>
                <w:rFonts w:ascii="Times New Roman" w:hAnsi="Times New Roman"/>
                <w:b/>
                <w:bCs/>
                <w:color w:val="000000"/>
                <w:sz w:val="18"/>
                <w:szCs w:val="18"/>
                <w:lang w:eastAsia="zh-CN"/>
              </w:rPr>
            </w:pPr>
            <w:r w:rsidRPr="005B3363">
              <w:rPr>
                <w:rFonts w:ascii="Times New Roman" w:hAnsi="Times New Roman"/>
                <w:b/>
                <w:bCs/>
                <w:color w:val="000000"/>
                <w:sz w:val="18"/>
                <w:szCs w:val="18"/>
                <w:lang w:eastAsia="zh-CN"/>
              </w:rPr>
              <w:t xml:space="preserve">                                       Iš  viso (1+9+16)</w:t>
            </w:r>
          </w:p>
        </w:tc>
        <w:tc>
          <w:tcPr>
            <w:tcW w:w="1144" w:type="dxa"/>
            <w:shd w:val="clear" w:color="auto" w:fill="F2DBDB"/>
            <w:noWrap/>
          </w:tcPr>
          <w:p w14:paraId="2F180B6B" w14:textId="77777777" w:rsidR="0070487C" w:rsidRPr="0070487C" w:rsidRDefault="0070487C" w:rsidP="0070487C">
            <w:pPr>
              <w:jc w:val="right"/>
              <w:rPr>
                <w:rFonts w:ascii="Times New Roman" w:hAnsi="Times New Roman"/>
                <w:b/>
                <w:bCs/>
                <w:color w:val="000000"/>
                <w:szCs w:val="18"/>
              </w:rPr>
            </w:pPr>
            <w:r w:rsidRPr="0070487C">
              <w:rPr>
                <w:rFonts w:ascii="Times New Roman" w:hAnsi="Times New Roman"/>
                <w:b/>
                <w:bCs/>
                <w:szCs w:val="18"/>
              </w:rPr>
              <w:t>66392,5</w:t>
            </w:r>
          </w:p>
        </w:tc>
        <w:tc>
          <w:tcPr>
            <w:tcW w:w="1134" w:type="dxa"/>
            <w:shd w:val="clear" w:color="auto" w:fill="F2DBDB"/>
          </w:tcPr>
          <w:p w14:paraId="487AD978" w14:textId="77777777" w:rsidR="0070487C" w:rsidRPr="0070487C" w:rsidRDefault="0070487C" w:rsidP="0070487C">
            <w:pPr>
              <w:jc w:val="right"/>
              <w:rPr>
                <w:rFonts w:ascii="Times New Roman" w:hAnsi="Times New Roman"/>
                <w:b/>
                <w:bCs/>
                <w:color w:val="000000"/>
                <w:szCs w:val="18"/>
              </w:rPr>
            </w:pPr>
            <w:r w:rsidRPr="0070487C">
              <w:rPr>
                <w:rFonts w:ascii="Times New Roman" w:hAnsi="Times New Roman"/>
                <w:b/>
                <w:bCs/>
                <w:szCs w:val="18"/>
              </w:rPr>
              <w:t>67941,2</w:t>
            </w:r>
          </w:p>
        </w:tc>
        <w:tc>
          <w:tcPr>
            <w:tcW w:w="709" w:type="dxa"/>
            <w:shd w:val="clear" w:color="auto" w:fill="F2DBDB"/>
          </w:tcPr>
          <w:p w14:paraId="2BF5A304" w14:textId="77777777" w:rsidR="0070487C" w:rsidRPr="0070487C" w:rsidRDefault="0070487C" w:rsidP="0070487C">
            <w:pPr>
              <w:jc w:val="right"/>
              <w:rPr>
                <w:rFonts w:ascii="Times New Roman" w:hAnsi="Times New Roman"/>
                <w:b/>
                <w:bCs/>
                <w:color w:val="000000"/>
                <w:szCs w:val="18"/>
              </w:rPr>
            </w:pPr>
            <w:r w:rsidRPr="0070487C">
              <w:rPr>
                <w:rFonts w:ascii="Times New Roman" w:hAnsi="Times New Roman"/>
                <w:b/>
                <w:bCs/>
                <w:szCs w:val="18"/>
              </w:rPr>
              <w:t>102,3</w:t>
            </w:r>
          </w:p>
        </w:tc>
        <w:tc>
          <w:tcPr>
            <w:tcW w:w="963" w:type="dxa"/>
            <w:shd w:val="clear" w:color="auto" w:fill="F2DBDB"/>
          </w:tcPr>
          <w:p w14:paraId="097BA2CE" w14:textId="77777777" w:rsidR="0070487C" w:rsidRPr="0070487C" w:rsidRDefault="0070487C" w:rsidP="0070487C">
            <w:pPr>
              <w:jc w:val="right"/>
              <w:rPr>
                <w:rFonts w:ascii="Times New Roman" w:hAnsi="Times New Roman"/>
                <w:b/>
                <w:bCs/>
                <w:color w:val="000000"/>
                <w:szCs w:val="18"/>
              </w:rPr>
            </w:pPr>
            <w:r w:rsidRPr="0070487C">
              <w:rPr>
                <w:rFonts w:ascii="Times New Roman" w:hAnsi="Times New Roman"/>
                <w:b/>
                <w:bCs/>
                <w:szCs w:val="18"/>
              </w:rPr>
              <w:t>1548,7</w:t>
            </w:r>
          </w:p>
        </w:tc>
      </w:tr>
    </w:tbl>
    <w:p w14:paraId="061A43B3" w14:textId="77777777" w:rsidR="00F065B9" w:rsidRPr="008817B4" w:rsidRDefault="00F065B9" w:rsidP="00F065B9">
      <w:pPr>
        <w:tabs>
          <w:tab w:val="left" w:pos="709"/>
        </w:tabs>
        <w:spacing w:line="276" w:lineRule="auto"/>
        <w:rPr>
          <w:rFonts w:ascii="Times New Roman" w:hAnsi="Times New Roman"/>
        </w:rPr>
      </w:pPr>
      <w:r w:rsidRPr="008817B4">
        <w:rPr>
          <w:rFonts w:ascii="Times New Roman" w:hAnsi="Times New Roman"/>
        </w:rPr>
        <w:t xml:space="preserve">                                                                                                                                                                       </w:t>
      </w:r>
    </w:p>
    <w:p w14:paraId="38A3D2CA" w14:textId="77777777" w:rsidR="00F065B9" w:rsidRPr="00C86326" w:rsidRDefault="00F065B9" w:rsidP="00F065B9">
      <w:pPr>
        <w:ind w:firstLine="720"/>
        <w:jc w:val="both"/>
        <w:rPr>
          <w:rFonts w:ascii="Times New Roman" w:hAnsi="Times New Roman"/>
          <w:sz w:val="24"/>
          <w:szCs w:val="24"/>
        </w:rPr>
      </w:pPr>
      <w:r w:rsidRPr="008817B4">
        <w:rPr>
          <w:rFonts w:ascii="Times New Roman" w:hAnsi="Times New Roman"/>
          <w:sz w:val="24"/>
          <w:szCs w:val="24"/>
        </w:rPr>
        <w:t>20</w:t>
      </w:r>
      <w:r w:rsidR="005B3363">
        <w:rPr>
          <w:rFonts w:ascii="Times New Roman" w:hAnsi="Times New Roman"/>
          <w:sz w:val="24"/>
          <w:szCs w:val="24"/>
        </w:rPr>
        <w:t>2</w:t>
      </w:r>
      <w:r w:rsidR="00F15BB7">
        <w:rPr>
          <w:rFonts w:ascii="Times New Roman" w:hAnsi="Times New Roman"/>
          <w:sz w:val="24"/>
          <w:szCs w:val="24"/>
        </w:rPr>
        <w:t>1</w:t>
      </w:r>
      <w:r w:rsidR="005B3363">
        <w:rPr>
          <w:rFonts w:ascii="Times New Roman" w:hAnsi="Times New Roman"/>
          <w:sz w:val="24"/>
          <w:szCs w:val="24"/>
        </w:rPr>
        <w:t xml:space="preserve"> </w:t>
      </w:r>
      <w:r w:rsidRPr="008817B4">
        <w:rPr>
          <w:rFonts w:ascii="Times New Roman" w:hAnsi="Times New Roman"/>
          <w:sz w:val="24"/>
          <w:szCs w:val="24"/>
        </w:rPr>
        <w:t>m. patikslintas</w:t>
      </w:r>
      <w:r w:rsidR="00401C98">
        <w:rPr>
          <w:rFonts w:ascii="Times New Roman" w:hAnsi="Times New Roman"/>
          <w:sz w:val="24"/>
          <w:szCs w:val="24"/>
        </w:rPr>
        <w:t xml:space="preserve"> </w:t>
      </w:r>
      <w:r w:rsidR="00217D30">
        <w:rPr>
          <w:rFonts w:ascii="Times New Roman" w:hAnsi="Times New Roman"/>
          <w:sz w:val="24"/>
          <w:szCs w:val="24"/>
        </w:rPr>
        <w:t>s</w:t>
      </w:r>
      <w:r w:rsidR="00401C98" w:rsidRPr="008817B4">
        <w:rPr>
          <w:rFonts w:ascii="Times New Roman" w:hAnsi="Times New Roman"/>
          <w:sz w:val="24"/>
          <w:szCs w:val="24"/>
        </w:rPr>
        <w:t>avivaldybės</w:t>
      </w:r>
      <w:r w:rsidRPr="008817B4">
        <w:rPr>
          <w:rFonts w:ascii="Times New Roman" w:hAnsi="Times New Roman"/>
          <w:sz w:val="24"/>
          <w:szCs w:val="24"/>
        </w:rPr>
        <w:t xml:space="preserve"> biudžeto pajamų planas (biudžeto įvykdymo ataskaitos duomenimis) </w:t>
      </w:r>
      <w:r w:rsidR="005B3363">
        <w:rPr>
          <w:rFonts w:ascii="Times New Roman" w:hAnsi="Times New Roman"/>
          <w:sz w:val="24"/>
          <w:szCs w:val="24"/>
        </w:rPr>
        <w:t>6</w:t>
      </w:r>
      <w:r w:rsidR="00F15BB7">
        <w:rPr>
          <w:rFonts w:ascii="Times New Roman" w:hAnsi="Times New Roman"/>
          <w:sz w:val="24"/>
          <w:szCs w:val="24"/>
        </w:rPr>
        <w:t>6 392,5</w:t>
      </w:r>
      <w:r w:rsidRPr="008817B4">
        <w:rPr>
          <w:rFonts w:ascii="Times New Roman" w:hAnsi="Times New Roman"/>
          <w:sz w:val="24"/>
          <w:szCs w:val="24"/>
        </w:rPr>
        <w:t xml:space="preserve"> tūkst. Eur, įvykdyta </w:t>
      </w:r>
      <w:r w:rsidR="005B3363">
        <w:rPr>
          <w:rFonts w:ascii="Times New Roman" w:hAnsi="Times New Roman"/>
          <w:sz w:val="24"/>
          <w:szCs w:val="24"/>
        </w:rPr>
        <w:t>67</w:t>
      </w:r>
      <w:r w:rsidR="00F15BB7">
        <w:rPr>
          <w:rFonts w:ascii="Times New Roman" w:hAnsi="Times New Roman"/>
          <w:sz w:val="24"/>
          <w:szCs w:val="24"/>
        </w:rPr>
        <w:t> 941,2</w:t>
      </w:r>
      <w:r w:rsidRPr="008817B4">
        <w:rPr>
          <w:rFonts w:ascii="Times New Roman" w:hAnsi="Times New Roman"/>
          <w:sz w:val="24"/>
          <w:szCs w:val="24"/>
        </w:rPr>
        <w:t xml:space="preserve"> tūkst. Eur. </w:t>
      </w:r>
      <w:r w:rsidRPr="008817B4">
        <w:rPr>
          <w:rFonts w:ascii="Times New Roman" w:hAnsi="Times New Roman"/>
          <w:b/>
          <w:i/>
          <w:sz w:val="24"/>
          <w:szCs w:val="24"/>
        </w:rPr>
        <w:t>20</w:t>
      </w:r>
      <w:r w:rsidR="00F05790">
        <w:rPr>
          <w:rFonts w:ascii="Times New Roman" w:hAnsi="Times New Roman"/>
          <w:b/>
          <w:i/>
          <w:sz w:val="24"/>
          <w:szCs w:val="24"/>
        </w:rPr>
        <w:t>2</w:t>
      </w:r>
      <w:r w:rsidR="00F15BB7">
        <w:rPr>
          <w:rFonts w:ascii="Times New Roman" w:hAnsi="Times New Roman"/>
          <w:b/>
          <w:i/>
          <w:sz w:val="24"/>
          <w:szCs w:val="24"/>
        </w:rPr>
        <w:t>1</w:t>
      </w:r>
      <w:r w:rsidRPr="008817B4">
        <w:rPr>
          <w:rFonts w:ascii="Times New Roman" w:hAnsi="Times New Roman"/>
          <w:b/>
          <w:i/>
          <w:sz w:val="24"/>
          <w:szCs w:val="24"/>
        </w:rPr>
        <w:t xml:space="preserve"> m. gauta </w:t>
      </w:r>
      <w:r w:rsidR="00B17C6D">
        <w:rPr>
          <w:rFonts w:ascii="Times New Roman" w:hAnsi="Times New Roman"/>
          <w:b/>
          <w:i/>
          <w:sz w:val="24"/>
          <w:szCs w:val="24"/>
        </w:rPr>
        <w:t>1</w:t>
      </w:r>
      <w:r w:rsidR="00F15BB7">
        <w:rPr>
          <w:rFonts w:ascii="Times New Roman" w:hAnsi="Times New Roman"/>
          <w:b/>
          <w:i/>
          <w:sz w:val="24"/>
          <w:szCs w:val="24"/>
        </w:rPr>
        <w:t> 548,7</w:t>
      </w:r>
      <w:r w:rsidRPr="008817B4">
        <w:rPr>
          <w:rFonts w:ascii="Times New Roman" w:hAnsi="Times New Roman"/>
          <w:b/>
          <w:i/>
          <w:sz w:val="24"/>
          <w:szCs w:val="24"/>
        </w:rPr>
        <w:t xml:space="preserve"> tūkst. Eur daugiau planuotų pajamų</w:t>
      </w:r>
      <w:r w:rsidR="00F15BB7">
        <w:rPr>
          <w:rFonts w:ascii="Times New Roman" w:hAnsi="Times New Roman"/>
          <w:b/>
          <w:i/>
          <w:sz w:val="24"/>
          <w:szCs w:val="24"/>
        </w:rPr>
        <w:t xml:space="preserve"> ir apskaityta apyvartinių lėšų likutyje</w:t>
      </w:r>
      <w:r w:rsidRPr="008817B4">
        <w:rPr>
          <w:rFonts w:ascii="Times New Roman" w:hAnsi="Times New Roman"/>
          <w:sz w:val="24"/>
          <w:szCs w:val="24"/>
        </w:rPr>
        <w:t>. Lyginant su 20</w:t>
      </w:r>
      <w:r w:rsidR="00F15BB7">
        <w:rPr>
          <w:rFonts w:ascii="Times New Roman" w:hAnsi="Times New Roman"/>
          <w:sz w:val="24"/>
          <w:szCs w:val="24"/>
        </w:rPr>
        <w:t>20</w:t>
      </w:r>
      <w:r w:rsidRPr="008817B4">
        <w:rPr>
          <w:rFonts w:ascii="Times New Roman" w:hAnsi="Times New Roman"/>
          <w:sz w:val="24"/>
          <w:szCs w:val="24"/>
        </w:rPr>
        <w:t xml:space="preserve"> m., įvykdymas padidėjo </w:t>
      </w:r>
      <w:r w:rsidR="00F15BB7">
        <w:rPr>
          <w:rFonts w:ascii="Times New Roman" w:hAnsi="Times New Roman"/>
          <w:sz w:val="24"/>
          <w:szCs w:val="24"/>
        </w:rPr>
        <w:t>134,5</w:t>
      </w:r>
      <w:r w:rsidRPr="008817B4">
        <w:rPr>
          <w:rFonts w:ascii="Times New Roman" w:hAnsi="Times New Roman"/>
          <w:sz w:val="24"/>
          <w:szCs w:val="24"/>
        </w:rPr>
        <w:t xml:space="preserve"> tūkst. Eur</w:t>
      </w:r>
      <w:r w:rsidR="002039F0">
        <w:rPr>
          <w:rFonts w:ascii="Times New Roman" w:hAnsi="Times New Roman"/>
          <w:sz w:val="24"/>
          <w:szCs w:val="24"/>
        </w:rPr>
        <w:t xml:space="preserve"> (0,2</w:t>
      </w:r>
      <w:r w:rsidR="002039F0" w:rsidRPr="008817B4">
        <w:rPr>
          <w:rFonts w:ascii="Times New Roman" w:hAnsi="Times New Roman"/>
          <w:sz w:val="24"/>
          <w:szCs w:val="24"/>
        </w:rPr>
        <w:t xml:space="preserve"> proc.</w:t>
      </w:r>
      <w:r w:rsidR="002039F0">
        <w:rPr>
          <w:rFonts w:ascii="Times New Roman" w:hAnsi="Times New Roman"/>
          <w:sz w:val="24"/>
          <w:szCs w:val="24"/>
        </w:rPr>
        <w:t>).</w:t>
      </w:r>
      <w:r w:rsidRPr="008817B4">
        <w:rPr>
          <w:rFonts w:ascii="Times New Roman" w:hAnsi="Times New Roman"/>
          <w:sz w:val="24"/>
          <w:szCs w:val="24"/>
        </w:rPr>
        <w:t xml:space="preserve"> Planuotos ir nepanaudotos </w:t>
      </w:r>
      <w:r w:rsidR="00F15BB7">
        <w:rPr>
          <w:rFonts w:ascii="Times New Roman" w:hAnsi="Times New Roman"/>
          <w:sz w:val="24"/>
          <w:szCs w:val="24"/>
        </w:rPr>
        <w:t>143,4</w:t>
      </w:r>
      <w:r w:rsidRPr="008817B4">
        <w:rPr>
          <w:rFonts w:ascii="Times New Roman" w:hAnsi="Times New Roman"/>
          <w:sz w:val="24"/>
          <w:szCs w:val="24"/>
        </w:rPr>
        <w:t xml:space="preserve"> tūkst. Eur valstybės biudžeto specialiosios tikslinės dotacijos </w:t>
      </w:r>
      <w:r w:rsidRPr="00C86326">
        <w:rPr>
          <w:rFonts w:ascii="Times New Roman" w:hAnsi="Times New Roman"/>
          <w:sz w:val="24"/>
          <w:szCs w:val="24"/>
        </w:rPr>
        <w:t xml:space="preserve">lėšos  </w:t>
      </w:r>
      <w:r w:rsidRPr="00A11960">
        <w:rPr>
          <w:rFonts w:ascii="Times New Roman" w:hAnsi="Times New Roman"/>
          <w:sz w:val="24"/>
          <w:szCs w:val="24"/>
        </w:rPr>
        <w:t xml:space="preserve">(Aiškinamojo rašto </w:t>
      </w:r>
      <w:r w:rsidR="0094070E" w:rsidRPr="00A11960">
        <w:rPr>
          <w:rFonts w:ascii="Times New Roman" w:hAnsi="Times New Roman"/>
          <w:sz w:val="24"/>
          <w:szCs w:val="24"/>
        </w:rPr>
        <w:t>1 lentelė</w:t>
      </w:r>
      <w:r w:rsidR="004A1458" w:rsidRPr="00A11960">
        <w:rPr>
          <w:rFonts w:ascii="Times New Roman" w:hAnsi="Times New Roman"/>
          <w:sz w:val="24"/>
          <w:szCs w:val="24"/>
        </w:rPr>
        <w:t>).</w:t>
      </w:r>
    </w:p>
    <w:p w14:paraId="7FDA6206" w14:textId="77777777" w:rsidR="00467236" w:rsidRDefault="00F065B9" w:rsidP="00467236">
      <w:pPr>
        <w:pStyle w:val="Default"/>
        <w:spacing w:line="276" w:lineRule="auto"/>
        <w:ind w:firstLine="720"/>
        <w:rPr>
          <w:b/>
        </w:rPr>
      </w:pPr>
      <w:r w:rsidRPr="00345029">
        <w:rPr>
          <w:b/>
        </w:rPr>
        <w:t>Mokesčių surinkimas</w:t>
      </w:r>
      <w:r w:rsidRPr="007D4FB8">
        <w:t xml:space="preserve">. </w:t>
      </w:r>
      <w:r w:rsidRPr="00345029">
        <w:t xml:space="preserve">Gyventojų pajamų, nekilnojamojo turto, žemės ir paveldimo turto mokesčius administruoja centrinis mokesčių administratorius − Valstybinė mokesčių inspekcija prie Lietuvos Respublikos finansų ministerijos (toliau – VMI). </w:t>
      </w:r>
      <w:r w:rsidR="00345029">
        <w:t>VMI</w:t>
      </w:r>
      <w:r w:rsidR="00345029" w:rsidRPr="00345029">
        <w:t xml:space="preserve"> duomenimis 202</w:t>
      </w:r>
      <w:r w:rsidR="009604D7">
        <w:t>1</w:t>
      </w:r>
      <w:r w:rsidR="00345029" w:rsidRPr="00345029">
        <w:t xml:space="preserve"> m. </w:t>
      </w:r>
      <w:r w:rsidR="00345029" w:rsidRPr="00345029">
        <w:rPr>
          <w:b/>
          <w:i/>
        </w:rPr>
        <w:t xml:space="preserve">visų mokesčių rūšių </w:t>
      </w:r>
      <w:r w:rsidR="009604D7">
        <w:rPr>
          <w:b/>
          <w:i/>
        </w:rPr>
        <w:t>surinkimo planai buvo įvykdyti ir viršyti</w:t>
      </w:r>
      <w:r w:rsidR="00345029" w:rsidRPr="00345029">
        <w:rPr>
          <w:b/>
          <w:i/>
        </w:rPr>
        <w:t xml:space="preserve">. </w:t>
      </w:r>
      <w:r w:rsidR="00345029" w:rsidRPr="00345029">
        <w:t xml:space="preserve"> </w:t>
      </w:r>
      <w:r w:rsidR="00B77419" w:rsidRPr="007D4FB8">
        <w:t>202</w:t>
      </w:r>
      <w:r w:rsidR="00B77419">
        <w:t>1</w:t>
      </w:r>
      <w:r w:rsidR="00B77419" w:rsidRPr="007D4FB8">
        <w:t xml:space="preserve"> m. savivaldybės biudžeto pajamose mokesčiai sudarė </w:t>
      </w:r>
      <w:r w:rsidR="00B77419" w:rsidRPr="009604D7">
        <w:rPr>
          <w:color w:val="auto"/>
        </w:rPr>
        <w:t xml:space="preserve">50,1 </w:t>
      </w:r>
      <w:r w:rsidR="00B77419" w:rsidRPr="007D4FB8">
        <w:t>proc., lyginant su 20</w:t>
      </w:r>
      <w:r w:rsidR="00B77419">
        <w:t>20</w:t>
      </w:r>
      <w:r w:rsidR="00B77419" w:rsidRPr="007D4FB8">
        <w:t xml:space="preserve"> m. mokesčių surinkta </w:t>
      </w:r>
      <w:r w:rsidR="002039F0">
        <w:t xml:space="preserve">5 </w:t>
      </w:r>
      <w:r w:rsidR="00B77419">
        <w:t>913,6</w:t>
      </w:r>
      <w:r w:rsidR="002039F0">
        <w:t xml:space="preserve"> tūkst. Eur</w:t>
      </w:r>
      <w:r w:rsidR="00B77419" w:rsidRPr="007D4FB8">
        <w:t xml:space="preserve"> </w:t>
      </w:r>
      <w:r w:rsidR="002039F0">
        <w:t>(21,0</w:t>
      </w:r>
      <w:r w:rsidR="002039F0" w:rsidRPr="007D4FB8">
        <w:t xml:space="preserve"> proc.</w:t>
      </w:r>
      <w:r w:rsidR="002039F0">
        <w:t>)</w:t>
      </w:r>
      <w:r w:rsidR="002039F0" w:rsidRPr="007D4FB8">
        <w:t xml:space="preserve"> </w:t>
      </w:r>
      <w:r w:rsidR="00B77419" w:rsidRPr="007D4FB8">
        <w:t xml:space="preserve">daugiau, sudedamoji mokesčių dalis bendrose biudžeto pajamose </w:t>
      </w:r>
      <w:r w:rsidR="00B77419">
        <w:t>išaugo</w:t>
      </w:r>
      <w:r w:rsidR="00B77419" w:rsidRPr="007D4FB8">
        <w:t xml:space="preserve"> </w:t>
      </w:r>
      <w:r w:rsidR="00B77419">
        <w:t>8,6</w:t>
      </w:r>
      <w:r w:rsidR="00B77419" w:rsidRPr="007D4FB8">
        <w:t xml:space="preserve"> proc. </w:t>
      </w:r>
      <w:r w:rsidR="006045A0">
        <w:t>S</w:t>
      </w:r>
      <w:r w:rsidR="00345029" w:rsidRPr="00345029">
        <w:rPr>
          <w:shd w:val="clear" w:color="auto" w:fill="FFFFFF"/>
        </w:rPr>
        <w:t>avivaldybė 202</w:t>
      </w:r>
      <w:r w:rsidR="00FC3653">
        <w:rPr>
          <w:shd w:val="clear" w:color="auto" w:fill="FFFFFF"/>
        </w:rPr>
        <w:t>1</w:t>
      </w:r>
      <w:r w:rsidR="00345029" w:rsidRPr="00345029">
        <w:rPr>
          <w:shd w:val="clear" w:color="auto" w:fill="FFFFFF"/>
        </w:rPr>
        <w:t xml:space="preserve"> m. surinko </w:t>
      </w:r>
      <w:r w:rsidR="00FC3653" w:rsidRPr="002039F0">
        <w:rPr>
          <w:color w:val="auto"/>
          <w:shd w:val="clear" w:color="auto" w:fill="FFFFFF"/>
        </w:rPr>
        <w:t>2 386,2</w:t>
      </w:r>
      <w:r w:rsidR="00345029" w:rsidRPr="002039F0">
        <w:rPr>
          <w:color w:val="auto"/>
          <w:shd w:val="clear" w:color="auto" w:fill="FFFFFF"/>
        </w:rPr>
        <w:t xml:space="preserve"> </w:t>
      </w:r>
      <w:r w:rsidR="00345029" w:rsidRPr="00345029">
        <w:rPr>
          <w:shd w:val="clear" w:color="auto" w:fill="FFFFFF"/>
        </w:rPr>
        <w:t xml:space="preserve">tūkst. Eur </w:t>
      </w:r>
      <w:r w:rsidR="00FC3653">
        <w:rPr>
          <w:shd w:val="clear" w:color="auto" w:fill="FFFFFF"/>
        </w:rPr>
        <w:t>mokesčių daugiau, nei buvo planuota</w:t>
      </w:r>
      <w:r w:rsidR="00434FE3">
        <w:rPr>
          <w:shd w:val="clear" w:color="auto" w:fill="FFFFFF"/>
        </w:rPr>
        <w:t>.</w:t>
      </w:r>
      <w:r w:rsidR="00345029" w:rsidRPr="00345029">
        <w:rPr>
          <w:shd w:val="clear" w:color="auto" w:fill="FFFFFF"/>
        </w:rPr>
        <w:t xml:space="preserve"> </w:t>
      </w:r>
      <w:r w:rsidR="00FC3653">
        <w:t>Didesnį</w:t>
      </w:r>
      <w:r w:rsidR="00914BEB" w:rsidRPr="007D4FB8">
        <w:t xml:space="preserve"> mokesčių surinkimą 202</w:t>
      </w:r>
      <w:r w:rsidR="00FC3653">
        <w:t>1</w:t>
      </w:r>
      <w:r w:rsidR="00914BEB" w:rsidRPr="007D4FB8">
        <w:t xml:space="preserve"> m. galėjo lemti </w:t>
      </w:r>
      <w:r w:rsidR="00467236" w:rsidRPr="00467236">
        <w:rPr>
          <w:color w:val="444444"/>
          <w:spacing w:val="2"/>
          <w:shd w:val="clear" w:color="auto" w:fill="FFFFFF"/>
        </w:rPr>
        <w:t xml:space="preserve"> </w:t>
      </w:r>
      <w:r w:rsidR="00467236" w:rsidRPr="00467236">
        <w:rPr>
          <w:color w:val="auto"/>
          <w:spacing w:val="2"/>
          <w:shd w:val="clear" w:color="auto" w:fill="FFFFFF"/>
        </w:rPr>
        <w:t>žema 2020 metų palyginamoji bazė (2020 metais mokesčių mokėtojai naudojosi galim</w:t>
      </w:r>
      <w:r w:rsidR="00467236">
        <w:rPr>
          <w:color w:val="auto"/>
          <w:spacing w:val="2"/>
          <w:shd w:val="clear" w:color="auto" w:fill="FFFFFF"/>
        </w:rPr>
        <w:t xml:space="preserve">ybe </w:t>
      </w:r>
      <w:r w:rsidR="002039F0">
        <w:rPr>
          <w:color w:val="auto"/>
          <w:spacing w:val="2"/>
          <w:shd w:val="clear" w:color="auto" w:fill="FFFFFF"/>
        </w:rPr>
        <w:t xml:space="preserve">dėl koronaviruso pandemijos </w:t>
      </w:r>
      <w:r w:rsidR="00467236">
        <w:rPr>
          <w:color w:val="auto"/>
          <w:spacing w:val="2"/>
          <w:shd w:val="clear" w:color="auto" w:fill="FFFFFF"/>
        </w:rPr>
        <w:t>atidėti prievolių mokėjimą</w:t>
      </w:r>
      <w:r w:rsidR="00467236" w:rsidRPr="00467236">
        <w:rPr>
          <w:color w:val="auto"/>
          <w:spacing w:val="2"/>
          <w:shd w:val="clear" w:color="auto" w:fill="FFFFFF"/>
        </w:rPr>
        <w:t xml:space="preserve"> ir 2021 metais grąžint</w:t>
      </w:r>
      <w:r w:rsidR="00467236">
        <w:rPr>
          <w:color w:val="auto"/>
          <w:spacing w:val="2"/>
          <w:shd w:val="clear" w:color="auto" w:fill="FFFFFF"/>
        </w:rPr>
        <w:t>i šio mokesčio atidėjimą)</w:t>
      </w:r>
      <w:r w:rsidR="00467236" w:rsidRPr="00467236">
        <w:rPr>
          <w:color w:val="auto"/>
          <w:spacing w:val="2"/>
          <w:shd w:val="clear" w:color="auto" w:fill="FFFFFF"/>
        </w:rPr>
        <w:t>.</w:t>
      </w:r>
      <w:r w:rsidR="00467236" w:rsidRPr="00467236">
        <w:rPr>
          <w:b/>
          <w:color w:val="auto"/>
        </w:rPr>
        <w:t> </w:t>
      </w:r>
    </w:p>
    <w:p w14:paraId="77EF8DCB" w14:textId="5D205DFB" w:rsidR="00E53D17" w:rsidRPr="000B0E28" w:rsidRDefault="00F065B9" w:rsidP="00E53D17">
      <w:pPr>
        <w:pStyle w:val="Default"/>
        <w:spacing w:line="276" w:lineRule="auto"/>
        <w:ind w:firstLine="720"/>
        <w:rPr>
          <w:rFonts w:ascii="Arial" w:hAnsi="Arial" w:cs="Arial"/>
          <w:color w:val="222222"/>
          <w:sz w:val="20"/>
          <w:szCs w:val="20"/>
        </w:rPr>
      </w:pPr>
      <w:r w:rsidRPr="00E53D17">
        <w:rPr>
          <w:b/>
        </w:rPr>
        <w:t xml:space="preserve">Gyventojų pajamų mokestis </w:t>
      </w:r>
      <w:r w:rsidRPr="00E53D17">
        <w:t xml:space="preserve">(toliau </w:t>
      </w:r>
      <w:r w:rsidR="001D7B57" w:rsidRPr="00E53D17">
        <w:t>–</w:t>
      </w:r>
      <w:r w:rsidRPr="00E53D17">
        <w:t xml:space="preserve"> GPM) sudaro didžiąją dalį (</w:t>
      </w:r>
      <w:r w:rsidR="006C7C83" w:rsidRPr="00E53D17">
        <w:t>92,0</w:t>
      </w:r>
      <w:r w:rsidR="00434FE3" w:rsidRPr="00E53D17">
        <w:t xml:space="preserve"> </w:t>
      </w:r>
      <w:r w:rsidRPr="00E53D17">
        <w:t xml:space="preserve">proc.) visų surenkamų mokesčių. </w:t>
      </w:r>
      <w:r w:rsidR="001D7B57" w:rsidRPr="00E53D17">
        <w:t>20</w:t>
      </w:r>
      <w:r w:rsidR="00345029" w:rsidRPr="00E53D17">
        <w:t>2</w:t>
      </w:r>
      <w:r w:rsidR="006C7C83" w:rsidRPr="00E53D17">
        <w:t>1</w:t>
      </w:r>
      <w:r w:rsidR="001D7B57" w:rsidRPr="00E53D17">
        <w:t xml:space="preserve"> m. gyventojų pajamų mokesčio p</w:t>
      </w:r>
      <w:r w:rsidR="00345029" w:rsidRPr="00E53D17">
        <w:t xml:space="preserve">lanas </w:t>
      </w:r>
      <w:r w:rsidR="006C7C83" w:rsidRPr="00E53D17">
        <w:t>įvykdytas ir viršytas</w:t>
      </w:r>
      <w:r w:rsidR="001D7B57" w:rsidRPr="00E53D17">
        <w:t xml:space="preserve"> 1</w:t>
      </w:r>
      <w:r w:rsidR="006C7C83" w:rsidRPr="00E53D17">
        <w:t> 931,2</w:t>
      </w:r>
      <w:r w:rsidR="00304666" w:rsidRPr="00E53D17">
        <w:t xml:space="preserve"> tūkst. Eur</w:t>
      </w:r>
      <w:r w:rsidR="006C7C83" w:rsidRPr="00E53D17">
        <w:t xml:space="preserve"> (6,6 proc.</w:t>
      </w:r>
      <w:r w:rsidR="00D869DF" w:rsidRPr="00E53D17">
        <w:t>)</w:t>
      </w:r>
      <w:r w:rsidR="006C7C83" w:rsidRPr="00E53D17">
        <w:t>. 2021 m. šio mokesčio surinkta  5 647,2 tūkst. Eur (</w:t>
      </w:r>
      <w:r w:rsidR="006C7C83" w:rsidRPr="008204E9">
        <w:rPr>
          <w:color w:val="auto"/>
        </w:rPr>
        <w:t xml:space="preserve">18,2 </w:t>
      </w:r>
      <w:r w:rsidR="006C7C83" w:rsidRPr="00E53D17">
        <w:t xml:space="preserve">proc.) daugiau nei 2020 m. ir </w:t>
      </w:r>
      <w:r w:rsidR="006C7C83" w:rsidRPr="00E53D17">
        <w:rPr>
          <w:color w:val="auto"/>
        </w:rPr>
        <w:t>5 768,3 tūkst. Eur (</w:t>
      </w:r>
      <w:r w:rsidR="006C7C83" w:rsidRPr="00884FB8">
        <w:rPr>
          <w:color w:val="auto"/>
        </w:rPr>
        <w:t>18,6</w:t>
      </w:r>
      <w:r w:rsidR="007B29F8" w:rsidRPr="00884FB8">
        <w:rPr>
          <w:color w:val="auto"/>
        </w:rPr>
        <w:t xml:space="preserve"> </w:t>
      </w:r>
      <w:r w:rsidR="006C7C83" w:rsidRPr="00E53D17">
        <w:t>proc.</w:t>
      </w:r>
      <w:r w:rsidR="006C7C83" w:rsidRPr="00E53D17">
        <w:rPr>
          <w:color w:val="auto"/>
        </w:rPr>
        <w:t>)</w:t>
      </w:r>
      <w:r w:rsidR="006C7C83" w:rsidRPr="00E53D17">
        <w:t xml:space="preserve"> daugiau nei 2019 m.  </w:t>
      </w:r>
      <w:r w:rsidR="00D869DF" w:rsidRPr="00E53D17">
        <w:t xml:space="preserve">Didžiausią įtaką </w:t>
      </w:r>
      <w:r w:rsidR="00E53D17">
        <w:t>didesniam</w:t>
      </w:r>
      <w:r w:rsidR="00D869DF" w:rsidRPr="00E53D17">
        <w:t xml:space="preserve"> nei planuota GPM surinkimui turėjo </w:t>
      </w:r>
      <w:r w:rsidR="00E53D17">
        <w:t>darbo užmokesčio fondo augimas didėjant atlyginimams.</w:t>
      </w:r>
    </w:p>
    <w:p w14:paraId="3C1F8A46" w14:textId="77777777" w:rsidR="00E53D17" w:rsidRDefault="00D869DF" w:rsidP="00E53D17">
      <w:pPr>
        <w:spacing w:line="276" w:lineRule="auto"/>
        <w:ind w:firstLine="720"/>
        <w:jc w:val="both"/>
        <w:rPr>
          <w:rFonts w:ascii="Times New Roman" w:hAnsi="Times New Roman"/>
          <w:sz w:val="24"/>
          <w:szCs w:val="24"/>
        </w:rPr>
      </w:pPr>
      <w:r w:rsidRPr="00E53D17">
        <w:rPr>
          <w:rFonts w:ascii="Times New Roman" w:hAnsi="Times New Roman"/>
          <w:sz w:val="24"/>
          <w:szCs w:val="24"/>
        </w:rPr>
        <w:t xml:space="preserve"> </w:t>
      </w:r>
      <w:r w:rsidR="001D7B57" w:rsidRPr="00E53D17">
        <w:rPr>
          <w:rFonts w:ascii="Times New Roman" w:hAnsi="Times New Roman"/>
          <w:sz w:val="24"/>
          <w:szCs w:val="24"/>
        </w:rPr>
        <w:t>L</w:t>
      </w:r>
      <w:r w:rsidR="00345029" w:rsidRPr="00E53D17">
        <w:rPr>
          <w:rFonts w:ascii="Times New Roman" w:hAnsi="Times New Roman"/>
          <w:sz w:val="24"/>
          <w:szCs w:val="24"/>
        </w:rPr>
        <w:t xml:space="preserve">ietuvos </w:t>
      </w:r>
      <w:r w:rsidR="001D7B57" w:rsidRPr="00E53D17">
        <w:rPr>
          <w:rFonts w:ascii="Times New Roman" w:hAnsi="Times New Roman"/>
          <w:sz w:val="24"/>
          <w:szCs w:val="24"/>
        </w:rPr>
        <w:t>R</w:t>
      </w:r>
      <w:r w:rsidR="00345029" w:rsidRPr="00E53D17">
        <w:rPr>
          <w:rFonts w:ascii="Times New Roman" w:hAnsi="Times New Roman"/>
          <w:sz w:val="24"/>
          <w:szCs w:val="24"/>
        </w:rPr>
        <w:t>espublikos</w:t>
      </w:r>
      <w:r w:rsidR="001D7B57" w:rsidRPr="00E53D17">
        <w:rPr>
          <w:rFonts w:ascii="Times New Roman" w:hAnsi="Times New Roman"/>
          <w:sz w:val="24"/>
          <w:szCs w:val="24"/>
        </w:rPr>
        <w:t xml:space="preserve"> Seimas </w:t>
      </w:r>
      <w:r w:rsidR="006045A0" w:rsidRPr="00E53D17">
        <w:rPr>
          <w:rFonts w:ascii="Times New Roman" w:hAnsi="Times New Roman"/>
          <w:sz w:val="24"/>
          <w:szCs w:val="24"/>
        </w:rPr>
        <w:t xml:space="preserve">kasmet </w:t>
      </w:r>
      <w:r w:rsidR="001D7B57" w:rsidRPr="00E53D17">
        <w:rPr>
          <w:rFonts w:ascii="Times New Roman" w:hAnsi="Times New Roman"/>
          <w:sz w:val="24"/>
          <w:szCs w:val="24"/>
        </w:rPr>
        <w:t>tvirtina Valstybės biudžeto ir savivaldybių biudžetų finansinių rodiklių patvirtinimo įstatymą, kuriame patvirtinama GPM dalis (procentais), tenkanti visų savivaldybių biudžetams. Ši dalis 20</w:t>
      </w:r>
      <w:r w:rsidR="000116B2" w:rsidRPr="00E53D17">
        <w:rPr>
          <w:rFonts w:ascii="Times New Roman" w:hAnsi="Times New Roman"/>
          <w:sz w:val="24"/>
          <w:szCs w:val="24"/>
        </w:rPr>
        <w:t>2</w:t>
      </w:r>
      <w:r w:rsidR="00E53D17" w:rsidRPr="00E53D17">
        <w:rPr>
          <w:rFonts w:ascii="Times New Roman" w:hAnsi="Times New Roman"/>
          <w:sz w:val="24"/>
          <w:szCs w:val="24"/>
        </w:rPr>
        <w:t>1 metais</w:t>
      </w:r>
      <w:r w:rsidR="001D7B57" w:rsidRPr="00E53D17">
        <w:rPr>
          <w:rFonts w:ascii="Times New Roman" w:hAnsi="Times New Roman"/>
          <w:sz w:val="24"/>
          <w:szCs w:val="24"/>
        </w:rPr>
        <w:t xml:space="preserve"> buvo </w:t>
      </w:r>
      <w:r w:rsidR="00E53D17" w:rsidRPr="00E53D17">
        <w:rPr>
          <w:rFonts w:ascii="Times New Roman" w:hAnsi="Times New Roman"/>
          <w:sz w:val="24"/>
          <w:szCs w:val="24"/>
        </w:rPr>
        <w:t>padidinta iki 48,19 proc., kai 2020 metais buvo 46,21 proc., o 2019 metais – 46,88 proc.</w:t>
      </w:r>
    </w:p>
    <w:p w14:paraId="21087E11" w14:textId="77777777" w:rsidR="000E53B0" w:rsidRDefault="000E53B0" w:rsidP="00E53D17">
      <w:pPr>
        <w:spacing w:line="276" w:lineRule="auto"/>
        <w:ind w:firstLine="720"/>
        <w:jc w:val="both"/>
        <w:rPr>
          <w:rFonts w:ascii="Times New Roman" w:hAnsi="Times New Roman"/>
          <w:sz w:val="24"/>
          <w:szCs w:val="24"/>
        </w:rPr>
      </w:pPr>
    </w:p>
    <w:p w14:paraId="5DD91576" w14:textId="77777777" w:rsidR="00E42960" w:rsidRDefault="00454255" w:rsidP="00E42960">
      <w:pPr>
        <w:spacing w:line="276" w:lineRule="auto"/>
        <w:ind w:firstLine="720"/>
        <w:jc w:val="both"/>
        <w:rPr>
          <w:rFonts w:ascii="Times New Roman" w:hAnsi="Times New Roman"/>
          <w:b/>
          <w:sz w:val="18"/>
          <w:szCs w:val="18"/>
        </w:rPr>
      </w:pPr>
      <w:r w:rsidRPr="00931AAA">
        <w:rPr>
          <w:noProof/>
          <w:lang w:val="en-US" w:eastAsia="en-US"/>
        </w:rPr>
        <w:drawing>
          <wp:inline distT="0" distB="0" distL="0" distR="0" wp14:anchorId="696D702C" wp14:editId="26753C0D">
            <wp:extent cx="4564380" cy="2148840"/>
            <wp:effectExtent l="0" t="0" r="7620" b="3810"/>
            <wp:docPr id="15" name="Diagrama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0E53B0">
        <w:rPr>
          <w:rFonts w:ascii="Times New Roman" w:hAnsi="Times New Roman"/>
          <w:b/>
          <w:sz w:val="18"/>
          <w:szCs w:val="18"/>
        </w:rPr>
        <w:t xml:space="preserve">  </w:t>
      </w:r>
    </w:p>
    <w:p w14:paraId="6C192E0D" w14:textId="77777777" w:rsidR="006D5DBD" w:rsidRPr="00E42960" w:rsidRDefault="00E42960" w:rsidP="00E42960">
      <w:pPr>
        <w:spacing w:line="276" w:lineRule="auto"/>
        <w:ind w:firstLine="720"/>
        <w:jc w:val="both"/>
        <w:rPr>
          <w:rFonts w:ascii="Times New Roman" w:hAnsi="Times New Roman"/>
          <w:sz w:val="24"/>
          <w:szCs w:val="24"/>
        </w:rPr>
      </w:pPr>
      <w:r>
        <w:rPr>
          <w:rFonts w:ascii="Times New Roman" w:hAnsi="Times New Roman"/>
          <w:b/>
          <w:sz w:val="18"/>
          <w:szCs w:val="18"/>
        </w:rPr>
        <w:t xml:space="preserve">                      </w:t>
      </w:r>
      <w:r w:rsidR="000E53B0">
        <w:rPr>
          <w:rFonts w:ascii="Times New Roman" w:hAnsi="Times New Roman"/>
          <w:b/>
          <w:sz w:val="18"/>
          <w:szCs w:val="18"/>
        </w:rPr>
        <w:t xml:space="preserve"> </w:t>
      </w:r>
      <w:r w:rsidR="006D5DBD" w:rsidRPr="000E53B0">
        <w:rPr>
          <w:rFonts w:ascii="Times New Roman" w:hAnsi="Times New Roman"/>
          <w:b/>
          <w:sz w:val="18"/>
          <w:szCs w:val="18"/>
        </w:rPr>
        <w:t>Gyventojų pajamų mokesčio surinkimas 2019–2021 m., tūkst. Eur</w:t>
      </w:r>
    </w:p>
    <w:p w14:paraId="1D088EED" w14:textId="77777777" w:rsidR="00A10AAF" w:rsidRPr="000E53B0" w:rsidRDefault="00A10AAF" w:rsidP="00A10AAF">
      <w:pPr>
        <w:jc w:val="center"/>
        <w:rPr>
          <w:rFonts w:ascii="Times New Roman" w:hAnsi="Times New Roman"/>
          <w:b/>
          <w:sz w:val="18"/>
          <w:szCs w:val="18"/>
        </w:rPr>
      </w:pPr>
    </w:p>
    <w:p w14:paraId="6C5FEAA5" w14:textId="3114D6CF" w:rsidR="00F065B9" w:rsidRDefault="00F065B9" w:rsidP="00025D68">
      <w:pPr>
        <w:spacing w:line="276" w:lineRule="auto"/>
        <w:ind w:firstLine="720"/>
        <w:jc w:val="both"/>
        <w:rPr>
          <w:rFonts w:ascii="Times New Roman" w:hAnsi="Times New Roman"/>
          <w:bCs/>
          <w:sz w:val="24"/>
          <w:szCs w:val="24"/>
        </w:rPr>
      </w:pPr>
      <w:r w:rsidRPr="008817B4">
        <w:rPr>
          <w:rFonts w:ascii="Times New Roman" w:hAnsi="Times New Roman"/>
          <w:b/>
          <w:sz w:val="24"/>
          <w:szCs w:val="24"/>
        </w:rPr>
        <w:t>Nekilnojamojo turto mokesčio</w:t>
      </w:r>
      <w:r w:rsidRPr="008817B4">
        <w:rPr>
          <w:rFonts w:ascii="Times New Roman" w:hAnsi="Times New Roman"/>
          <w:b/>
          <w:i/>
          <w:sz w:val="24"/>
          <w:szCs w:val="24"/>
        </w:rPr>
        <w:t xml:space="preserve"> </w:t>
      </w:r>
      <w:r w:rsidRPr="008817B4">
        <w:rPr>
          <w:rFonts w:ascii="Times New Roman" w:hAnsi="Times New Roman"/>
          <w:sz w:val="24"/>
          <w:szCs w:val="24"/>
        </w:rPr>
        <w:t xml:space="preserve">(toliau </w:t>
      </w:r>
      <w:r w:rsidR="00E70F01" w:rsidRPr="001D7B57">
        <w:rPr>
          <w:rFonts w:ascii="Times New Roman" w:hAnsi="Times New Roman"/>
          <w:sz w:val="24"/>
          <w:szCs w:val="24"/>
        </w:rPr>
        <w:t>–</w:t>
      </w:r>
      <w:r w:rsidRPr="008817B4">
        <w:rPr>
          <w:rFonts w:ascii="Times New Roman" w:hAnsi="Times New Roman"/>
          <w:sz w:val="24"/>
          <w:szCs w:val="24"/>
        </w:rPr>
        <w:t xml:space="preserve"> NTM) planas įvykdytas ir viršytas </w:t>
      </w:r>
      <w:r w:rsidR="006D5DBD">
        <w:rPr>
          <w:rFonts w:ascii="Times New Roman" w:hAnsi="Times New Roman"/>
          <w:sz w:val="24"/>
          <w:szCs w:val="24"/>
        </w:rPr>
        <w:t>20,6</w:t>
      </w:r>
      <w:r w:rsidRPr="008817B4">
        <w:rPr>
          <w:rFonts w:ascii="Times New Roman" w:hAnsi="Times New Roman"/>
          <w:sz w:val="24"/>
          <w:szCs w:val="24"/>
        </w:rPr>
        <w:t xml:space="preserve"> tūkst. Eur</w:t>
      </w:r>
      <w:r w:rsidR="006D5DBD">
        <w:rPr>
          <w:rFonts w:ascii="Times New Roman" w:hAnsi="Times New Roman"/>
          <w:sz w:val="24"/>
          <w:szCs w:val="24"/>
        </w:rPr>
        <w:t xml:space="preserve"> (1,2</w:t>
      </w:r>
      <w:r w:rsidR="006D5DBD" w:rsidRPr="008817B4">
        <w:rPr>
          <w:rFonts w:ascii="Times New Roman" w:hAnsi="Times New Roman"/>
          <w:sz w:val="24"/>
          <w:szCs w:val="24"/>
        </w:rPr>
        <w:t xml:space="preserve"> proc.</w:t>
      </w:r>
      <w:r w:rsidRPr="008817B4">
        <w:rPr>
          <w:rFonts w:ascii="Times New Roman" w:hAnsi="Times New Roman"/>
          <w:sz w:val="24"/>
          <w:szCs w:val="24"/>
        </w:rPr>
        <w:t>).</w:t>
      </w:r>
      <w:r w:rsidR="00A10AAF">
        <w:rPr>
          <w:rFonts w:ascii="Times New Roman" w:hAnsi="Times New Roman"/>
          <w:sz w:val="24"/>
          <w:szCs w:val="24"/>
        </w:rPr>
        <w:t xml:space="preserve"> </w:t>
      </w:r>
      <w:r w:rsidR="00A10AAF" w:rsidRPr="00A10AAF">
        <w:rPr>
          <w:rFonts w:ascii="Times New Roman" w:hAnsi="Times New Roman"/>
          <w:bCs/>
          <w:iCs/>
          <w:sz w:val="24"/>
          <w:szCs w:val="24"/>
        </w:rPr>
        <w:t>Šio mokesčio 202</w:t>
      </w:r>
      <w:r w:rsidR="006D5DBD">
        <w:rPr>
          <w:rFonts w:ascii="Times New Roman" w:hAnsi="Times New Roman"/>
          <w:bCs/>
          <w:iCs/>
          <w:sz w:val="24"/>
          <w:szCs w:val="24"/>
        </w:rPr>
        <w:t>1</w:t>
      </w:r>
      <w:r w:rsidR="00A10AAF" w:rsidRPr="00A10AAF">
        <w:rPr>
          <w:rFonts w:ascii="Times New Roman" w:hAnsi="Times New Roman"/>
          <w:bCs/>
          <w:iCs/>
          <w:sz w:val="24"/>
          <w:szCs w:val="24"/>
        </w:rPr>
        <w:t xml:space="preserve"> m., </w:t>
      </w:r>
      <w:r w:rsidR="006045A0">
        <w:rPr>
          <w:rFonts w:ascii="Times New Roman" w:hAnsi="Times New Roman"/>
          <w:bCs/>
          <w:iCs/>
          <w:sz w:val="24"/>
          <w:szCs w:val="24"/>
        </w:rPr>
        <w:t>surinkta</w:t>
      </w:r>
      <w:r w:rsidR="0091619C">
        <w:rPr>
          <w:rFonts w:ascii="Times New Roman" w:hAnsi="Times New Roman"/>
          <w:bCs/>
          <w:iCs/>
          <w:sz w:val="24"/>
          <w:szCs w:val="24"/>
        </w:rPr>
        <w:t xml:space="preserve"> </w:t>
      </w:r>
      <w:r w:rsidR="006D5DBD">
        <w:rPr>
          <w:rFonts w:ascii="Times New Roman" w:hAnsi="Times New Roman"/>
          <w:bCs/>
          <w:iCs/>
          <w:sz w:val="24"/>
          <w:szCs w:val="24"/>
        </w:rPr>
        <w:t>143,2</w:t>
      </w:r>
      <w:r w:rsidR="00A10AAF" w:rsidRPr="00A10AAF">
        <w:rPr>
          <w:rFonts w:ascii="Times New Roman" w:hAnsi="Times New Roman"/>
          <w:bCs/>
          <w:iCs/>
          <w:sz w:val="24"/>
          <w:szCs w:val="24"/>
        </w:rPr>
        <w:t xml:space="preserve"> tūkst.</w:t>
      </w:r>
      <w:r w:rsidR="006045A0">
        <w:rPr>
          <w:rFonts w:ascii="Times New Roman" w:hAnsi="Times New Roman"/>
          <w:bCs/>
          <w:iCs/>
          <w:sz w:val="24"/>
          <w:szCs w:val="24"/>
        </w:rPr>
        <w:t xml:space="preserve"> Eur</w:t>
      </w:r>
      <w:r w:rsidR="006D5DBD">
        <w:rPr>
          <w:rFonts w:ascii="Times New Roman" w:hAnsi="Times New Roman"/>
          <w:bCs/>
          <w:iCs/>
          <w:sz w:val="24"/>
          <w:szCs w:val="24"/>
        </w:rPr>
        <w:t xml:space="preserve"> </w:t>
      </w:r>
      <w:r w:rsidR="006D5DBD" w:rsidRPr="00C96952">
        <w:rPr>
          <w:rFonts w:ascii="Times New Roman" w:hAnsi="Times New Roman"/>
          <w:bCs/>
          <w:iCs/>
          <w:sz w:val="24"/>
          <w:szCs w:val="24"/>
        </w:rPr>
        <w:t>(</w:t>
      </w:r>
      <w:r w:rsidR="00BF31C4" w:rsidRPr="00C96952">
        <w:rPr>
          <w:rFonts w:ascii="Times New Roman" w:hAnsi="Times New Roman"/>
          <w:bCs/>
          <w:iCs/>
          <w:sz w:val="24"/>
          <w:szCs w:val="24"/>
        </w:rPr>
        <w:t>8,4</w:t>
      </w:r>
      <w:r w:rsidR="006D5DBD" w:rsidRPr="00C96952">
        <w:rPr>
          <w:rFonts w:ascii="Times New Roman" w:hAnsi="Times New Roman"/>
          <w:bCs/>
          <w:iCs/>
          <w:sz w:val="24"/>
          <w:szCs w:val="24"/>
        </w:rPr>
        <w:t xml:space="preserve"> </w:t>
      </w:r>
      <w:r w:rsidR="006D5DBD">
        <w:rPr>
          <w:rFonts w:ascii="Times New Roman" w:hAnsi="Times New Roman"/>
          <w:bCs/>
          <w:iCs/>
          <w:sz w:val="24"/>
          <w:szCs w:val="24"/>
        </w:rPr>
        <w:t>proc.</w:t>
      </w:r>
      <w:r w:rsidR="006045A0">
        <w:rPr>
          <w:rFonts w:ascii="Times New Roman" w:hAnsi="Times New Roman"/>
          <w:bCs/>
          <w:iCs/>
          <w:sz w:val="24"/>
          <w:szCs w:val="24"/>
        </w:rPr>
        <w:t xml:space="preserve">) </w:t>
      </w:r>
      <w:r w:rsidR="0091619C">
        <w:rPr>
          <w:rFonts w:ascii="Times New Roman" w:hAnsi="Times New Roman"/>
          <w:bCs/>
          <w:iCs/>
          <w:sz w:val="24"/>
          <w:szCs w:val="24"/>
        </w:rPr>
        <w:t>daugiau nei 20</w:t>
      </w:r>
      <w:r w:rsidR="006D5DBD">
        <w:rPr>
          <w:rFonts w:ascii="Times New Roman" w:hAnsi="Times New Roman"/>
          <w:bCs/>
          <w:iCs/>
          <w:sz w:val="24"/>
          <w:szCs w:val="24"/>
        </w:rPr>
        <w:t>20</w:t>
      </w:r>
      <w:r w:rsidR="0091619C">
        <w:rPr>
          <w:rFonts w:ascii="Times New Roman" w:hAnsi="Times New Roman"/>
          <w:bCs/>
          <w:iCs/>
          <w:sz w:val="24"/>
          <w:szCs w:val="24"/>
        </w:rPr>
        <w:t xml:space="preserve"> m. </w:t>
      </w:r>
      <w:r w:rsidR="006045A0" w:rsidRPr="001D7B57">
        <w:rPr>
          <w:rFonts w:ascii="Times New Roman" w:hAnsi="Times New Roman"/>
          <w:sz w:val="24"/>
          <w:szCs w:val="24"/>
        </w:rPr>
        <w:t xml:space="preserve">ir </w:t>
      </w:r>
      <w:r w:rsidR="006D5DBD">
        <w:rPr>
          <w:rFonts w:ascii="Times New Roman" w:hAnsi="Times New Roman"/>
          <w:sz w:val="24"/>
          <w:szCs w:val="24"/>
        </w:rPr>
        <w:t>176,0</w:t>
      </w:r>
      <w:r w:rsidR="006045A0" w:rsidRPr="001D7B57">
        <w:rPr>
          <w:rFonts w:ascii="Times New Roman" w:hAnsi="Times New Roman"/>
          <w:sz w:val="24"/>
          <w:szCs w:val="24"/>
        </w:rPr>
        <w:t xml:space="preserve"> tūkst. Eur</w:t>
      </w:r>
      <w:r w:rsidR="006D5DBD">
        <w:rPr>
          <w:rFonts w:ascii="Times New Roman" w:hAnsi="Times New Roman"/>
          <w:sz w:val="24"/>
          <w:szCs w:val="24"/>
        </w:rPr>
        <w:t xml:space="preserve"> </w:t>
      </w:r>
      <w:r w:rsidR="006D5DBD" w:rsidRPr="00C96952">
        <w:rPr>
          <w:rFonts w:ascii="Times New Roman" w:hAnsi="Times New Roman"/>
          <w:sz w:val="24"/>
          <w:szCs w:val="24"/>
        </w:rPr>
        <w:t>(</w:t>
      </w:r>
      <w:r w:rsidR="00BF31C4" w:rsidRPr="00C96952">
        <w:rPr>
          <w:rFonts w:ascii="Times New Roman" w:hAnsi="Times New Roman"/>
          <w:sz w:val="24"/>
          <w:szCs w:val="24"/>
        </w:rPr>
        <w:t>10,3</w:t>
      </w:r>
      <w:r w:rsidR="007B29F8" w:rsidRPr="00C96952">
        <w:rPr>
          <w:rFonts w:ascii="Times New Roman" w:hAnsi="Times New Roman"/>
          <w:sz w:val="24"/>
          <w:szCs w:val="24"/>
        </w:rPr>
        <w:t xml:space="preserve"> </w:t>
      </w:r>
      <w:r w:rsidR="00BF31C4" w:rsidRPr="00C96952">
        <w:rPr>
          <w:rFonts w:ascii="Times New Roman" w:hAnsi="Times New Roman"/>
          <w:sz w:val="24"/>
          <w:szCs w:val="24"/>
        </w:rPr>
        <w:t>proc.</w:t>
      </w:r>
      <w:r w:rsidR="006045A0" w:rsidRPr="00C96952">
        <w:rPr>
          <w:rFonts w:ascii="Times New Roman" w:hAnsi="Times New Roman"/>
          <w:sz w:val="24"/>
          <w:szCs w:val="24"/>
        </w:rPr>
        <w:t xml:space="preserve">) </w:t>
      </w:r>
      <w:r w:rsidR="006D5DBD">
        <w:rPr>
          <w:rFonts w:ascii="Times New Roman" w:hAnsi="Times New Roman"/>
          <w:sz w:val="24"/>
          <w:szCs w:val="24"/>
        </w:rPr>
        <w:t>daugiau</w:t>
      </w:r>
      <w:r w:rsidR="006045A0" w:rsidRPr="001D7B57">
        <w:rPr>
          <w:rFonts w:ascii="Times New Roman" w:hAnsi="Times New Roman"/>
          <w:sz w:val="24"/>
          <w:szCs w:val="24"/>
        </w:rPr>
        <w:t xml:space="preserve"> nei 201</w:t>
      </w:r>
      <w:r w:rsidR="006D5DBD">
        <w:rPr>
          <w:rFonts w:ascii="Times New Roman" w:hAnsi="Times New Roman"/>
          <w:sz w:val="24"/>
          <w:szCs w:val="24"/>
        </w:rPr>
        <w:t>9</w:t>
      </w:r>
      <w:r w:rsidR="006045A0" w:rsidRPr="001D7B57">
        <w:rPr>
          <w:rFonts w:ascii="Times New Roman" w:hAnsi="Times New Roman"/>
          <w:sz w:val="24"/>
          <w:szCs w:val="24"/>
        </w:rPr>
        <w:t xml:space="preserve"> m. </w:t>
      </w:r>
      <w:r w:rsidR="00A10AAF" w:rsidRPr="00241275">
        <w:rPr>
          <w:bCs/>
          <w:iCs/>
          <w:szCs w:val="24"/>
        </w:rPr>
        <w:t xml:space="preserve"> </w:t>
      </w:r>
      <w:r w:rsidRPr="008817B4">
        <w:rPr>
          <w:rFonts w:ascii="Times New Roman" w:hAnsi="Times New Roman"/>
          <w:sz w:val="24"/>
          <w:szCs w:val="24"/>
        </w:rPr>
        <w:t xml:space="preserve"> </w:t>
      </w:r>
      <w:r w:rsidRPr="008817B4">
        <w:rPr>
          <w:rFonts w:ascii="Times New Roman" w:hAnsi="Times New Roman"/>
          <w:bCs/>
          <w:sz w:val="24"/>
          <w:szCs w:val="24"/>
        </w:rPr>
        <w:t>Į Kėdainių rajono savivaldybės biudžetą gau</w:t>
      </w:r>
      <w:r w:rsidR="0091619C">
        <w:rPr>
          <w:rFonts w:ascii="Times New Roman" w:hAnsi="Times New Roman"/>
          <w:bCs/>
          <w:sz w:val="24"/>
          <w:szCs w:val="24"/>
        </w:rPr>
        <w:t>nam</w:t>
      </w:r>
      <w:r w:rsidRPr="008817B4">
        <w:rPr>
          <w:rFonts w:ascii="Times New Roman" w:hAnsi="Times New Roman"/>
          <w:bCs/>
          <w:sz w:val="24"/>
          <w:szCs w:val="24"/>
        </w:rPr>
        <w:t xml:space="preserve">a NTM suma daugiausiai priklauso nuo visų šalies mokesčių mokėtojų deklaruoto Kėdainių rajono savivaldybės teritorijoje turimo nekilnojamojo turto </w:t>
      </w:r>
      <w:r w:rsidR="0022419E">
        <w:rPr>
          <w:rFonts w:ascii="Times New Roman" w:hAnsi="Times New Roman"/>
          <w:bCs/>
          <w:sz w:val="24"/>
          <w:szCs w:val="24"/>
        </w:rPr>
        <w:t xml:space="preserve">mokestinės </w:t>
      </w:r>
      <w:r w:rsidRPr="008817B4">
        <w:rPr>
          <w:rFonts w:ascii="Times New Roman" w:hAnsi="Times New Roman"/>
          <w:bCs/>
          <w:sz w:val="24"/>
          <w:szCs w:val="24"/>
        </w:rPr>
        <w:t xml:space="preserve">vertės, nuo </w:t>
      </w:r>
      <w:r w:rsidR="00217D30">
        <w:rPr>
          <w:rFonts w:ascii="Times New Roman" w:hAnsi="Times New Roman"/>
          <w:bCs/>
          <w:sz w:val="24"/>
          <w:szCs w:val="24"/>
        </w:rPr>
        <w:t>s</w:t>
      </w:r>
      <w:r w:rsidRPr="008817B4">
        <w:rPr>
          <w:rFonts w:ascii="Times New Roman" w:hAnsi="Times New Roman"/>
          <w:bCs/>
          <w:sz w:val="24"/>
          <w:szCs w:val="24"/>
        </w:rPr>
        <w:t>avivaldybės tarybos sprendimais patvirtintų NTM tarifų bei suteiktų mokesčio lengvatų</w:t>
      </w:r>
      <w:r w:rsidR="007D4FB8">
        <w:rPr>
          <w:rFonts w:ascii="Times New Roman" w:hAnsi="Times New Roman"/>
          <w:bCs/>
          <w:sz w:val="24"/>
          <w:szCs w:val="24"/>
        </w:rPr>
        <w:t>.</w:t>
      </w:r>
      <w:r w:rsidRPr="004A1458">
        <w:rPr>
          <w:rFonts w:ascii="Times New Roman" w:hAnsi="Times New Roman"/>
          <w:sz w:val="24"/>
          <w:szCs w:val="24"/>
        </w:rPr>
        <w:t xml:space="preserve"> </w:t>
      </w:r>
      <w:r w:rsidR="00025D68">
        <w:rPr>
          <w:rFonts w:ascii="Times New Roman" w:hAnsi="Times New Roman"/>
          <w:sz w:val="24"/>
          <w:szCs w:val="24"/>
        </w:rPr>
        <w:t xml:space="preserve">Šio mokesčio didesnį surinkimą 2021 m. lėmė nuo 2021 m. sausio 1 d. </w:t>
      </w:r>
      <w:r w:rsidR="00BC7E54">
        <w:rPr>
          <w:rFonts w:ascii="Times New Roman" w:hAnsi="Times New Roman"/>
          <w:sz w:val="24"/>
          <w:szCs w:val="24"/>
        </w:rPr>
        <w:t xml:space="preserve">VĮ Registrų centro </w:t>
      </w:r>
      <w:r w:rsidR="00716D64">
        <w:rPr>
          <w:rFonts w:ascii="Times New Roman" w:hAnsi="Times New Roman"/>
          <w:sz w:val="24"/>
          <w:szCs w:val="24"/>
        </w:rPr>
        <w:t xml:space="preserve">masiniu turto vertinimo būdu </w:t>
      </w:r>
      <w:r w:rsidR="00025D68">
        <w:rPr>
          <w:rFonts w:ascii="Times New Roman" w:hAnsi="Times New Roman"/>
          <w:sz w:val="24"/>
          <w:szCs w:val="24"/>
        </w:rPr>
        <w:t>nustatytos</w:t>
      </w:r>
      <w:r w:rsidR="00716D64">
        <w:rPr>
          <w:rFonts w:ascii="Times New Roman" w:hAnsi="Times New Roman"/>
          <w:sz w:val="24"/>
          <w:szCs w:val="24"/>
        </w:rPr>
        <w:t xml:space="preserve"> naujos nekilnojamojo turto mokestinės vertės</w:t>
      </w:r>
      <w:r w:rsidR="00025D68">
        <w:rPr>
          <w:rFonts w:ascii="Times New Roman" w:hAnsi="Times New Roman"/>
          <w:sz w:val="24"/>
          <w:szCs w:val="24"/>
        </w:rPr>
        <w:t xml:space="preserve"> ir 2021 metams </w:t>
      </w:r>
      <w:r w:rsidR="00025D68">
        <w:rPr>
          <w:rFonts w:ascii="Times New Roman" w:hAnsi="Times New Roman"/>
          <w:bCs/>
          <w:sz w:val="24"/>
          <w:szCs w:val="24"/>
        </w:rPr>
        <w:t>s</w:t>
      </w:r>
      <w:r w:rsidR="00025D68" w:rsidRPr="008817B4">
        <w:rPr>
          <w:rFonts w:ascii="Times New Roman" w:hAnsi="Times New Roman"/>
          <w:bCs/>
          <w:sz w:val="24"/>
          <w:szCs w:val="24"/>
        </w:rPr>
        <w:t>avivaldybės tarybos sprendimais patvirtint</w:t>
      </w:r>
      <w:r w:rsidR="00025D68">
        <w:rPr>
          <w:rFonts w:ascii="Times New Roman" w:hAnsi="Times New Roman"/>
          <w:bCs/>
          <w:sz w:val="24"/>
          <w:szCs w:val="24"/>
        </w:rPr>
        <w:t>i nauji</w:t>
      </w:r>
      <w:r w:rsidR="00025D68" w:rsidRPr="008817B4">
        <w:rPr>
          <w:rFonts w:ascii="Times New Roman" w:hAnsi="Times New Roman"/>
          <w:bCs/>
          <w:sz w:val="24"/>
          <w:szCs w:val="24"/>
        </w:rPr>
        <w:t xml:space="preserve"> NTM tarif</w:t>
      </w:r>
      <w:r w:rsidR="00025D68">
        <w:rPr>
          <w:rFonts w:ascii="Times New Roman" w:hAnsi="Times New Roman"/>
          <w:bCs/>
          <w:sz w:val="24"/>
          <w:szCs w:val="24"/>
        </w:rPr>
        <w:t>ai.</w:t>
      </w:r>
    </w:p>
    <w:p w14:paraId="36B99FE6" w14:textId="77777777" w:rsidR="000E53B0" w:rsidRDefault="000E53B0" w:rsidP="00025D68">
      <w:pPr>
        <w:spacing w:line="276" w:lineRule="auto"/>
        <w:ind w:firstLine="720"/>
        <w:jc w:val="both"/>
        <w:rPr>
          <w:rFonts w:ascii="Times New Roman" w:hAnsi="Times New Roman"/>
          <w:bCs/>
          <w:sz w:val="24"/>
          <w:szCs w:val="24"/>
        </w:rPr>
      </w:pPr>
    </w:p>
    <w:p w14:paraId="0A37FA06" w14:textId="77777777" w:rsidR="000F32B8" w:rsidRDefault="000F32B8" w:rsidP="00025D68">
      <w:pPr>
        <w:spacing w:line="276" w:lineRule="auto"/>
        <w:ind w:firstLine="720"/>
        <w:jc w:val="both"/>
        <w:rPr>
          <w:rFonts w:ascii="Times New Roman" w:hAnsi="Times New Roman"/>
          <w:bCs/>
          <w:sz w:val="24"/>
          <w:szCs w:val="24"/>
        </w:rPr>
      </w:pPr>
      <w:r>
        <w:rPr>
          <w:rFonts w:ascii="Times New Roman" w:hAnsi="Times New Roman"/>
          <w:bCs/>
          <w:sz w:val="24"/>
          <w:szCs w:val="24"/>
        </w:rPr>
        <w:t xml:space="preserve">         </w:t>
      </w:r>
      <w:r w:rsidRPr="00931AAA">
        <w:rPr>
          <w:noProof/>
          <w:lang w:val="en-US" w:eastAsia="en-US"/>
        </w:rPr>
        <w:drawing>
          <wp:inline distT="0" distB="0" distL="0" distR="0" wp14:anchorId="7A8D800F" wp14:editId="2176A847">
            <wp:extent cx="4358640" cy="2118360"/>
            <wp:effectExtent l="0" t="0" r="3810" b="15240"/>
            <wp:docPr id="14" name="Diagrama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7F65E3" w14:textId="77777777" w:rsidR="00C86A20" w:rsidRPr="00C86A20" w:rsidRDefault="00025D68" w:rsidP="000F32B8">
      <w:pPr>
        <w:spacing w:line="276" w:lineRule="auto"/>
        <w:ind w:firstLine="720"/>
        <w:jc w:val="both"/>
        <w:rPr>
          <w:rFonts w:ascii="Times New Roman" w:hAnsi="Times New Roman"/>
          <w:b/>
          <w:sz w:val="18"/>
          <w:szCs w:val="18"/>
        </w:rPr>
      </w:pPr>
      <w:r>
        <w:rPr>
          <w:rFonts w:ascii="Times New Roman" w:hAnsi="Times New Roman"/>
          <w:sz w:val="24"/>
          <w:szCs w:val="24"/>
        </w:rPr>
        <w:t xml:space="preserve">               </w:t>
      </w:r>
      <w:r w:rsidR="00E42960">
        <w:rPr>
          <w:noProof/>
        </w:rPr>
        <w:t xml:space="preserve">        </w:t>
      </w:r>
      <w:r w:rsidR="00C86A20">
        <w:rPr>
          <w:noProof/>
        </w:rPr>
        <w:t xml:space="preserve">   </w:t>
      </w:r>
      <w:r w:rsidR="00E70F01">
        <w:rPr>
          <w:noProof/>
        </w:rPr>
        <w:t xml:space="preserve"> </w:t>
      </w:r>
      <w:r w:rsidR="00C86A20" w:rsidRPr="00C86A20">
        <w:rPr>
          <w:rFonts w:ascii="Times New Roman" w:hAnsi="Times New Roman"/>
          <w:b/>
          <w:sz w:val="18"/>
          <w:szCs w:val="18"/>
        </w:rPr>
        <w:t>Nekilnojamojo turto mokesčio surinkimas 201</w:t>
      </w:r>
      <w:r w:rsidR="00716D64">
        <w:rPr>
          <w:rFonts w:ascii="Times New Roman" w:hAnsi="Times New Roman"/>
          <w:b/>
          <w:sz w:val="18"/>
          <w:szCs w:val="18"/>
        </w:rPr>
        <w:t>9</w:t>
      </w:r>
      <w:r w:rsidR="00C86A20" w:rsidRPr="00C86A20">
        <w:rPr>
          <w:rFonts w:ascii="Times New Roman" w:hAnsi="Times New Roman"/>
          <w:b/>
          <w:sz w:val="18"/>
          <w:szCs w:val="18"/>
        </w:rPr>
        <w:t>–202</w:t>
      </w:r>
      <w:r w:rsidR="00716D64">
        <w:rPr>
          <w:rFonts w:ascii="Times New Roman" w:hAnsi="Times New Roman"/>
          <w:b/>
          <w:sz w:val="18"/>
          <w:szCs w:val="18"/>
        </w:rPr>
        <w:t>1</w:t>
      </w:r>
      <w:r w:rsidR="00C86A20" w:rsidRPr="00C86A20">
        <w:rPr>
          <w:rFonts w:ascii="Times New Roman" w:hAnsi="Times New Roman"/>
          <w:b/>
          <w:sz w:val="18"/>
          <w:szCs w:val="18"/>
        </w:rPr>
        <w:t xml:space="preserve"> m., tūkst. Eur</w:t>
      </w:r>
    </w:p>
    <w:p w14:paraId="527487A9" w14:textId="77777777" w:rsidR="00F065B9" w:rsidRPr="008817B4" w:rsidRDefault="00AA79AA" w:rsidP="00F065B9">
      <w:pPr>
        <w:ind w:firstLine="720"/>
        <w:rPr>
          <w:rFonts w:ascii="Times New Roman" w:hAnsi="Times New Roman"/>
          <w:sz w:val="24"/>
          <w:szCs w:val="24"/>
        </w:rPr>
      </w:pPr>
      <w:r>
        <w:rPr>
          <w:rFonts w:ascii="Times New Roman" w:hAnsi="Times New Roman"/>
          <w:b/>
          <w:sz w:val="18"/>
          <w:szCs w:val="18"/>
        </w:rPr>
        <w:t xml:space="preserve">                      </w:t>
      </w:r>
    </w:p>
    <w:p w14:paraId="5B854233" w14:textId="73B56A82" w:rsidR="000B0E28" w:rsidRDefault="00AC3038" w:rsidP="00CA1355">
      <w:pPr>
        <w:pStyle w:val="Default"/>
        <w:spacing w:line="276" w:lineRule="auto"/>
        <w:ind w:firstLine="720"/>
      </w:pPr>
      <w:r>
        <w:rPr>
          <w:b/>
        </w:rPr>
        <w:t xml:space="preserve">   </w:t>
      </w:r>
      <w:r w:rsidR="00F065B9" w:rsidRPr="008817B4">
        <w:rPr>
          <w:b/>
        </w:rPr>
        <w:t xml:space="preserve">  </w:t>
      </w:r>
      <w:r w:rsidR="00BF71B9">
        <w:t>Ž</w:t>
      </w:r>
      <w:r w:rsidR="00F065B9" w:rsidRPr="008817B4">
        <w:rPr>
          <w:b/>
        </w:rPr>
        <w:t>emės mokesčio</w:t>
      </w:r>
      <w:r w:rsidR="00F065B9" w:rsidRPr="008817B4">
        <w:t xml:space="preserve"> </w:t>
      </w:r>
      <w:bookmarkStart w:id="1" w:name="_Hlk503969474"/>
      <w:r w:rsidR="00F065B9" w:rsidRPr="008817B4">
        <w:t>20</w:t>
      </w:r>
      <w:r w:rsidR="007A427A">
        <w:t>2</w:t>
      </w:r>
      <w:r w:rsidR="00A83674">
        <w:t>1</w:t>
      </w:r>
      <w:r w:rsidR="00F065B9" w:rsidRPr="008817B4">
        <w:t xml:space="preserve"> m. savivaldybėje surinkta </w:t>
      </w:r>
      <w:r w:rsidR="00A83674">
        <w:t>1033,2</w:t>
      </w:r>
      <w:r w:rsidR="00F065B9" w:rsidRPr="008817B4">
        <w:t xml:space="preserve"> tūkst. Eur</w:t>
      </w:r>
      <w:bookmarkEnd w:id="1"/>
      <w:r w:rsidR="007A427A" w:rsidRPr="008817B4">
        <w:t xml:space="preserve">, </w:t>
      </w:r>
      <w:r w:rsidR="007A427A" w:rsidRPr="00C420A8">
        <w:t xml:space="preserve">t. y. </w:t>
      </w:r>
      <w:r w:rsidR="00A83674">
        <w:t>383,2</w:t>
      </w:r>
      <w:r w:rsidR="007A427A" w:rsidRPr="00C420A8">
        <w:t xml:space="preserve"> tūkst. Eur</w:t>
      </w:r>
      <w:r w:rsidR="00A83674">
        <w:t xml:space="preserve"> (59,0 proc.</w:t>
      </w:r>
      <w:r w:rsidR="007A427A">
        <w:t>)</w:t>
      </w:r>
      <w:r w:rsidR="007A427A" w:rsidRPr="00C420A8">
        <w:t xml:space="preserve"> daugiau nei planuota, ir</w:t>
      </w:r>
      <w:r w:rsidR="00A83674">
        <w:t xml:space="preserve"> 77,9</w:t>
      </w:r>
      <w:r w:rsidR="007A427A" w:rsidRPr="00C420A8">
        <w:t xml:space="preserve"> tūkst. Eur </w:t>
      </w:r>
      <w:r w:rsidR="00A83674" w:rsidRPr="00C96952">
        <w:rPr>
          <w:color w:val="auto"/>
        </w:rPr>
        <w:t xml:space="preserve">(7,5 </w:t>
      </w:r>
      <w:r w:rsidR="00A83674">
        <w:t>proc.) daugiau</w:t>
      </w:r>
      <w:r w:rsidR="007A427A" w:rsidRPr="00C420A8">
        <w:t xml:space="preserve"> nei 20</w:t>
      </w:r>
      <w:r w:rsidR="00A83674">
        <w:t>20</w:t>
      </w:r>
      <w:r w:rsidR="007A427A" w:rsidRPr="00C420A8">
        <w:t xml:space="preserve"> m., </w:t>
      </w:r>
      <w:r w:rsidR="007A427A">
        <w:t>be</w:t>
      </w:r>
      <w:r w:rsidR="00A83674">
        <w:t>t</w:t>
      </w:r>
      <w:r w:rsidR="007A427A">
        <w:t xml:space="preserve"> </w:t>
      </w:r>
      <w:r w:rsidR="00A83674">
        <w:t>9,4</w:t>
      </w:r>
      <w:r w:rsidR="007A427A" w:rsidRPr="00C420A8">
        <w:t xml:space="preserve"> tūkst. Eur</w:t>
      </w:r>
      <w:r w:rsidR="00A83674">
        <w:t xml:space="preserve"> </w:t>
      </w:r>
      <w:r w:rsidR="00A83674" w:rsidRPr="00890E2C">
        <w:rPr>
          <w:color w:val="auto"/>
        </w:rPr>
        <w:t xml:space="preserve">(0,9 </w:t>
      </w:r>
      <w:r w:rsidR="00A83674">
        <w:t>proc.)</w:t>
      </w:r>
      <w:r w:rsidR="007A427A" w:rsidRPr="00C420A8">
        <w:t xml:space="preserve"> mažiau nei 201</w:t>
      </w:r>
      <w:r w:rsidR="00A83674">
        <w:t>9</w:t>
      </w:r>
      <w:r w:rsidR="007A427A" w:rsidRPr="00C420A8">
        <w:t xml:space="preserve"> m.</w:t>
      </w:r>
      <w:r w:rsidR="00F065B9" w:rsidRPr="00F44C2D">
        <w:t xml:space="preserve"> </w:t>
      </w:r>
      <w:r w:rsidR="002807E5">
        <w:t xml:space="preserve">Žemės mokestį apskaičiuoja VMI pagal VĮ Registrų centras pateiktas žemės sklypų mokestines vertes ir pagal kiekvienos savivaldybės tarybos individualiai nustatytus žemės mokesčio tarifus </w:t>
      </w:r>
      <w:r w:rsidR="00D3446E">
        <w:t>bei</w:t>
      </w:r>
      <w:r w:rsidR="002807E5">
        <w:t xml:space="preserve"> neapmokestinamų sklypų dydžius. </w:t>
      </w:r>
      <w:r w:rsidR="00491745">
        <w:t>2021 m.</w:t>
      </w:r>
      <w:r w:rsidR="00C4634A">
        <w:t xml:space="preserve"> žemės sklypų mokestinės ve</w:t>
      </w:r>
      <w:r w:rsidR="00491745">
        <w:t>rtės ir</w:t>
      </w:r>
      <w:r w:rsidR="00C4634A">
        <w:t xml:space="preserve"> </w:t>
      </w:r>
      <w:r w:rsidR="00D3446E" w:rsidRPr="008817B4">
        <w:t xml:space="preserve">Kėdainių rajono savivaldybės tarybos sprendimais patvirtinti </w:t>
      </w:r>
      <w:r w:rsidR="00D3446E">
        <w:t>žemės mokesčio</w:t>
      </w:r>
      <w:r w:rsidR="00D3446E" w:rsidRPr="008817B4">
        <w:t xml:space="preserve"> tarifai, palygin</w:t>
      </w:r>
      <w:r w:rsidR="00D3446E">
        <w:t>us</w:t>
      </w:r>
      <w:r w:rsidR="00D3446E" w:rsidRPr="008817B4">
        <w:t xml:space="preserve"> su 20</w:t>
      </w:r>
      <w:r w:rsidR="00C4634A">
        <w:t>20</w:t>
      </w:r>
      <w:r w:rsidR="00491745">
        <w:t xml:space="preserve"> m.</w:t>
      </w:r>
      <w:r w:rsidR="00D3446E" w:rsidRPr="008817B4">
        <w:t>, nesikeitė</w:t>
      </w:r>
      <w:r w:rsidR="00C4634A">
        <w:t>, tad didesnį žemės mokesčio surinkimą galėjo lemti dėl mokesčių atidėjimų buvusi žema 2020 m. palyginamoji bazė.</w:t>
      </w:r>
    </w:p>
    <w:p w14:paraId="22497645" w14:textId="77777777" w:rsidR="00BC7E54" w:rsidRDefault="00BC7E54" w:rsidP="00CA1355">
      <w:pPr>
        <w:pStyle w:val="Default"/>
        <w:spacing w:line="276" w:lineRule="auto"/>
        <w:ind w:firstLine="720"/>
      </w:pPr>
    </w:p>
    <w:p w14:paraId="774B0370" w14:textId="77777777" w:rsidR="00BC7E54" w:rsidRDefault="00BC7E54" w:rsidP="00CA1355">
      <w:pPr>
        <w:pStyle w:val="Default"/>
        <w:spacing w:line="276" w:lineRule="auto"/>
        <w:ind w:firstLine="720"/>
      </w:pPr>
      <w:r w:rsidRPr="00931AAA">
        <w:rPr>
          <w:noProof/>
          <w:lang w:val="en-US" w:eastAsia="en-US"/>
        </w:rPr>
        <w:drawing>
          <wp:inline distT="0" distB="0" distL="0" distR="0" wp14:anchorId="602263C3" wp14:editId="225A23FB">
            <wp:extent cx="4655820" cy="2049780"/>
            <wp:effectExtent l="0" t="0" r="11430" b="7620"/>
            <wp:docPr id="10" name="Diagrama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CFDFBE" w14:textId="77777777" w:rsidR="00F065B9" w:rsidRPr="005A27D7" w:rsidRDefault="006246BD" w:rsidP="00BC7E54">
      <w:pPr>
        <w:spacing w:line="276" w:lineRule="auto"/>
        <w:rPr>
          <w:rFonts w:ascii="Times New Roman" w:hAnsi="Times New Roman"/>
          <w:b/>
          <w:sz w:val="18"/>
          <w:szCs w:val="18"/>
        </w:rPr>
      </w:pPr>
      <w:r>
        <w:rPr>
          <w:rFonts w:ascii="Times New Roman" w:hAnsi="Times New Roman"/>
          <w:b/>
          <w:sz w:val="18"/>
          <w:szCs w:val="18"/>
        </w:rPr>
        <w:t xml:space="preserve">                              </w:t>
      </w:r>
      <w:r w:rsidR="00D266AD">
        <w:rPr>
          <w:rFonts w:ascii="Times New Roman" w:hAnsi="Times New Roman"/>
          <w:b/>
          <w:sz w:val="18"/>
          <w:szCs w:val="18"/>
        </w:rPr>
        <w:t xml:space="preserve">              </w:t>
      </w:r>
      <w:r w:rsidR="000E53B0">
        <w:rPr>
          <w:rFonts w:ascii="Times New Roman" w:hAnsi="Times New Roman"/>
          <w:b/>
          <w:sz w:val="18"/>
          <w:szCs w:val="18"/>
        </w:rPr>
        <w:t xml:space="preserve">     </w:t>
      </w:r>
      <w:r w:rsidR="00E42960">
        <w:rPr>
          <w:rFonts w:ascii="Times New Roman" w:hAnsi="Times New Roman"/>
          <w:b/>
          <w:sz w:val="18"/>
          <w:szCs w:val="18"/>
        </w:rPr>
        <w:t xml:space="preserve">    </w:t>
      </w:r>
      <w:r w:rsidR="000E53B0">
        <w:rPr>
          <w:rFonts w:ascii="Times New Roman" w:hAnsi="Times New Roman"/>
          <w:b/>
          <w:sz w:val="18"/>
          <w:szCs w:val="18"/>
        </w:rPr>
        <w:t xml:space="preserve">  </w:t>
      </w:r>
      <w:r w:rsidR="00D266AD">
        <w:rPr>
          <w:rFonts w:ascii="Times New Roman" w:hAnsi="Times New Roman"/>
          <w:b/>
          <w:sz w:val="18"/>
          <w:szCs w:val="18"/>
        </w:rPr>
        <w:t xml:space="preserve">  </w:t>
      </w:r>
      <w:r>
        <w:rPr>
          <w:rFonts w:ascii="Times New Roman" w:hAnsi="Times New Roman"/>
          <w:b/>
          <w:sz w:val="18"/>
          <w:szCs w:val="18"/>
        </w:rPr>
        <w:t xml:space="preserve"> </w:t>
      </w:r>
      <w:r w:rsidR="00F065B9" w:rsidRPr="005A27D7">
        <w:rPr>
          <w:rFonts w:ascii="Times New Roman" w:hAnsi="Times New Roman"/>
          <w:b/>
          <w:sz w:val="18"/>
          <w:szCs w:val="18"/>
        </w:rPr>
        <w:t>Žemės mokesčio surinkimas 20</w:t>
      </w:r>
      <w:r w:rsidR="007A427A">
        <w:rPr>
          <w:rFonts w:ascii="Times New Roman" w:hAnsi="Times New Roman"/>
          <w:b/>
          <w:sz w:val="18"/>
          <w:szCs w:val="18"/>
        </w:rPr>
        <w:t>1</w:t>
      </w:r>
      <w:r w:rsidR="00BC7E54">
        <w:rPr>
          <w:rFonts w:ascii="Times New Roman" w:hAnsi="Times New Roman"/>
          <w:b/>
          <w:sz w:val="18"/>
          <w:szCs w:val="18"/>
        </w:rPr>
        <w:t>9</w:t>
      </w:r>
      <w:r w:rsidR="00F065B9" w:rsidRPr="005A27D7">
        <w:rPr>
          <w:rFonts w:ascii="Times New Roman" w:hAnsi="Times New Roman"/>
          <w:b/>
          <w:sz w:val="18"/>
          <w:szCs w:val="18"/>
        </w:rPr>
        <w:t>–20</w:t>
      </w:r>
      <w:r w:rsidR="007A427A">
        <w:rPr>
          <w:rFonts w:ascii="Times New Roman" w:hAnsi="Times New Roman"/>
          <w:b/>
          <w:sz w:val="18"/>
          <w:szCs w:val="18"/>
        </w:rPr>
        <w:t>2</w:t>
      </w:r>
      <w:r w:rsidR="00BC7E54">
        <w:rPr>
          <w:rFonts w:ascii="Times New Roman" w:hAnsi="Times New Roman"/>
          <w:b/>
          <w:sz w:val="18"/>
          <w:szCs w:val="18"/>
        </w:rPr>
        <w:t>1</w:t>
      </w:r>
      <w:r w:rsidR="00F065B9" w:rsidRPr="005A27D7">
        <w:rPr>
          <w:rFonts w:ascii="Times New Roman" w:hAnsi="Times New Roman"/>
          <w:b/>
          <w:sz w:val="18"/>
          <w:szCs w:val="18"/>
        </w:rPr>
        <w:t xml:space="preserve"> m., tūkst. Eur</w:t>
      </w:r>
    </w:p>
    <w:p w14:paraId="28C73FD6" w14:textId="77777777" w:rsidR="00F065B9" w:rsidRPr="005A27D7" w:rsidRDefault="00F065B9" w:rsidP="005A27D7">
      <w:pPr>
        <w:pStyle w:val="Default"/>
        <w:ind w:firstLine="720"/>
        <w:jc w:val="center"/>
        <w:rPr>
          <w:color w:val="auto"/>
          <w:sz w:val="18"/>
          <w:szCs w:val="18"/>
        </w:rPr>
      </w:pPr>
    </w:p>
    <w:p w14:paraId="7EE8B6FA" w14:textId="77777777" w:rsidR="00421328" w:rsidRDefault="00F065B9" w:rsidP="00421328">
      <w:pPr>
        <w:pStyle w:val="Default"/>
        <w:spacing w:line="276" w:lineRule="auto"/>
        <w:ind w:firstLine="720"/>
        <w:rPr>
          <w:color w:val="auto"/>
        </w:rPr>
      </w:pPr>
      <w:r w:rsidRPr="008817B4">
        <w:rPr>
          <w:color w:val="auto"/>
        </w:rPr>
        <w:t xml:space="preserve">Mažiausiai savivaldybėje surenkama </w:t>
      </w:r>
      <w:r w:rsidRPr="008817B4">
        <w:rPr>
          <w:b/>
          <w:color w:val="auto"/>
        </w:rPr>
        <w:t>paveldimo turto mokesčio</w:t>
      </w:r>
      <w:r w:rsidR="00D266AD">
        <w:rPr>
          <w:color w:val="auto"/>
        </w:rPr>
        <w:t xml:space="preserve">. </w:t>
      </w:r>
      <w:r w:rsidR="00421328">
        <w:rPr>
          <w:color w:val="auto"/>
        </w:rPr>
        <w:t>Šio</w:t>
      </w:r>
      <w:r w:rsidR="00421328" w:rsidRPr="009A60A3">
        <w:rPr>
          <w:color w:val="auto"/>
        </w:rPr>
        <w:t xml:space="preserve"> mokesčio </w:t>
      </w:r>
      <w:r w:rsidR="00421328">
        <w:rPr>
          <w:color w:val="auto"/>
        </w:rPr>
        <w:t xml:space="preserve">2021 m. </w:t>
      </w:r>
      <w:r w:rsidR="00421328" w:rsidRPr="009A60A3">
        <w:rPr>
          <w:color w:val="auto"/>
        </w:rPr>
        <w:t>surinkta</w:t>
      </w:r>
      <w:r w:rsidR="00421328" w:rsidRPr="009A60A3">
        <w:t xml:space="preserve"> </w:t>
      </w:r>
      <w:r w:rsidR="00421328">
        <w:t>27,9</w:t>
      </w:r>
      <w:r w:rsidR="00421328" w:rsidRPr="009A60A3">
        <w:t xml:space="preserve"> tūkst. Eur, t. y. </w:t>
      </w:r>
      <w:r w:rsidR="00421328">
        <w:t xml:space="preserve">2,8 karto </w:t>
      </w:r>
      <w:r w:rsidR="00421328" w:rsidRPr="009A60A3">
        <w:t xml:space="preserve"> arba </w:t>
      </w:r>
      <w:r w:rsidR="00421328">
        <w:t>17,9</w:t>
      </w:r>
      <w:r w:rsidR="00421328" w:rsidRPr="009A60A3">
        <w:t xml:space="preserve"> tūkst. Eur daugiau nei planuota. </w:t>
      </w:r>
      <w:r w:rsidR="00421328">
        <w:rPr>
          <w:color w:val="auto"/>
        </w:rPr>
        <w:t>2021</w:t>
      </w:r>
      <w:r w:rsidR="00890E2C">
        <w:rPr>
          <w:color w:val="auto"/>
        </w:rPr>
        <w:t xml:space="preserve"> m. </w:t>
      </w:r>
      <w:r w:rsidR="00421328" w:rsidRPr="009A60A3">
        <w:rPr>
          <w:color w:val="auto"/>
        </w:rPr>
        <w:t xml:space="preserve">paveldimo turto mokesčio surinkta </w:t>
      </w:r>
      <w:r w:rsidR="00421328">
        <w:rPr>
          <w:color w:val="auto"/>
        </w:rPr>
        <w:t xml:space="preserve">13,9 tūkst. Eur </w:t>
      </w:r>
      <w:r w:rsidR="00FB0B08">
        <w:rPr>
          <w:color w:val="auto"/>
        </w:rPr>
        <w:t>(</w:t>
      </w:r>
      <w:r w:rsidR="00890E2C">
        <w:rPr>
          <w:color w:val="auto"/>
        </w:rPr>
        <w:t>2 kartus</w:t>
      </w:r>
      <w:r w:rsidR="00FB0B08">
        <w:rPr>
          <w:color w:val="auto"/>
        </w:rPr>
        <w:t xml:space="preserve">) </w:t>
      </w:r>
      <w:r w:rsidR="00421328">
        <w:rPr>
          <w:color w:val="auto"/>
        </w:rPr>
        <w:t>daugiau</w:t>
      </w:r>
      <w:r w:rsidR="00890E2C">
        <w:rPr>
          <w:color w:val="auto"/>
        </w:rPr>
        <w:t>, nei 2020 m. ir 5,1 tūkst. Eur (22,4 proc.) daugiau, nei 2019 m.</w:t>
      </w:r>
      <w:r w:rsidR="00421328" w:rsidRPr="009A60A3">
        <w:rPr>
          <w:color w:val="auto"/>
        </w:rPr>
        <w:t xml:space="preserve"> </w:t>
      </w:r>
    </w:p>
    <w:p w14:paraId="40C0848A" w14:textId="77777777" w:rsidR="00421328" w:rsidRDefault="00421328" w:rsidP="00421328">
      <w:pPr>
        <w:pStyle w:val="Default"/>
        <w:spacing w:line="276" w:lineRule="auto"/>
        <w:ind w:firstLine="720"/>
      </w:pPr>
    </w:p>
    <w:p w14:paraId="34A97561" w14:textId="77777777" w:rsidR="00421328" w:rsidRPr="00302ABC" w:rsidRDefault="00421328" w:rsidP="00421328">
      <w:pPr>
        <w:pStyle w:val="Default"/>
        <w:spacing w:line="276" w:lineRule="auto"/>
        <w:ind w:firstLine="720"/>
      </w:pPr>
      <w:r w:rsidRPr="00931AAA">
        <w:rPr>
          <w:noProof/>
          <w:lang w:val="en-US" w:eastAsia="en-US"/>
        </w:rPr>
        <w:drawing>
          <wp:inline distT="0" distB="0" distL="0" distR="0" wp14:anchorId="77231C7D" wp14:editId="1908CC1E">
            <wp:extent cx="4876800" cy="2125980"/>
            <wp:effectExtent l="0" t="0" r="0" b="7620"/>
            <wp:docPr id="11" name="Diagrama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08DC82" w14:textId="77777777" w:rsidR="00F065B9" w:rsidRPr="005A27D7" w:rsidRDefault="0050410A" w:rsidP="0050410A">
      <w:pPr>
        <w:pStyle w:val="Default"/>
        <w:ind w:firstLine="720"/>
        <w:rPr>
          <w:b/>
          <w:sz w:val="18"/>
          <w:szCs w:val="18"/>
        </w:rPr>
      </w:pPr>
      <w:r>
        <w:rPr>
          <w:noProof/>
        </w:rPr>
        <w:t xml:space="preserve">                     </w:t>
      </w:r>
      <w:r w:rsidR="00F065B9" w:rsidRPr="008817B4">
        <w:t xml:space="preserve"> </w:t>
      </w:r>
      <w:r w:rsidR="007525A9">
        <w:rPr>
          <w:b/>
          <w:sz w:val="18"/>
          <w:szCs w:val="18"/>
        </w:rPr>
        <w:t xml:space="preserve"> </w:t>
      </w:r>
      <w:r w:rsidR="00421328">
        <w:rPr>
          <w:b/>
          <w:sz w:val="18"/>
          <w:szCs w:val="18"/>
        </w:rPr>
        <w:t xml:space="preserve"> </w:t>
      </w:r>
      <w:r w:rsidR="00A14717">
        <w:rPr>
          <w:b/>
          <w:sz w:val="18"/>
          <w:szCs w:val="18"/>
        </w:rPr>
        <w:t xml:space="preserve">     </w:t>
      </w:r>
      <w:r w:rsidR="000E53B0">
        <w:rPr>
          <w:b/>
          <w:sz w:val="18"/>
          <w:szCs w:val="18"/>
        </w:rPr>
        <w:t xml:space="preserve"> </w:t>
      </w:r>
      <w:r w:rsidR="00421328">
        <w:rPr>
          <w:b/>
          <w:sz w:val="18"/>
          <w:szCs w:val="18"/>
        </w:rPr>
        <w:t xml:space="preserve">  </w:t>
      </w:r>
      <w:r w:rsidR="007525A9">
        <w:rPr>
          <w:b/>
          <w:sz w:val="18"/>
          <w:szCs w:val="18"/>
        </w:rPr>
        <w:t xml:space="preserve"> </w:t>
      </w:r>
      <w:r w:rsidR="00F065B9" w:rsidRPr="005A27D7">
        <w:rPr>
          <w:b/>
          <w:sz w:val="18"/>
          <w:szCs w:val="18"/>
        </w:rPr>
        <w:t>Paveldimo turto mokesčio surinkimas 20</w:t>
      </w:r>
      <w:r w:rsidR="00D266AD">
        <w:rPr>
          <w:b/>
          <w:sz w:val="18"/>
          <w:szCs w:val="18"/>
        </w:rPr>
        <w:t>1</w:t>
      </w:r>
      <w:r w:rsidR="00421328">
        <w:rPr>
          <w:b/>
          <w:sz w:val="18"/>
          <w:szCs w:val="18"/>
        </w:rPr>
        <w:t>9</w:t>
      </w:r>
      <w:r w:rsidR="00F065B9" w:rsidRPr="005A27D7">
        <w:rPr>
          <w:b/>
          <w:sz w:val="18"/>
          <w:szCs w:val="18"/>
        </w:rPr>
        <w:t>–20</w:t>
      </w:r>
      <w:r w:rsidR="00D266AD">
        <w:rPr>
          <w:b/>
          <w:sz w:val="18"/>
          <w:szCs w:val="18"/>
        </w:rPr>
        <w:t>2</w:t>
      </w:r>
      <w:r w:rsidR="00421328">
        <w:rPr>
          <w:b/>
          <w:sz w:val="18"/>
          <w:szCs w:val="18"/>
        </w:rPr>
        <w:t>1</w:t>
      </w:r>
      <w:r w:rsidR="00F065B9" w:rsidRPr="005A27D7">
        <w:rPr>
          <w:b/>
          <w:sz w:val="18"/>
          <w:szCs w:val="18"/>
        </w:rPr>
        <w:t xml:space="preserve"> m., tūkst. Eur</w:t>
      </w:r>
    </w:p>
    <w:p w14:paraId="43005200" w14:textId="77777777" w:rsidR="00F065B9" w:rsidRPr="005A27D7" w:rsidRDefault="00F065B9" w:rsidP="007525A9">
      <w:pPr>
        <w:tabs>
          <w:tab w:val="left" w:pos="709"/>
        </w:tabs>
        <w:ind w:firstLine="900"/>
        <w:rPr>
          <w:rFonts w:ascii="Times New Roman" w:hAnsi="Times New Roman"/>
          <w:sz w:val="18"/>
          <w:szCs w:val="18"/>
        </w:rPr>
      </w:pPr>
    </w:p>
    <w:p w14:paraId="7E569D9E" w14:textId="77777777" w:rsidR="00F065B9" w:rsidRPr="008817B4" w:rsidRDefault="00F065B9" w:rsidP="00F065B9">
      <w:pPr>
        <w:tabs>
          <w:tab w:val="left" w:pos="709"/>
        </w:tabs>
        <w:ind w:firstLine="900"/>
        <w:jc w:val="both"/>
        <w:rPr>
          <w:rFonts w:ascii="Times New Roman" w:hAnsi="Times New Roman"/>
          <w:sz w:val="24"/>
          <w:szCs w:val="24"/>
        </w:rPr>
      </w:pPr>
      <w:r w:rsidRPr="008817B4">
        <w:rPr>
          <w:rFonts w:ascii="Times New Roman" w:hAnsi="Times New Roman"/>
          <w:sz w:val="24"/>
          <w:szCs w:val="24"/>
        </w:rPr>
        <w:t>20</w:t>
      </w:r>
      <w:r w:rsidR="00AC35AC">
        <w:rPr>
          <w:rFonts w:ascii="Times New Roman" w:hAnsi="Times New Roman"/>
          <w:sz w:val="24"/>
          <w:szCs w:val="24"/>
        </w:rPr>
        <w:t>2</w:t>
      </w:r>
      <w:r w:rsidR="00FB0B08">
        <w:rPr>
          <w:rFonts w:ascii="Times New Roman" w:hAnsi="Times New Roman"/>
          <w:sz w:val="24"/>
          <w:szCs w:val="24"/>
        </w:rPr>
        <w:t>1</w:t>
      </w:r>
      <w:r w:rsidRPr="008817B4">
        <w:rPr>
          <w:rFonts w:ascii="Times New Roman" w:hAnsi="Times New Roman"/>
          <w:sz w:val="24"/>
          <w:szCs w:val="24"/>
        </w:rPr>
        <w:t xml:space="preserve"> m. iš viso negauta </w:t>
      </w:r>
      <w:r w:rsidR="00651267" w:rsidRPr="00651267">
        <w:rPr>
          <w:rFonts w:ascii="Times New Roman" w:hAnsi="Times New Roman"/>
          <w:sz w:val="24"/>
          <w:szCs w:val="24"/>
        </w:rPr>
        <w:t>199,0</w:t>
      </w:r>
      <w:r w:rsidRPr="00651267">
        <w:rPr>
          <w:rFonts w:ascii="Times New Roman" w:hAnsi="Times New Roman"/>
          <w:sz w:val="24"/>
          <w:szCs w:val="24"/>
        </w:rPr>
        <w:t xml:space="preserve"> </w:t>
      </w:r>
      <w:r w:rsidRPr="008817B4">
        <w:rPr>
          <w:rFonts w:ascii="Times New Roman" w:hAnsi="Times New Roman"/>
          <w:sz w:val="24"/>
          <w:szCs w:val="24"/>
        </w:rPr>
        <w:t>tūkst. Eur planuotų mokestinių pajamų dėl  savivaldybės tarybos sprendimais suteiktų  mokesčių lengvatų ir pagal mokesčių įstatymų nuostatas suteiktas mokesčių lengvatas:</w:t>
      </w:r>
    </w:p>
    <w:p w14:paraId="5BE9AB83" w14:textId="77777777" w:rsidR="00F065B9" w:rsidRPr="008817B4" w:rsidRDefault="0001727B" w:rsidP="00F065B9">
      <w:pPr>
        <w:ind w:firstLine="900"/>
        <w:jc w:val="both"/>
        <w:rPr>
          <w:rFonts w:ascii="Times New Roman" w:hAnsi="Times New Roman"/>
          <w:sz w:val="24"/>
          <w:szCs w:val="24"/>
        </w:rPr>
      </w:pPr>
      <w:r>
        <w:rPr>
          <w:rFonts w:ascii="Times New Roman" w:hAnsi="Times New Roman"/>
          <w:sz w:val="24"/>
          <w:szCs w:val="24"/>
        </w:rPr>
        <w:t>5,8</w:t>
      </w:r>
      <w:r w:rsidR="00F065B9" w:rsidRPr="008817B4">
        <w:rPr>
          <w:rFonts w:ascii="Times New Roman" w:hAnsi="Times New Roman"/>
          <w:sz w:val="24"/>
          <w:szCs w:val="24"/>
        </w:rPr>
        <w:t xml:space="preserve"> tūkst. Eur – dėl gyventojų pajamų mokesčio lengvatos (negautos fiksuoto pajamų mokesčio dydžio sumos, vykdant </w:t>
      </w:r>
      <w:r w:rsidR="00AC35AC">
        <w:rPr>
          <w:rFonts w:ascii="Times New Roman" w:hAnsi="Times New Roman"/>
          <w:sz w:val="24"/>
          <w:szCs w:val="24"/>
        </w:rPr>
        <w:t xml:space="preserve">individualią </w:t>
      </w:r>
      <w:r w:rsidR="00F065B9" w:rsidRPr="008817B4">
        <w:rPr>
          <w:rFonts w:ascii="Times New Roman" w:hAnsi="Times New Roman"/>
          <w:sz w:val="24"/>
          <w:szCs w:val="24"/>
        </w:rPr>
        <w:t xml:space="preserve">veiklą </w:t>
      </w:r>
      <w:r w:rsidR="00AC35AC">
        <w:rPr>
          <w:rFonts w:ascii="Times New Roman" w:hAnsi="Times New Roman"/>
          <w:sz w:val="24"/>
          <w:szCs w:val="24"/>
        </w:rPr>
        <w:t>įsigijus</w:t>
      </w:r>
      <w:r w:rsidR="00F065B9" w:rsidRPr="008817B4">
        <w:rPr>
          <w:rFonts w:ascii="Times New Roman" w:hAnsi="Times New Roman"/>
          <w:sz w:val="24"/>
          <w:szCs w:val="24"/>
        </w:rPr>
        <w:t xml:space="preserve"> verslo liudijimus);</w:t>
      </w:r>
    </w:p>
    <w:p w14:paraId="2E6596D5" w14:textId="77777777" w:rsidR="00F065B9" w:rsidRPr="008817B4" w:rsidRDefault="0001727B" w:rsidP="00F065B9">
      <w:pPr>
        <w:ind w:firstLine="900"/>
        <w:jc w:val="both"/>
        <w:rPr>
          <w:rFonts w:ascii="Times New Roman" w:hAnsi="Times New Roman"/>
          <w:sz w:val="24"/>
          <w:szCs w:val="24"/>
        </w:rPr>
      </w:pPr>
      <w:r>
        <w:rPr>
          <w:rFonts w:ascii="Times New Roman" w:hAnsi="Times New Roman"/>
          <w:sz w:val="24"/>
          <w:szCs w:val="24"/>
        </w:rPr>
        <w:t>177,1</w:t>
      </w:r>
      <w:r w:rsidR="00F065B9" w:rsidRPr="008817B4">
        <w:rPr>
          <w:rFonts w:ascii="Times New Roman" w:hAnsi="Times New Roman"/>
          <w:sz w:val="24"/>
          <w:szCs w:val="24"/>
        </w:rPr>
        <w:t xml:space="preserve"> tūkst. Eur – pagal Lietuvos Respublikos žemės mokesčio įstatymo 8 str. nuostatas;</w:t>
      </w:r>
    </w:p>
    <w:p w14:paraId="0A5845D8" w14:textId="77777777" w:rsidR="00F065B9" w:rsidRPr="008817B4" w:rsidRDefault="00651267" w:rsidP="00F065B9">
      <w:pPr>
        <w:ind w:firstLine="900"/>
        <w:jc w:val="both"/>
        <w:rPr>
          <w:rFonts w:ascii="Times New Roman" w:hAnsi="Times New Roman"/>
          <w:sz w:val="24"/>
          <w:szCs w:val="24"/>
        </w:rPr>
      </w:pPr>
      <w:r w:rsidRPr="00651267">
        <w:rPr>
          <w:rFonts w:ascii="Times New Roman" w:hAnsi="Times New Roman"/>
          <w:sz w:val="24"/>
          <w:szCs w:val="24"/>
        </w:rPr>
        <w:t>13,6</w:t>
      </w:r>
      <w:r w:rsidR="00CA671A" w:rsidRPr="00651267">
        <w:rPr>
          <w:rFonts w:ascii="Times New Roman" w:hAnsi="Times New Roman"/>
          <w:sz w:val="24"/>
          <w:szCs w:val="24"/>
        </w:rPr>
        <w:t xml:space="preserve"> </w:t>
      </w:r>
      <w:r w:rsidR="00F065B9" w:rsidRPr="008817B4">
        <w:rPr>
          <w:rFonts w:ascii="Times New Roman" w:hAnsi="Times New Roman"/>
          <w:sz w:val="24"/>
          <w:szCs w:val="24"/>
        </w:rPr>
        <w:t>tūkst. Eur – dėl valstybinės žemės nuomos mokesčio lengvatų suteikimo;</w:t>
      </w:r>
    </w:p>
    <w:p w14:paraId="777C287C" w14:textId="77777777" w:rsidR="00F065B9" w:rsidRDefault="00651267" w:rsidP="00F065B9">
      <w:pPr>
        <w:ind w:firstLine="900"/>
        <w:jc w:val="both"/>
        <w:rPr>
          <w:rFonts w:ascii="Times New Roman" w:hAnsi="Times New Roman"/>
          <w:sz w:val="24"/>
          <w:szCs w:val="24"/>
        </w:rPr>
      </w:pPr>
      <w:r>
        <w:rPr>
          <w:rFonts w:ascii="Times New Roman" w:hAnsi="Times New Roman"/>
          <w:sz w:val="24"/>
          <w:szCs w:val="24"/>
        </w:rPr>
        <w:t>2,5</w:t>
      </w:r>
      <w:r w:rsidR="00F065B9" w:rsidRPr="008817B4">
        <w:rPr>
          <w:rFonts w:ascii="Times New Roman" w:hAnsi="Times New Roman"/>
          <w:sz w:val="24"/>
          <w:szCs w:val="24"/>
        </w:rPr>
        <w:t xml:space="preserve"> tūkst. Eur – dėl nekilnojamojo turto mokesčio lengvatų suteikimo.</w:t>
      </w:r>
    </w:p>
    <w:p w14:paraId="712A2603" w14:textId="77777777" w:rsidR="00736D77" w:rsidRDefault="00736D77" w:rsidP="00F065B9">
      <w:pPr>
        <w:ind w:firstLine="900"/>
        <w:jc w:val="both"/>
        <w:rPr>
          <w:rFonts w:ascii="Times New Roman" w:hAnsi="Times New Roman"/>
          <w:sz w:val="24"/>
          <w:szCs w:val="24"/>
        </w:rPr>
      </w:pPr>
      <w:r w:rsidRPr="00585421">
        <w:rPr>
          <w:rFonts w:ascii="Times New Roman" w:hAnsi="Times New Roman"/>
          <w:sz w:val="24"/>
          <w:szCs w:val="24"/>
        </w:rPr>
        <w:t xml:space="preserve">Ši </w:t>
      </w:r>
      <w:r w:rsidR="00651267">
        <w:rPr>
          <w:rFonts w:ascii="Times New Roman" w:hAnsi="Times New Roman"/>
          <w:sz w:val="24"/>
          <w:szCs w:val="24"/>
        </w:rPr>
        <w:t>2021</w:t>
      </w:r>
      <w:r w:rsidR="00651267" w:rsidRPr="00585421">
        <w:rPr>
          <w:rFonts w:ascii="Times New Roman" w:hAnsi="Times New Roman"/>
          <w:sz w:val="24"/>
          <w:szCs w:val="24"/>
        </w:rPr>
        <w:t xml:space="preserve"> m. </w:t>
      </w:r>
      <w:r w:rsidRPr="00585421">
        <w:rPr>
          <w:rFonts w:ascii="Times New Roman" w:hAnsi="Times New Roman"/>
          <w:sz w:val="24"/>
          <w:szCs w:val="24"/>
        </w:rPr>
        <w:t>neg</w:t>
      </w:r>
      <w:r w:rsidR="00651267">
        <w:rPr>
          <w:rFonts w:ascii="Times New Roman" w:hAnsi="Times New Roman"/>
          <w:sz w:val="24"/>
          <w:szCs w:val="24"/>
        </w:rPr>
        <w:t xml:space="preserve">auta mokestinių pajamų suma </w:t>
      </w:r>
      <w:r w:rsidRPr="00585421">
        <w:rPr>
          <w:rFonts w:ascii="Times New Roman" w:hAnsi="Times New Roman"/>
          <w:sz w:val="24"/>
          <w:szCs w:val="24"/>
        </w:rPr>
        <w:t>yra</w:t>
      </w:r>
      <w:r w:rsidR="00635DD7" w:rsidRPr="00585421">
        <w:rPr>
          <w:rFonts w:ascii="Times New Roman" w:hAnsi="Times New Roman"/>
          <w:sz w:val="24"/>
          <w:szCs w:val="24"/>
        </w:rPr>
        <w:t xml:space="preserve"> </w:t>
      </w:r>
      <w:r w:rsidR="00651267">
        <w:rPr>
          <w:rFonts w:ascii="Times New Roman" w:hAnsi="Times New Roman"/>
          <w:sz w:val="24"/>
          <w:szCs w:val="24"/>
        </w:rPr>
        <w:t>10,8 tūkst. Eur (5,1 proc.) mažesnė nei 2020 m. ir</w:t>
      </w:r>
      <w:r w:rsidR="00635DD7" w:rsidRPr="00585421">
        <w:rPr>
          <w:rFonts w:ascii="Times New Roman" w:hAnsi="Times New Roman"/>
          <w:sz w:val="24"/>
          <w:szCs w:val="24"/>
        </w:rPr>
        <w:t xml:space="preserve"> </w:t>
      </w:r>
      <w:r w:rsidR="00651267">
        <w:rPr>
          <w:rFonts w:ascii="Times New Roman" w:hAnsi="Times New Roman"/>
          <w:sz w:val="24"/>
          <w:szCs w:val="24"/>
        </w:rPr>
        <w:t>29,6</w:t>
      </w:r>
      <w:r w:rsidR="00635DD7" w:rsidRPr="00585421">
        <w:rPr>
          <w:rFonts w:ascii="Times New Roman" w:hAnsi="Times New Roman"/>
          <w:sz w:val="24"/>
          <w:szCs w:val="24"/>
        </w:rPr>
        <w:t xml:space="preserve"> tūkst. Eur (</w:t>
      </w:r>
      <w:r w:rsidR="00651267">
        <w:rPr>
          <w:rFonts w:ascii="Times New Roman" w:hAnsi="Times New Roman"/>
          <w:sz w:val="24"/>
          <w:szCs w:val="24"/>
        </w:rPr>
        <w:t>12,9 proc.</w:t>
      </w:r>
      <w:r w:rsidR="00635DD7" w:rsidRPr="00585421">
        <w:rPr>
          <w:rFonts w:ascii="Times New Roman" w:hAnsi="Times New Roman"/>
          <w:sz w:val="24"/>
          <w:szCs w:val="24"/>
        </w:rPr>
        <w:t>) mažesnė nei 201</w:t>
      </w:r>
      <w:r w:rsidR="00651267">
        <w:rPr>
          <w:rFonts w:ascii="Times New Roman" w:hAnsi="Times New Roman"/>
          <w:sz w:val="24"/>
          <w:szCs w:val="24"/>
        </w:rPr>
        <w:t>9</w:t>
      </w:r>
      <w:r w:rsidR="00635DD7" w:rsidRPr="00585421">
        <w:rPr>
          <w:rFonts w:ascii="Times New Roman" w:hAnsi="Times New Roman"/>
          <w:sz w:val="24"/>
          <w:szCs w:val="24"/>
        </w:rPr>
        <w:t xml:space="preserve"> m.</w:t>
      </w:r>
    </w:p>
    <w:p w14:paraId="790142CA" w14:textId="77777777" w:rsidR="00CA671A" w:rsidRDefault="00CA671A" w:rsidP="00F065B9">
      <w:pPr>
        <w:ind w:firstLine="900"/>
        <w:jc w:val="both"/>
        <w:rPr>
          <w:rFonts w:ascii="Times New Roman" w:hAnsi="Times New Roman"/>
          <w:sz w:val="24"/>
          <w:szCs w:val="24"/>
        </w:rPr>
      </w:pPr>
    </w:p>
    <w:p w14:paraId="406C2968" w14:textId="77777777" w:rsidR="00C613DA" w:rsidRDefault="00C613DA" w:rsidP="00F065B9">
      <w:pPr>
        <w:ind w:firstLine="900"/>
        <w:jc w:val="both"/>
        <w:rPr>
          <w:rFonts w:ascii="Times New Roman" w:hAnsi="Times New Roman"/>
          <w:sz w:val="24"/>
          <w:szCs w:val="24"/>
        </w:rPr>
      </w:pPr>
      <w:r>
        <w:rPr>
          <w:noProof/>
          <w:lang w:val="en-US" w:eastAsia="en-US"/>
        </w:rPr>
        <w:drawing>
          <wp:inline distT="0" distB="0" distL="0" distR="0" wp14:anchorId="018B532C" wp14:editId="59028245">
            <wp:extent cx="5265420" cy="2202180"/>
            <wp:effectExtent l="0" t="0" r="11430" b="762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7D5586" w14:textId="77777777" w:rsidR="00F065B9" w:rsidRPr="005A27D7" w:rsidRDefault="007525A9" w:rsidP="007525A9">
      <w:pPr>
        <w:ind w:firstLine="900"/>
        <w:rPr>
          <w:rFonts w:ascii="Times New Roman" w:hAnsi="Times New Roman"/>
          <w:b/>
          <w:sz w:val="18"/>
          <w:szCs w:val="18"/>
        </w:rPr>
      </w:pPr>
      <w:r>
        <w:rPr>
          <w:rFonts w:ascii="Times New Roman" w:hAnsi="Times New Roman"/>
          <w:b/>
          <w:sz w:val="18"/>
          <w:szCs w:val="18"/>
        </w:rPr>
        <w:t xml:space="preserve">                                       </w:t>
      </w:r>
      <w:r w:rsidR="00A14717">
        <w:rPr>
          <w:rFonts w:ascii="Times New Roman" w:hAnsi="Times New Roman"/>
          <w:b/>
          <w:sz w:val="18"/>
          <w:szCs w:val="18"/>
        </w:rPr>
        <w:t xml:space="preserve"> </w:t>
      </w:r>
      <w:r w:rsidR="000E53B0">
        <w:rPr>
          <w:rFonts w:ascii="Times New Roman" w:hAnsi="Times New Roman"/>
          <w:b/>
          <w:sz w:val="18"/>
          <w:szCs w:val="18"/>
        </w:rPr>
        <w:t xml:space="preserve">         </w:t>
      </w:r>
      <w:r>
        <w:rPr>
          <w:rFonts w:ascii="Times New Roman" w:hAnsi="Times New Roman"/>
          <w:b/>
          <w:sz w:val="18"/>
          <w:szCs w:val="18"/>
        </w:rPr>
        <w:t xml:space="preserve">       </w:t>
      </w:r>
      <w:r w:rsidR="00F065B9" w:rsidRPr="005A27D7">
        <w:rPr>
          <w:rFonts w:ascii="Times New Roman" w:hAnsi="Times New Roman"/>
          <w:b/>
          <w:sz w:val="18"/>
          <w:szCs w:val="18"/>
        </w:rPr>
        <w:t>Atleidimai nuo mokesčių 201</w:t>
      </w:r>
      <w:r w:rsidR="00C613DA">
        <w:rPr>
          <w:rFonts w:ascii="Times New Roman" w:hAnsi="Times New Roman"/>
          <w:b/>
          <w:sz w:val="18"/>
          <w:szCs w:val="18"/>
        </w:rPr>
        <w:t>9</w:t>
      </w:r>
      <w:r w:rsidR="00F065B9" w:rsidRPr="005A27D7">
        <w:rPr>
          <w:rFonts w:ascii="Times New Roman" w:hAnsi="Times New Roman"/>
          <w:b/>
          <w:sz w:val="18"/>
          <w:szCs w:val="18"/>
        </w:rPr>
        <w:t>–20</w:t>
      </w:r>
      <w:r w:rsidR="00C613DA">
        <w:rPr>
          <w:rFonts w:ascii="Times New Roman" w:hAnsi="Times New Roman"/>
          <w:b/>
          <w:sz w:val="18"/>
          <w:szCs w:val="18"/>
        </w:rPr>
        <w:t>21</w:t>
      </w:r>
      <w:r w:rsidR="00F065B9" w:rsidRPr="005A27D7">
        <w:rPr>
          <w:rFonts w:ascii="Times New Roman" w:hAnsi="Times New Roman"/>
          <w:b/>
          <w:sz w:val="18"/>
          <w:szCs w:val="18"/>
        </w:rPr>
        <w:t xml:space="preserve"> m., tūkst. Eur</w:t>
      </w:r>
    </w:p>
    <w:p w14:paraId="3346A7E2" w14:textId="77777777" w:rsidR="00F065B9" w:rsidRPr="005A27D7" w:rsidRDefault="00F065B9" w:rsidP="005A27D7">
      <w:pPr>
        <w:ind w:firstLine="900"/>
        <w:jc w:val="center"/>
        <w:rPr>
          <w:rFonts w:ascii="Times New Roman" w:hAnsi="Times New Roman"/>
          <w:color w:val="FF0000"/>
          <w:sz w:val="18"/>
          <w:szCs w:val="18"/>
        </w:rPr>
      </w:pPr>
    </w:p>
    <w:p w14:paraId="38A35767" w14:textId="77777777" w:rsidR="00635DD7" w:rsidRPr="00782B97" w:rsidRDefault="00635DD7" w:rsidP="00782B97">
      <w:pPr>
        <w:spacing w:line="276" w:lineRule="auto"/>
        <w:ind w:firstLine="900"/>
        <w:jc w:val="both"/>
        <w:rPr>
          <w:rFonts w:ascii="Times New Roman" w:hAnsi="Times New Roman"/>
          <w:sz w:val="24"/>
          <w:szCs w:val="24"/>
        </w:rPr>
      </w:pPr>
      <w:r>
        <w:rPr>
          <w:rFonts w:ascii="Times New Roman" w:hAnsi="Times New Roman"/>
          <w:b/>
          <w:sz w:val="24"/>
          <w:szCs w:val="24"/>
        </w:rPr>
        <w:t>Dotacij</w:t>
      </w:r>
      <w:r w:rsidR="0001727B">
        <w:rPr>
          <w:rFonts w:ascii="Times New Roman" w:hAnsi="Times New Roman"/>
          <w:b/>
          <w:sz w:val="24"/>
          <w:szCs w:val="24"/>
        </w:rPr>
        <w:t>os</w:t>
      </w:r>
      <w:r w:rsidR="00ED7CE5">
        <w:rPr>
          <w:rFonts w:ascii="Times New Roman" w:hAnsi="Times New Roman"/>
          <w:b/>
          <w:sz w:val="24"/>
          <w:szCs w:val="24"/>
        </w:rPr>
        <w:t xml:space="preserve"> </w:t>
      </w:r>
      <w:r w:rsidR="00ED7CE5" w:rsidRPr="008817B4">
        <w:rPr>
          <w:rFonts w:ascii="Times New Roman" w:hAnsi="Times New Roman"/>
          <w:sz w:val="24"/>
          <w:szCs w:val="24"/>
        </w:rPr>
        <w:t xml:space="preserve">iš valstybės biudžeto </w:t>
      </w:r>
      <w:r w:rsidR="00ED7CE5">
        <w:rPr>
          <w:rFonts w:ascii="Times New Roman" w:hAnsi="Times New Roman"/>
          <w:sz w:val="24"/>
          <w:szCs w:val="24"/>
        </w:rPr>
        <w:t>202</w:t>
      </w:r>
      <w:r w:rsidR="0001727B">
        <w:rPr>
          <w:rFonts w:ascii="Times New Roman" w:hAnsi="Times New Roman"/>
          <w:sz w:val="24"/>
          <w:szCs w:val="24"/>
        </w:rPr>
        <w:t>1</w:t>
      </w:r>
      <w:r w:rsidR="00ED7CE5">
        <w:rPr>
          <w:rFonts w:ascii="Times New Roman" w:hAnsi="Times New Roman"/>
          <w:sz w:val="24"/>
          <w:szCs w:val="24"/>
        </w:rPr>
        <w:t xml:space="preserve"> m. </w:t>
      </w:r>
      <w:r w:rsidR="00ED7CE5" w:rsidRPr="008817B4">
        <w:rPr>
          <w:rFonts w:ascii="Times New Roman" w:hAnsi="Times New Roman"/>
          <w:sz w:val="24"/>
          <w:szCs w:val="24"/>
        </w:rPr>
        <w:t>gaut</w:t>
      </w:r>
      <w:r w:rsidR="0001727B">
        <w:rPr>
          <w:rFonts w:ascii="Times New Roman" w:hAnsi="Times New Roman"/>
          <w:sz w:val="24"/>
          <w:szCs w:val="24"/>
        </w:rPr>
        <w:t>os</w:t>
      </w:r>
      <w:r w:rsidR="00ED7CE5" w:rsidRPr="008817B4">
        <w:rPr>
          <w:rFonts w:ascii="Times New Roman" w:hAnsi="Times New Roman"/>
          <w:sz w:val="24"/>
          <w:szCs w:val="24"/>
        </w:rPr>
        <w:t xml:space="preserve"> pagal patvirtintą planą, tačiau  ataskaitoje faktinis pajamų gavimas mažinamas </w:t>
      </w:r>
      <w:r w:rsidR="00FE545A">
        <w:rPr>
          <w:rFonts w:ascii="Times New Roman" w:hAnsi="Times New Roman"/>
          <w:sz w:val="24"/>
          <w:szCs w:val="24"/>
        </w:rPr>
        <w:t>175,9</w:t>
      </w:r>
      <w:r w:rsidR="00ED7CE5" w:rsidRPr="00963247">
        <w:rPr>
          <w:rFonts w:ascii="Times New Roman" w:hAnsi="Times New Roman"/>
          <w:sz w:val="24"/>
          <w:szCs w:val="24"/>
        </w:rPr>
        <w:t xml:space="preserve"> </w:t>
      </w:r>
      <w:r w:rsidR="00ED7CE5" w:rsidRPr="008817B4">
        <w:rPr>
          <w:rFonts w:ascii="Times New Roman" w:hAnsi="Times New Roman"/>
          <w:sz w:val="24"/>
          <w:szCs w:val="24"/>
        </w:rPr>
        <w:t>tūkst. Eur dėl nepanaudotų ir valstybės biudžetui grąžintų sumų</w:t>
      </w:r>
      <w:r w:rsidR="00AB7880">
        <w:rPr>
          <w:rFonts w:ascii="Times New Roman" w:hAnsi="Times New Roman"/>
          <w:sz w:val="24"/>
          <w:szCs w:val="24"/>
        </w:rPr>
        <w:t xml:space="preserve">, t. sk. </w:t>
      </w:r>
      <w:r w:rsidR="00B41A69">
        <w:rPr>
          <w:rFonts w:ascii="Times New Roman" w:hAnsi="Times New Roman"/>
          <w:sz w:val="24"/>
          <w:szCs w:val="24"/>
        </w:rPr>
        <w:t>143,4</w:t>
      </w:r>
      <w:r w:rsidR="00AB7880">
        <w:rPr>
          <w:rFonts w:ascii="Times New Roman" w:hAnsi="Times New Roman"/>
          <w:sz w:val="24"/>
          <w:szCs w:val="24"/>
        </w:rPr>
        <w:t xml:space="preserve"> tūkst. Eur – specialios tikslinės dotacijos lėšų</w:t>
      </w:r>
      <w:r w:rsidR="00ED7CE5" w:rsidRPr="008817B4">
        <w:rPr>
          <w:rFonts w:ascii="Times New Roman" w:hAnsi="Times New Roman"/>
          <w:sz w:val="24"/>
          <w:szCs w:val="24"/>
        </w:rPr>
        <w:t>.</w:t>
      </w:r>
      <w:r>
        <w:rPr>
          <w:rFonts w:ascii="Times New Roman" w:hAnsi="Times New Roman"/>
          <w:b/>
          <w:sz w:val="24"/>
          <w:szCs w:val="24"/>
        </w:rPr>
        <w:t xml:space="preserve">  </w:t>
      </w:r>
      <w:r w:rsidR="00ED7CE5">
        <w:rPr>
          <w:rFonts w:ascii="Times New Roman" w:hAnsi="Times New Roman"/>
          <w:sz w:val="24"/>
          <w:szCs w:val="24"/>
        </w:rPr>
        <w:t>Iš viso dotacijų 202</w:t>
      </w:r>
      <w:r w:rsidR="00FE545A">
        <w:rPr>
          <w:rFonts w:ascii="Times New Roman" w:hAnsi="Times New Roman"/>
          <w:sz w:val="24"/>
          <w:szCs w:val="24"/>
        </w:rPr>
        <w:t>1</w:t>
      </w:r>
      <w:r w:rsidR="00ED7CE5">
        <w:rPr>
          <w:rFonts w:ascii="Times New Roman" w:hAnsi="Times New Roman"/>
          <w:sz w:val="24"/>
          <w:szCs w:val="24"/>
        </w:rPr>
        <w:t xml:space="preserve"> m. gauta </w:t>
      </w:r>
      <w:r w:rsidR="00B94580">
        <w:rPr>
          <w:rFonts w:ascii="Times New Roman" w:hAnsi="Times New Roman"/>
          <w:sz w:val="24"/>
          <w:szCs w:val="24"/>
        </w:rPr>
        <w:t>29537,2</w:t>
      </w:r>
      <w:r w:rsidR="00ED7CE5">
        <w:rPr>
          <w:rFonts w:ascii="Times New Roman" w:hAnsi="Times New Roman"/>
          <w:sz w:val="24"/>
          <w:szCs w:val="24"/>
        </w:rPr>
        <w:t xml:space="preserve"> tūkst. Eur, t. y. </w:t>
      </w:r>
      <w:r w:rsidR="00AB5FAE">
        <w:rPr>
          <w:rFonts w:ascii="Times New Roman" w:hAnsi="Times New Roman"/>
          <w:sz w:val="24"/>
          <w:szCs w:val="24"/>
        </w:rPr>
        <w:t>6 294,5</w:t>
      </w:r>
      <w:r w:rsidR="00ED7CE5">
        <w:rPr>
          <w:rFonts w:ascii="Times New Roman" w:hAnsi="Times New Roman"/>
          <w:sz w:val="24"/>
          <w:szCs w:val="24"/>
        </w:rPr>
        <w:t xml:space="preserve"> tūkst. Eur</w:t>
      </w:r>
      <w:r w:rsidR="00AB5FAE">
        <w:rPr>
          <w:rFonts w:ascii="Times New Roman" w:hAnsi="Times New Roman"/>
          <w:sz w:val="24"/>
          <w:szCs w:val="24"/>
        </w:rPr>
        <w:t xml:space="preserve"> (17,6 proc.</w:t>
      </w:r>
      <w:r w:rsidR="00ED7CE5">
        <w:rPr>
          <w:rFonts w:ascii="Times New Roman" w:hAnsi="Times New Roman"/>
          <w:sz w:val="24"/>
          <w:szCs w:val="24"/>
        </w:rPr>
        <w:t xml:space="preserve">) </w:t>
      </w:r>
      <w:r w:rsidR="00AB5FAE">
        <w:rPr>
          <w:rFonts w:ascii="Times New Roman" w:hAnsi="Times New Roman"/>
          <w:sz w:val="24"/>
          <w:szCs w:val="24"/>
        </w:rPr>
        <w:t>maž</w:t>
      </w:r>
      <w:r w:rsidR="00ED7CE5">
        <w:rPr>
          <w:rFonts w:ascii="Times New Roman" w:hAnsi="Times New Roman"/>
          <w:sz w:val="24"/>
          <w:szCs w:val="24"/>
        </w:rPr>
        <w:t>iau nei 20</w:t>
      </w:r>
      <w:r w:rsidR="00B94580">
        <w:rPr>
          <w:rFonts w:ascii="Times New Roman" w:hAnsi="Times New Roman"/>
          <w:sz w:val="24"/>
          <w:szCs w:val="24"/>
        </w:rPr>
        <w:t>20</w:t>
      </w:r>
      <w:r w:rsidR="00ED7CE5">
        <w:rPr>
          <w:rFonts w:ascii="Times New Roman" w:hAnsi="Times New Roman"/>
          <w:sz w:val="24"/>
          <w:szCs w:val="24"/>
        </w:rPr>
        <w:t xml:space="preserve"> m. </w:t>
      </w:r>
      <w:r w:rsidR="00AA7514" w:rsidRPr="00585421">
        <w:rPr>
          <w:rFonts w:ascii="Times New Roman" w:hAnsi="Times New Roman"/>
          <w:sz w:val="24"/>
          <w:szCs w:val="24"/>
        </w:rPr>
        <w:t>D</w:t>
      </w:r>
      <w:r w:rsidR="00782B97" w:rsidRPr="00585421">
        <w:rPr>
          <w:rFonts w:ascii="Times New Roman" w:hAnsi="Times New Roman"/>
          <w:sz w:val="24"/>
          <w:szCs w:val="24"/>
        </w:rPr>
        <w:t xml:space="preserve">otacijų </w:t>
      </w:r>
      <w:r w:rsidR="00AA7514" w:rsidRPr="00585421">
        <w:rPr>
          <w:rFonts w:ascii="Times New Roman" w:hAnsi="Times New Roman"/>
          <w:sz w:val="24"/>
          <w:szCs w:val="24"/>
        </w:rPr>
        <w:t xml:space="preserve">lyginamasis svoris </w:t>
      </w:r>
      <w:r w:rsidR="00782B97" w:rsidRPr="00585421">
        <w:rPr>
          <w:rFonts w:ascii="Times New Roman" w:hAnsi="Times New Roman"/>
          <w:sz w:val="24"/>
          <w:szCs w:val="24"/>
        </w:rPr>
        <w:t xml:space="preserve">bendrose biudžeto pajamose </w:t>
      </w:r>
      <w:r w:rsidR="00AA7514" w:rsidRPr="00585421">
        <w:rPr>
          <w:rFonts w:ascii="Times New Roman" w:hAnsi="Times New Roman"/>
          <w:sz w:val="24"/>
          <w:szCs w:val="24"/>
        </w:rPr>
        <w:t>nuo 52,8</w:t>
      </w:r>
      <w:r w:rsidR="00782B97" w:rsidRPr="00585421">
        <w:rPr>
          <w:rFonts w:ascii="Times New Roman" w:hAnsi="Times New Roman"/>
          <w:sz w:val="24"/>
          <w:szCs w:val="24"/>
        </w:rPr>
        <w:t xml:space="preserve"> proc</w:t>
      </w:r>
      <w:r w:rsidR="00AA7514" w:rsidRPr="00585421">
        <w:rPr>
          <w:rFonts w:ascii="Times New Roman" w:hAnsi="Times New Roman"/>
          <w:sz w:val="24"/>
          <w:szCs w:val="24"/>
        </w:rPr>
        <w:t>. 2020 m</w:t>
      </w:r>
      <w:r w:rsidR="00782B97" w:rsidRPr="00585421">
        <w:rPr>
          <w:rFonts w:ascii="Times New Roman" w:hAnsi="Times New Roman"/>
          <w:sz w:val="24"/>
          <w:szCs w:val="24"/>
        </w:rPr>
        <w:t xml:space="preserve">. </w:t>
      </w:r>
      <w:r w:rsidR="00AB5FAE">
        <w:rPr>
          <w:rFonts w:ascii="Times New Roman" w:hAnsi="Times New Roman"/>
          <w:sz w:val="24"/>
          <w:szCs w:val="24"/>
        </w:rPr>
        <w:t>sumažėjo iki 43,5 proc. 2021 m.</w:t>
      </w:r>
    </w:p>
    <w:p w14:paraId="6D5CDD23" w14:textId="77777777" w:rsidR="00632140" w:rsidRPr="001C13BE" w:rsidRDefault="00632140" w:rsidP="00632140">
      <w:pPr>
        <w:spacing w:line="276" w:lineRule="auto"/>
        <w:jc w:val="both"/>
        <w:rPr>
          <w:rFonts w:ascii="Times New Roman" w:hAnsi="Times New Roman"/>
          <w:color w:val="FF0000"/>
          <w:sz w:val="24"/>
          <w:szCs w:val="24"/>
        </w:rPr>
      </w:pPr>
      <w:r>
        <w:rPr>
          <w:rFonts w:ascii="Times New Roman" w:hAnsi="Times New Roman"/>
          <w:b/>
          <w:sz w:val="24"/>
          <w:szCs w:val="24"/>
        </w:rPr>
        <w:t xml:space="preserve">               </w:t>
      </w:r>
      <w:r w:rsidR="00F065B9" w:rsidRPr="00632140">
        <w:rPr>
          <w:rFonts w:ascii="Times New Roman" w:hAnsi="Times New Roman"/>
          <w:sz w:val="24"/>
          <w:szCs w:val="24"/>
        </w:rPr>
        <w:t>Speciali</w:t>
      </w:r>
      <w:r w:rsidR="00ED7CE5" w:rsidRPr="00632140">
        <w:rPr>
          <w:rFonts w:ascii="Times New Roman" w:hAnsi="Times New Roman"/>
          <w:sz w:val="24"/>
          <w:szCs w:val="24"/>
        </w:rPr>
        <w:t>os</w:t>
      </w:r>
      <w:r w:rsidR="00F065B9" w:rsidRPr="00632140">
        <w:rPr>
          <w:rFonts w:ascii="Times New Roman" w:hAnsi="Times New Roman"/>
          <w:sz w:val="24"/>
          <w:szCs w:val="24"/>
        </w:rPr>
        <w:t xml:space="preserve"> tikslinė</w:t>
      </w:r>
      <w:r w:rsidR="00ED7CE5" w:rsidRPr="00632140">
        <w:rPr>
          <w:rFonts w:ascii="Times New Roman" w:hAnsi="Times New Roman"/>
          <w:sz w:val="24"/>
          <w:szCs w:val="24"/>
        </w:rPr>
        <w:t>s</w:t>
      </w:r>
      <w:r w:rsidR="00F065B9" w:rsidRPr="00632140">
        <w:rPr>
          <w:rFonts w:ascii="Times New Roman" w:hAnsi="Times New Roman"/>
          <w:sz w:val="24"/>
          <w:szCs w:val="24"/>
        </w:rPr>
        <w:t xml:space="preserve"> dotacij</w:t>
      </w:r>
      <w:r w:rsidR="00ED7CE5" w:rsidRPr="00632140">
        <w:rPr>
          <w:rFonts w:ascii="Times New Roman" w:hAnsi="Times New Roman"/>
          <w:sz w:val="24"/>
          <w:szCs w:val="24"/>
        </w:rPr>
        <w:t>os</w:t>
      </w:r>
      <w:r w:rsidR="00ED7CE5">
        <w:rPr>
          <w:rFonts w:ascii="Times New Roman" w:hAnsi="Times New Roman"/>
          <w:b/>
          <w:sz w:val="24"/>
          <w:szCs w:val="24"/>
        </w:rPr>
        <w:t xml:space="preserve"> </w:t>
      </w:r>
      <w:r w:rsidR="00ED7CE5" w:rsidRPr="00ED7CE5">
        <w:rPr>
          <w:rFonts w:ascii="Times New Roman" w:hAnsi="Times New Roman"/>
          <w:sz w:val="24"/>
          <w:szCs w:val="24"/>
        </w:rPr>
        <w:t xml:space="preserve">lėšų </w:t>
      </w:r>
      <w:r w:rsidR="00ED7CE5" w:rsidRPr="00986AD0">
        <w:rPr>
          <w:rFonts w:ascii="Times New Roman" w:hAnsi="Times New Roman"/>
          <w:sz w:val="24"/>
          <w:szCs w:val="24"/>
        </w:rPr>
        <w:t>202</w:t>
      </w:r>
      <w:r w:rsidR="00986AD0" w:rsidRPr="00986AD0">
        <w:rPr>
          <w:rFonts w:ascii="Times New Roman" w:hAnsi="Times New Roman"/>
          <w:sz w:val="24"/>
          <w:szCs w:val="24"/>
        </w:rPr>
        <w:t>1</w:t>
      </w:r>
      <w:r w:rsidR="00ED7CE5" w:rsidRPr="00ED7CE5">
        <w:rPr>
          <w:rFonts w:ascii="Times New Roman" w:hAnsi="Times New Roman"/>
          <w:sz w:val="24"/>
          <w:szCs w:val="24"/>
        </w:rPr>
        <w:t xml:space="preserve"> m. </w:t>
      </w:r>
      <w:r w:rsidR="00ED7CE5">
        <w:rPr>
          <w:rFonts w:ascii="Times New Roman" w:hAnsi="Times New Roman"/>
          <w:sz w:val="24"/>
          <w:szCs w:val="24"/>
        </w:rPr>
        <w:t xml:space="preserve">gauta </w:t>
      </w:r>
      <w:r w:rsidR="00986AD0">
        <w:rPr>
          <w:rFonts w:ascii="Times New Roman" w:hAnsi="Times New Roman"/>
          <w:sz w:val="24"/>
          <w:szCs w:val="24"/>
        </w:rPr>
        <w:t>20 335,6</w:t>
      </w:r>
      <w:r w:rsidR="00FC377F">
        <w:rPr>
          <w:rFonts w:ascii="Times New Roman" w:hAnsi="Times New Roman"/>
          <w:sz w:val="24"/>
          <w:szCs w:val="24"/>
        </w:rPr>
        <w:t xml:space="preserve"> tūkst. Eur</w:t>
      </w:r>
      <w:r w:rsidR="00F065B9" w:rsidRPr="00ED7CE5">
        <w:rPr>
          <w:rFonts w:ascii="Times New Roman" w:hAnsi="Times New Roman"/>
          <w:sz w:val="24"/>
          <w:szCs w:val="24"/>
        </w:rPr>
        <w:t xml:space="preserve"> </w:t>
      </w:r>
      <w:r w:rsidR="00FC377F">
        <w:rPr>
          <w:rFonts w:ascii="Times New Roman" w:hAnsi="Times New Roman"/>
          <w:sz w:val="24"/>
          <w:szCs w:val="24"/>
        </w:rPr>
        <w:t>,</w:t>
      </w:r>
      <w:r w:rsidR="00F065B9" w:rsidRPr="00ED7CE5">
        <w:rPr>
          <w:rFonts w:ascii="Times New Roman" w:hAnsi="Times New Roman"/>
          <w:sz w:val="24"/>
          <w:szCs w:val="24"/>
        </w:rPr>
        <w:t xml:space="preserve"> </w:t>
      </w:r>
      <w:r w:rsidR="00FC377F">
        <w:rPr>
          <w:rFonts w:ascii="Times New Roman" w:hAnsi="Times New Roman"/>
          <w:sz w:val="24"/>
          <w:szCs w:val="24"/>
        </w:rPr>
        <w:t xml:space="preserve">t. y. </w:t>
      </w:r>
      <w:r w:rsidR="00986AD0">
        <w:rPr>
          <w:rFonts w:ascii="Times New Roman" w:hAnsi="Times New Roman"/>
          <w:sz w:val="24"/>
          <w:szCs w:val="24"/>
        </w:rPr>
        <w:t>2 237,2 tūkst. Eur</w:t>
      </w:r>
      <w:r w:rsidR="00FC377F" w:rsidRPr="008817B4">
        <w:rPr>
          <w:rFonts w:ascii="Times New Roman" w:hAnsi="Times New Roman"/>
          <w:sz w:val="24"/>
          <w:szCs w:val="24"/>
        </w:rPr>
        <w:t xml:space="preserve"> (</w:t>
      </w:r>
      <w:r w:rsidR="00986AD0">
        <w:rPr>
          <w:rFonts w:ascii="Times New Roman" w:hAnsi="Times New Roman"/>
          <w:sz w:val="24"/>
          <w:szCs w:val="24"/>
        </w:rPr>
        <w:t>12,4 proc.</w:t>
      </w:r>
      <w:r w:rsidR="00FC377F" w:rsidRPr="008817B4">
        <w:rPr>
          <w:rFonts w:ascii="Times New Roman" w:hAnsi="Times New Roman"/>
          <w:sz w:val="24"/>
          <w:szCs w:val="24"/>
        </w:rPr>
        <w:t>) daugiau nei 20</w:t>
      </w:r>
      <w:r w:rsidR="00986AD0">
        <w:rPr>
          <w:rFonts w:ascii="Times New Roman" w:hAnsi="Times New Roman"/>
          <w:sz w:val="24"/>
          <w:szCs w:val="24"/>
        </w:rPr>
        <w:t>20</w:t>
      </w:r>
      <w:r w:rsidR="00FC377F" w:rsidRPr="008817B4">
        <w:rPr>
          <w:rFonts w:ascii="Times New Roman" w:hAnsi="Times New Roman"/>
          <w:sz w:val="24"/>
          <w:szCs w:val="24"/>
        </w:rPr>
        <w:t xml:space="preserve"> m.</w:t>
      </w:r>
      <w:r w:rsidR="00FC377F">
        <w:rPr>
          <w:rFonts w:ascii="Times New Roman" w:hAnsi="Times New Roman"/>
          <w:sz w:val="24"/>
          <w:szCs w:val="24"/>
        </w:rPr>
        <w:t xml:space="preserve"> </w:t>
      </w:r>
      <w:r w:rsidR="00AB7880">
        <w:rPr>
          <w:rFonts w:ascii="Times New Roman" w:hAnsi="Times New Roman"/>
          <w:sz w:val="24"/>
          <w:szCs w:val="24"/>
        </w:rPr>
        <w:t>Iš jų s</w:t>
      </w:r>
      <w:r w:rsidR="00FC377F" w:rsidRPr="008817B4">
        <w:rPr>
          <w:rFonts w:ascii="Times New Roman" w:hAnsi="Times New Roman"/>
          <w:sz w:val="24"/>
          <w:szCs w:val="24"/>
        </w:rPr>
        <w:t xml:space="preserve">pecialios </w:t>
      </w:r>
      <w:r w:rsidR="00FC377F" w:rsidRPr="009714A9">
        <w:rPr>
          <w:rFonts w:ascii="Times New Roman" w:hAnsi="Times New Roman"/>
          <w:sz w:val="24"/>
          <w:szCs w:val="24"/>
        </w:rPr>
        <w:t>tikslinės</w:t>
      </w:r>
      <w:r w:rsidR="00FC377F" w:rsidRPr="008817B4">
        <w:rPr>
          <w:rFonts w:ascii="Times New Roman" w:hAnsi="Times New Roman"/>
          <w:sz w:val="24"/>
          <w:szCs w:val="24"/>
        </w:rPr>
        <w:t xml:space="preserve"> dotacijos valstybinėms </w:t>
      </w:r>
      <w:r w:rsidR="00FC377F">
        <w:rPr>
          <w:rFonts w:ascii="Times New Roman" w:hAnsi="Times New Roman"/>
          <w:sz w:val="24"/>
          <w:szCs w:val="24"/>
        </w:rPr>
        <w:t xml:space="preserve">(valstybės perduotoms savivaldybėms) </w:t>
      </w:r>
      <w:r w:rsidR="00FC377F" w:rsidRPr="008817B4">
        <w:rPr>
          <w:rFonts w:ascii="Times New Roman" w:hAnsi="Times New Roman"/>
          <w:sz w:val="24"/>
          <w:szCs w:val="24"/>
        </w:rPr>
        <w:t xml:space="preserve">funkcijoms atlikti </w:t>
      </w:r>
      <w:r w:rsidR="00FC377F">
        <w:rPr>
          <w:rFonts w:ascii="Times New Roman" w:hAnsi="Times New Roman"/>
          <w:sz w:val="24"/>
          <w:szCs w:val="24"/>
        </w:rPr>
        <w:t>202</w:t>
      </w:r>
      <w:r w:rsidR="00986AD0">
        <w:rPr>
          <w:rFonts w:ascii="Times New Roman" w:hAnsi="Times New Roman"/>
          <w:sz w:val="24"/>
          <w:szCs w:val="24"/>
        </w:rPr>
        <w:t>1</w:t>
      </w:r>
      <w:r w:rsidR="00FC377F">
        <w:rPr>
          <w:rFonts w:ascii="Times New Roman" w:hAnsi="Times New Roman"/>
          <w:sz w:val="24"/>
          <w:szCs w:val="24"/>
        </w:rPr>
        <w:t xml:space="preserve"> m. </w:t>
      </w:r>
      <w:r w:rsidR="00FC377F" w:rsidRPr="008817B4">
        <w:rPr>
          <w:rFonts w:ascii="Times New Roman" w:hAnsi="Times New Roman"/>
          <w:sz w:val="24"/>
          <w:szCs w:val="24"/>
        </w:rPr>
        <w:t xml:space="preserve">gauta </w:t>
      </w:r>
      <w:r w:rsidR="00986AD0">
        <w:rPr>
          <w:rFonts w:ascii="Times New Roman" w:hAnsi="Times New Roman"/>
          <w:sz w:val="24"/>
          <w:szCs w:val="24"/>
        </w:rPr>
        <w:t>5 164,3</w:t>
      </w:r>
      <w:r w:rsidR="00FC377F">
        <w:rPr>
          <w:rFonts w:ascii="Times New Roman" w:hAnsi="Times New Roman"/>
          <w:sz w:val="24"/>
          <w:szCs w:val="24"/>
        </w:rPr>
        <w:t xml:space="preserve"> tūkst. Eur, t. y. </w:t>
      </w:r>
      <w:r w:rsidR="00986AD0">
        <w:rPr>
          <w:rFonts w:ascii="Times New Roman" w:hAnsi="Times New Roman"/>
          <w:sz w:val="24"/>
          <w:szCs w:val="24"/>
        </w:rPr>
        <w:t>651,2 tūkst. Eur</w:t>
      </w:r>
      <w:r w:rsidR="00FC377F" w:rsidRPr="008817B4">
        <w:rPr>
          <w:rFonts w:ascii="Times New Roman" w:hAnsi="Times New Roman"/>
          <w:sz w:val="24"/>
          <w:szCs w:val="24"/>
        </w:rPr>
        <w:t xml:space="preserve"> (</w:t>
      </w:r>
      <w:r w:rsidR="00986AD0">
        <w:rPr>
          <w:rFonts w:ascii="Times New Roman" w:hAnsi="Times New Roman"/>
          <w:sz w:val="24"/>
          <w:szCs w:val="24"/>
        </w:rPr>
        <w:t>14,4 proc.</w:t>
      </w:r>
      <w:r w:rsidR="00FC377F" w:rsidRPr="008817B4">
        <w:rPr>
          <w:rFonts w:ascii="Times New Roman" w:hAnsi="Times New Roman"/>
          <w:sz w:val="24"/>
          <w:szCs w:val="24"/>
        </w:rPr>
        <w:t>) daugiau nei 20</w:t>
      </w:r>
      <w:r w:rsidR="00986AD0">
        <w:rPr>
          <w:rFonts w:ascii="Times New Roman" w:hAnsi="Times New Roman"/>
          <w:sz w:val="24"/>
          <w:szCs w:val="24"/>
        </w:rPr>
        <w:t>20</w:t>
      </w:r>
      <w:r w:rsidR="0054002A">
        <w:rPr>
          <w:rFonts w:ascii="Times New Roman" w:hAnsi="Times New Roman"/>
          <w:sz w:val="24"/>
          <w:szCs w:val="24"/>
        </w:rPr>
        <w:t xml:space="preserve"> m. M</w:t>
      </w:r>
      <w:r w:rsidR="00FC377F" w:rsidRPr="008817B4">
        <w:rPr>
          <w:rFonts w:ascii="Times New Roman" w:hAnsi="Times New Roman"/>
          <w:sz w:val="24"/>
          <w:szCs w:val="24"/>
        </w:rPr>
        <w:t>okymo reikmėms finansuoti</w:t>
      </w:r>
      <w:r w:rsidR="00FC377F">
        <w:rPr>
          <w:rFonts w:ascii="Times New Roman" w:hAnsi="Times New Roman"/>
          <w:sz w:val="24"/>
          <w:szCs w:val="24"/>
        </w:rPr>
        <w:t xml:space="preserve"> </w:t>
      </w:r>
      <w:r w:rsidR="00FC377F" w:rsidRPr="0054002A">
        <w:rPr>
          <w:rFonts w:ascii="Times New Roman" w:hAnsi="Times New Roman"/>
          <w:sz w:val="24"/>
          <w:szCs w:val="24"/>
        </w:rPr>
        <w:t>202</w:t>
      </w:r>
      <w:r w:rsidR="0054002A" w:rsidRPr="0054002A">
        <w:rPr>
          <w:rFonts w:ascii="Times New Roman" w:hAnsi="Times New Roman"/>
          <w:sz w:val="24"/>
          <w:szCs w:val="24"/>
        </w:rPr>
        <w:t>1</w:t>
      </w:r>
      <w:r w:rsidR="00FC377F">
        <w:rPr>
          <w:rFonts w:ascii="Times New Roman" w:hAnsi="Times New Roman"/>
          <w:sz w:val="24"/>
          <w:szCs w:val="24"/>
        </w:rPr>
        <w:t xml:space="preserve"> m.</w:t>
      </w:r>
      <w:r w:rsidR="00FC377F" w:rsidRPr="008817B4">
        <w:rPr>
          <w:rFonts w:ascii="Times New Roman" w:hAnsi="Times New Roman"/>
          <w:sz w:val="24"/>
          <w:szCs w:val="24"/>
        </w:rPr>
        <w:t xml:space="preserve"> </w:t>
      </w:r>
      <w:r w:rsidR="00FC377F">
        <w:rPr>
          <w:rFonts w:ascii="Times New Roman" w:hAnsi="Times New Roman"/>
          <w:sz w:val="24"/>
          <w:szCs w:val="24"/>
        </w:rPr>
        <w:t>gauta 1</w:t>
      </w:r>
      <w:r w:rsidR="0054002A">
        <w:rPr>
          <w:rFonts w:ascii="Times New Roman" w:hAnsi="Times New Roman"/>
          <w:sz w:val="24"/>
          <w:szCs w:val="24"/>
        </w:rPr>
        <w:t>4 460,</w:t>
      </w:r>
      <w:r w:rsidR="00E94DC6">
        <w:rPr>
          <w:rFonts w:ascii="Times New Roman" w:hAnsi="Times New Roman"/>
          <w:sz w:val="24"/>
          <w:szCs w:val="24"/>
        </w:rPr>
        <w:t>8</w:t>
      </w:r>
      <w:r w:rsidR="00FC377F">
        <w:rPr>
          <w:rFonts w:ascii="Times New Roman" w:hAnsi="Times New Roman"/>
          <w:sz w:val="24"/>
          <w:szCs w:val="24"/>
        </w:rPr>
        <w:t xml:space="preserve"> tūkst. Eur,     t. y. </w:t>
      </w:r>
      <w:r w:rsidR="0054002A">
        <w:rPr>
          <w:rFonts w:ascii="Times New Roman" w:hAnsi="Times New Roman"/>
          <w:sz w:val="24"/>
          <w:szCs w:val="24"/>
        </w:rPr>
        <w:t>1</w:t>
      </w:r>
      <w:r w:rsidR="00E94DC6">
        <w:rPr>
          <w:rFonts w:ascii="Times New Roman" w:hAnsi="Times New Roman"/>
          <w:sz w:val="24"/>
          <w:szCs w:val="24"/>
        </w:rPr>
        <w:t> 460,2</w:t>
      </w:r>
      <w:r w:rsidR="0054002A">
        <w:rPr>
          <w:rFonts w:ascii="Times New Roman" w:hAnsi="Times New Roman"/>
          <w:sz w:val="24"/>
          <w:szCs w:val="24"/>
        </w:rPr>
        <w:t xml:space="preserve"> tūkst. Eur</w:t>
      </w:r>
      <w:r w:rsidR="00FC377F" w:rsidRPr="008817B4">
        <w:rPr>
          <w:rFonts w:ascii="Times New Roman" w:hAnsi="Times New Roman"/>
          <w:sz w:val="24"/>
          <w:szCs w:val="24"/>
        </w:rPr>
        <w:t xml:space="preserve"> (</w:t>
      </w:r>
      <w:r w:rsidR="00E94DC6">
        <w:rPr>
          <w:rFonts w:ascii="Times New Roman" w:hAnsi="Times New Roman"/>
          <w:sz w:val="24"/>
          <w:szCs w:val="24"/>
        </w:rPr>
        <w:t>11,2</w:t>
      </w:r>
      <w:r w:rsidR="0054002A">
        <w:rPr>
          <w:rFonts w:ascii="Times New Roman" w:hAnsi="Times New Roman"/>
          <w:sz w:val="24"/>
          <w:szCs w:val="24"/>
        </w:rPr>
        <w:t xml:space="preserve"> proc.)</w:t>
      </w:r>
      <w:r w:rsidR="00FC377F" w:rsidRPr="008817B4">
        <w:rPr>
          <w:rFonts w:ascii="Times New Roman" w:hAnsi="Times New Roman"/>
          <w:sz w:val="24"/>
          <w:szCs w:val="24"/>
        </w:rPr>
        <w:t xml:space="preserve"> daugiau nei 20</w:t>
      </w:r>
      <w:r w:rsidR="0054002A">
        <w:rPr>
          <w:rFonts w:ascii="Times New Roman" w:hAnsi="Times New Roman"/>
          <w:sz w:val="24"/>
          <w:szCs w:val="24"/>
        </w:rPr>
        <w:t>20</w:t>
      </w:r>
      <w:r w:rsidR="00FC377F">
        <w:rPr>
          <w:rFonts w:ascii="Times New Roman" w:hAnsi="Times New Roman"/>
          <w:sz w:val="24"/>
          <w:szCs w:val="24"/>
        </w:rPr>
        <w:t xml:space="preserve"> </w:t>
      </w:r>
      <w:r w:rsidR="00FC377F" w:rsidRPr="008817B4">
        <w:rPr>
          <w:rFonts w:ascii="Times New Roman" w:hAnsi="Times New Roman"/>
          <w:sz w:val="24"/>
          <w:szCs w:val="24"/>
        </w:rPr>
        <w:t>m</w:t>
      </w:r>
      <w:r w:rsidR="00AB7880">
        <w:rPr>
          <w:rFonts w:ascii="Times New Roman" w:hAnsi="Times New Roman"/>
          <w:sz w:val="24"/>
          <w:szCs w:val="24"/>
        </w:rPr>
        <w:t>.</w:t>
      </w:r>
      <w:r w:rsidR="00FC377F">
        <w:rPr>
          <w:rFonts w:ascii="Times New Roman" w:hAnsi="Times New Roman"/>
          <w:sz w:val="24"/>
          <w:szCs w:val="24"/>
        </w:rPr>
        <w:t xml:space="preserve"> </w:t>
      </w:r>
      <w:r w:rsidR="0054002A" w:rsidRPr="00E94DC6">
        <w:rPr>
          <w:rFonts w:ascii="Times New Roman" w:hAnsi="Times New Roman"/>
          <w:sz w:val="24"/>
          <w:szCs w:val="24"/>
        </w:rPr>
        <w:t>K</w:t>
      </w:r>
      <w:r w:rsidRPr="00E94DC6">
        <w:rPr>
          <w:rFonts w:ascii="Times New Roman" w:hAnsi="Times New Roman"/>
          <w:sz w:val="24"/>
          <w:szCs w:val="24"/>
        </w:rPr>
        <w:t>it</w:t>
      </w:r>
      <w:r w:rsidR="004E1A37" w:rsidRPr="00E94DC6">
        <w:rPr>
          <w:rFonts w:ascii="Times New Roman" w:hAnsi="Times New Roman"/>
          <w:sz w:val="24"/>
          <w:szCs w:val="24"/>
        </w:rPr>
        <w:t>os tikslinės</w:t>
      </w:r>
      <w:r w:rsidRPr="00E94DC6">
        <w:rPr>
          <w:rFonts w:ascii="Times New Roman" w:hAnsi="Times New Roman"/>
          <w:sz w:val="24"/>
          <w:szCs w:val="24"/>
        </w:rPr>
        <w:t xml:space="preserve"> dotacij</w:t>
      </w:r>
      <w:r w:rsidR="004E1A37" w:rsidRPr="00E94DC6">
        <w:rPr>
          <w:rFonts w:ascii="Times New Roman" w:hAnsi="Times New Roman"/>
          <w:sz w:val="24"/>
          <w:szCs w:val="24"/>
        </w:rPr>
        <w:t>os (mokykl</w:t>
      </w:r>
      <w:r w:rsidR="00CA1355" w:rsidRPr="00E94DC6">
        <w:rPr>
          <w:rFonts w:ascii="Times New Roman" w:hAnsi="Times New Roman"/>
          <w:sz w:val="24"/>
          <w:szCs w:val="24"/>
        </w:rPr>
        <w:t>ų</w:t>
      </w:r>
      <w:r w:rsidR="004E1A37" w:rsidRPr="00E94DC6">
        <w:rPr>
          <w:rFonts w:ascii="Times New Roman" w:hAnsi="Times New Roman"/>
          <w:sz w:val="24"/>
          <w:szCs w:val="24"/>
        </w:rPr>
        <w:t xml:space="preserve"> speciali</w:t>
      </w:r>
      <w:r w:rsidR="004E1A37" w:rsidRPr="00E94DC6">
        <w:rPr>
          <w:rFonts w:ascii="Times New Roman" w:hAnsi="Times New Roman" w:hint="eastAsia"/>
          <w:sz w:val="24"/>
          <w:szCs w:val="24"/>
        </w:rPr>
        <w:t>ų</w:t>
      </w:r>
      <w:r w:rsidR="004E1A37" w:rsidRPr="00E94DC6">
        <w:rPr>
          <w:rFonts w:ascii="Times New Roman" w:hAnsi="Times New Roman"/>
          <w:sz w:val="24"/>
          <w:szCs w:val="24"/>
        </w:rPr>
        <w:t>j</w:t>
      </w:r>
      <w:r w:rsidR="004E1A37" w:rsidRPr="00E94DC6">
        <w:rPr>
          <w:rFonts w:ascii="Times New Roman" w:hAnsi="Times New Roman" w:hint="eastAsia"/>
          <w:sz w:val="24"/>
          <w:szCs w:val="24"/>
        </w:rPr>
        <w:t>ų</w:t>
      </w:r>
      <w:r w:rsidR="004E1A37" w:rsidRPr="00E94DC6">
        <w:rPr>
          <w:rFonts w:ascii="Times New Roman" w:hAnsi="Times New Roman"/>
          <w:sz w:val="24"/>
          <w:szCs w:val="24"/>
        </w:rPr>
        <w:t xml:space="preserve"> ugdymosi poreiki</w:t>
      </w:r>
      <w:r w:rsidR="004E1A37" w:rsidRPr="00E94DC6">
        <w:rPr>
          <w:rFonts w:ascii="Times New Roman" w:hAnsi="Times New Roman" w:hint="eastAsia"/>
          <w:sz w:val="24"/>
          <w:szCs w:val="24"/>
        </w:rPr>
        <w:t>ų</w:t>
      </w:r>
      <w:r w:rsidR="004E1A37" w:rsidRPr="00E94DC6">
        <w:rPr>
          <w:rFonts w:ascii="Times New Roman" w:hAnsi="Times New Roman"/>
          <w:sz w:val="24"/>
          <w:szCs w:val="24"/>
        </w:rPr>
        <w:t xml:space="preserve"> turintiems mokiniams</w:t>
      </w:r>
      <w:r w:rsidR="00E94DC6" w:rsidRPr="00E94DC6">
        <w:rPr>
          <w:rFonts w:ascii="Times New Roman" w:hAnsi="Times New Roman"/>
          <w:sz w:val="24"/>
          <w:szCs w:val="24"/>
        </w:rPr>
        <w:t xml:space="preserve"> ir skaitmeninio ugdymo plėtrai</w:t>
      </w:r>
      <w:r w:rsidR="004E1A37" w:rsidRPr="00E94DC6">
        <w:rPr>
          <w:rFonts w:ascii="Times New Roman" w:hAnsi="Times New Roman"/>
          <w:sz w:val="24"/>
          <w:szCs w:val="24"/>
        </w:rPr>
        <w:t>)</w:t>
      </w:r>
      <w:r w:rsidRPr="00E94DC6">
        <w:rPr>
          <w:rFonts w:ascii="Times New Roman" w:hAnsi="Times New Roman"/>
          <w:sz w:val="24"/>
          <w:szCs w:val="24"/>
        </w:rPr>
        <w:t xml:space="preserve"> 202</w:t>
      </w:r>
      <w:r w:rsidR="00E94DC6">
        <w:rPr>
          <w:rFonts w:ascii="Times New Roman" w:hAnsi="Times New Roman"/>
          <w:sz w:val="24"/>
          <w:szCs w:val="24"/>
        </w:rPr>
        <w:t>1</w:t>
      </w:r>
      <w:r w:rsidRPr="00E94DC6">
        <w:rPr>
          <w:rFonts w:ascii="Times New Roman" w:hAnsi="Times New Roman"/>
          <w:sz w:val="24"/>
          <w:szCs w:val="24"/>
        </w:rPr>
        <w:t xml:space="preserve"> metais savivaldybė gavo</w:t>
      </w:r>
      <w:r w:rsidRPr="00E94DC6">
        <w:rPr>
          <w:rFonts w:ascii="Times New Roman" w:hAnsi="Times New Roman"/>
          <w:color w:val="FF0000"/>
          <w:sz w:val="24"/>
          <w:szCs w:val="24"/>
        </w:rPr>
        <w:t xml:space="preserve"> </w:t>
      </w:r>
      <w:r w:rsidR="00E94DC6">
        <w:rPr>
          <w:rFonts w:ascii="Times New Roman" w:hAnsi="Times New Roman"/>
          <w:sz w:val="24"/>
          <w:szCs w:val="24"/>
        </w:rPr>
        <w:t>710,5</w:t>
      </w:r>
      <w:r w:rsidRPr="00E94DC6">
        <w:rPr>
          <w:rFonts w:ascii="Times New Roman" w:hAnsi="Times New Roman"/>
          <w:sz w:val="24"/>
          <w:szCs w:val="24"/>
        </w:rPr>
        <w:t xml:space="preserve"> tūkst. Eur, t. y. </w:t>
      </w:r>
      <w:r w:rsidR="00E94DC6">
        <w:rPr>
          <w:rFonts w:ascii="Times New Roman" w:hAnsi="Times New Roman"/>
          <w:sz w:val="24"/>
          <w:szCs w:val="24"/>
        </w:rPr>
        <w:t>125,9 tūkst. Eur</w:t>
      </w:r>
      <w:r w:rsidRPr="00E94DC6">
        <w:rPr>
          <w:rFonts w:ascii="Times New Roman" w:hAnsi="Times New Roman"/>
          <w:sz w:val="24"/>
          <w:szCs w:val="24"/>
        </w:rPr>
        <w:t xml:space="preserve"> (</w:t>
      </w:r>
      <w:r w:rsidR="00E94DC6">
        <w:rPr>
          <w:rFonts w:ascii="Times New Roman" w:hAnsi="Times New Roman"/>
          <w:sz w:val="24"/>
          <w:szCs w:val="24"/>
        </w:rPr>
        <w:t>21,5 proc.</w:t>
      </w:r>
      <w:r w:rsidRPr="00E94DC6">
        <w:rPr>
          <w:rFonts w:ascii="Times New Roman" w:hAnsi="Times New Roman"/>
          <w:sz w:val="24"/>
          <w:szCs w:val="24"/>
        </w:rPr>
        <w:t xml:space="preserve">) </w:t>
      </w:r>
      <w:r w:rsidR="00E94DC6">
        <w:rPr>
          <w:rFonts w:ascii="Times New Roman" w:hAnsi="Times New Roman"/>
          <w:sz w:val="24"/>
          <w:szCs w:val="24"/>
        </w:rPr>
        <w:t>daugiau</w:t>
      </w:r>
      <w:r w:rsidRPr="00E94DC6">
        <w:rPr>
          <w:rFonts w:ascii="Times New Roman" w:hAnsi="Times New Roman"/>
          <w:sz w:val="24"/>
          <w:szCs w:val="24"/>
        </w:rPr>
        <w:t xml:space="preserve"> nei 20</w:t>
      </w:r>
      <w:r w:rsidR="00E94DC6">
        <w:rPr>
          <w:rFonts w:ascii="Times New Roman" w:hAnsi="Times New Roman"/>
          <w:sz w:val="24"/>
          <w:szCs w:val="24"/>
        </w:rPr>
        <w:t>20</w:t>
      </w:r>
      <w:r w:rsidRPr="00E94DC6">
        <w:rPr>
          <w:rFonts w:ascii="Times New Roman" w:hAnsi="Times New Roman"/>
          <w:sz w:val="24"/>
          <w:szCs w:val="24"/>
        </w:rPr>
        <w:t xml:space="preserve"> m.</w:t>
      </w:r>
      <w:r>
        <w:rPr>
          <w:rFonts w:ascii="Times New Roman" w:hAnsi="Times New Roman"/>
          <w:sz w:val="24"/>
          <w:szCs w:val="24"/>
        </w:rPr>
        <w:t xml:space="preserve"> </w:t>
      </w:r>
    </w:p>
    <w:p w14:paraId="1E9C75F0" w14:textId="77777777" w:rsidR="00B9502F" w:rsidRDefault="00AB7880" w:rsidP="00AB7880">
      <w:pPr>
        <w:spacing w:line="276" w:lineRule="auto"/>
        <w:jc w:val="both"/>
        <w:rPr>
          <w:rFonts w:ascii="Times New Roman" w:hAnsi="Times New Roman"/>
          <w:sz w:val="24"/>
          <w:szCs w:val="24"/>
        </w:rPr>
      </w:pPr>
      <w:r>
        <w:rPr>
          <w:rFonts w:ascii="Times New Roman" w:hAnsi="Times New Roman"/>
          <w:b/>
          <w:sz w:val="24"/>
          <w:szCs w:val="24"/>
        </w:rPr>
        <w:t xml:space="preserve">               </w:t>
      </w:r>
      <w:r w:rsidR="004F23DD" w:rsidRPr="004E1A37">
        <w:rPr>
          <w:rFonts w:ascii="Times New Roman" w:hAnsi="Times New Roman"/>
          <w:sz w:val="24"/>
          <w:szCs w:val="24"/>
        </w:rPr>
        <w:t>Europos Sąjungos finansinės paramos lėšų</w:t>
      </w:r>
      <w:r w:rsidR="004F23DD">
        <w:rPr>
          <w:rFonts w:ascii="Times New Roman" w:hAnsi="Times New Roman"/>
          <w:sz w:val="24"/>
          <w:szCs w:val="24"/>
        </w:rPr>
        <w:t xml:space="preserve"> </w:t>
      </w:r>
      <w:r w:rsidR="001F20EA">
        <w:rPr>
          <w:rFonts w:ascii="Times New Roman" w:hAnsi="Times New Roman"/>
          <w:sz w:val="24"/>
          <w:szCs w:val="24"/>
        </w:rPr>
        <w:t xml:space="preserve">einamiesiems tikslams ir turtui įsigyti </w:t>
      </w:r>
      <w:r w:rsidR="004F23DD">
        <w:rPr>
          <w:rFonts w:ascii="Times New Roman" w:hAnsi="Times New Roman"/>
          <w:sz w:val="24"/>
          <w:szCs w:val="24"/>
        </w:rPr>
        <w:t>202</w:t>
      </w:r>
      <w:r w:rsidR="001D3D7A">
        <w:rPr>
          <w:rFonts w:ascii="Times New Roman" w:hAnsi="Times New Roman"/>
          <w:sz w:val="24"/>
          <w:szCs w:val="24"/>
        </w:rPr>
        <w:t>1</w:t>
      </w:r>
      <w:r w:rsidR="004F23DD">
        <w:rPr>
          <w:rFonts w:ascii="Times New Roman" w:hAnsi="Times New Roman"/>
          <w:sz w:val="24"/>
          <w:szCs w:val="24"/>
        </w:rPr>
        <w:t xml:space="preserve"> m. gauta </w:t>
      </w:r>
      <w:r w:rsidR="00EA2F05">
        <w:rPr>
          <w:rFonts w:ascii="Times New Roman" w:hAnsi="Times New Roman"/>
          <w:sz w:val="24"/>
          <w:szCs w:val="24"/>
        </w:rPr>
        <w:t>2 468,7</w:t>
      </w:r>
      <w:r w:rsidR="004F23DD">
        <w:rPr>
          <w:rFonts w:ascii="Times New Roman" w:hAnsi="Times New Roman"/>
          <w:sz w:val="24"/>
          <w:szCs w:val="24"/>
        </w:rPr>
        <w:t xml:space="preserve"> tūkst. Eur, t. y. </w:t>
      </w:r>
      <w:r w:rsidR="00EA2F05">
        <w:rPr>
          <w:rFonts w:ascii="Times New Roman" w:hAnsi="Times New Roman"/>
          <w:sz w:val="24"/>
          <w:szCs w:val="24"/>
        </w:rPr>
        <w:t>5 230,8 tūkst. Eur</w:t>
      </w:r>
      <w:r w:rsidR="004F23DD" w:rsidRPr="008817B4">
        <w:rPr>
          <w:rFonts w:ascii="Times New Roman" w:hAnsi="Times New Roman"/>
          <w:sz w:val="24"/>
          <w:szCs w:val="24"/>
        </w:rPr>
        <w:t xml:space="preserve"> (</w:t>
      </w:r>
      <w:r w:rsidR="00EA2F05">
        <w:rPr>
          <w:rFonts w:ascii="Times New Roman" w:hAnsi="Times New Roman"/>
          <w:sz w:val="24"/>
          <w:szCs w:val="24"/>
        </w:rPr>
        <w:t>3,1 k.</w:t>
      </w:r>
      <w:r w:rsidR="004F23DD" w:rsidRPr="008817B4">
        <w:rPr>
          <w:rFonts w:ascii="Times New Roman" w:hAnsi="Times New Roman"/>
          <w:sz w:val="24"/>
          <w:szCs w:val="24"/>
        </w:rPr>
        <w:t xml:space="preserve">) </w:t>
      </w:r>
      <w:r w:rsidR="00EA2F05">
        <w:rPr>
          <w:rFonts w:ascii="Times New Roman" w:hAnsi="Times New Roman"/>
          <w:sz w:val="24"/>
          <w:szCs w:val="24"/>
        </w:rPr>
        <w:t>maž</w:t>
      </w:r>
      <w:r w:rsidR="004F23DD" w:rsidRPr="008817B4">
        <w:rPr>
          <w:rFonts w:ascii="Times New Roman" w:hAnsi="Times New Roman"/>
          <w:sz w:val="24"/>
          <w:szCs w:val="24"/>
        </w:rPr>
        <w:t>iau nei 20</w:t>
      </w:r>
      <w:r w:rsidR="00EA2F05">
        <w:rPr>
          <w:rFonts w:ascii="Times New Roman" w:hAnsi="Times New Roman"/>
          <w:sz w:val="24"/>
          <w:szCs w:val="24"/>
        </w:rPr>
        <w:t>20</w:t>
      </w:r>
      <w:r w:rsidR="004F23DD">
        <w:rPr>
          <w:rFonts w:ascii="Times New Roman" w:hAnsi="Times New Roman"/>
          <w:sz w:val="24"/>
          <w:szCs w:val="24"/>
        </w:rPr>
        <w:t xml:space="preserve"> m. </w:t>
      </w:r>
    </w:p>
    <w:p w14:paraId="73653327" w14:textId="77777777" w:rsidR="004E1A37" w:rsidRPr="001C13BE" w:rsidRDefault="00AB7880" w:rsidP="004E1A37">
      <w:pPr>
        <w:spacing w:line="276" w:lineRule="auto"/>
        <w:jc w:val="both"/>
        <w:rPr>
          <w:rFonts w:ascii="Times New Roman" w:hAnsi="Times New Roman"/>
          <w:color w:val="FF0000"/>
          <w:sz w:val="24"/>
          <w:szCs w:val="24"/>
        </w:rPr>
      </w:pPr>
      <w:r>
        <w:rPr>
          <w:rFonts w:ascii="Times New Roman" w:hAnsi="Times New Roman"/>
          <w:sz w:val="24"/>
          <w:szCs w:val="24"/>
        </w:rPr>
        <w:t xml:space="preserve">              </w:t>
      </w:r>
      <w:r w:rsidR="001F20EA">
        <w:rPr>
          <w:rFonts w:ascii="Times New Roman" w:hAnsi="Times New Roman"/>
          <w:sz w:val="24"/>
          <w:szCs w:val="24"/>
        </w:rPr>
        <w:t>K</w:t>
      </w:r>
      <w:r w:rsidR="004E1A37" w:rsidRPr="00632140">
        <w:rPr>
          <w:rFonts w:ascii="Times New Roman" w:hAnsi="Times New Roman"/>
          <w:sz w:val="24"/>
          <w:szCs w:val="24"/>
        </w:rPr>
        <w:t>itų dotacijų</w:t>
      </w:r>
      <w:r w:rsidR="004E1A37">
        <w:rPr>
          <w:rFonts w:ascii="Times New Roman" w:hAnsi="Times New Roman"/>
          <w:sz w:val="24"/>
          <w:szCs w:val="24"/>
        </w:rPr>
        <w:t xml:space="preserve"> </w:t>
      </w:r>
      <w:r w:rsidR="004E1A37" w:rsidRPr="008817B4">
        <w:rPr>
          <w:rFonts w:ascii="Times New Roman" w:hAnsi="Times New Roman"/>
          <w:sz w:val="24"/>
          <w:szCs w:val="24"/>
        </w:rPr>
        <w:t>20</w:t>
      </w:r>
      <w:r w:rsidR="004E1A37">
        <w:rPr>
          <w:rFonts w:ascii="Times New Roman" w:hAnsi="Times New Roman"/>
          <w:sz w:val="24"/>
          <w:szCs w:val="24"/>
        </w:rPr>
        <w:t>2</w:t>
      </w:r>
      <w:r w:rsidR="001D3D7A">
        <w:rPr>
          <w:rFonts w:ascii="Times New Roman" w:hAnsi="Times New Roman"/>
          <w:sz w:val="24"/>
          <w:szCs w:val="24"/>
        </w:rPr>
        <w:t>1</w:t>
      </w:r>
      <w:r w:rsidR="004E1A37" w:rsidRPr="008817B4">
        <w:rPr>
          <w:rFonts w:ascii="Times New Roman" w:hAnsi="Times New Roman"/>
          <w:sz w:val="24"/>
          <w:szCs w:val="24"/>
        </w:rPr>
        <w:t xml:space="preserve"> metais savivaldybė gavo</w:t>
      </w:r>
      <w:r w:rsidR="004E1A37" w:rsidRPr="008817B4">
        <w:rPr>
          <w:rFonts w:ascii="Times New Roman" w:hAnsi="Times New Roman"/>
          <w:color w:val="FF0000"/>
          <w:sz w:val="24"/>
          <w:szCs w:val="24"/>
        </w:rPr>
        <w:t xml:space="preserve"> </w:t>
      </w:r>
      <w:r w:rsidR="00E705D6">
        <w:rPr>
          <w:rFonts w:ascii="Times New Roman" w:hAnsi="Times New Roman"/>
          <w:sz w:val="24"/>
          <w:szCs w:val="24"/>
        </w:rPr>
        <w:t>6 732,9</w:t>
      </w:r>
      <w:r w:rsidR="004E1A37" w:rsidRPr="008817B4">
        <w:rPr>
          <w:rFonts w:ascii="Times New Roman" w:hAnsi="Times New Roman"/>
          <w:sz w:val="24"/>
          <w:szCs w:val="24"/>
        </w:rPr>
        <w:t xml:space="preserve"> tūks</w:t>
      </w:r>
      <w:r w:rsidR="004E1A37">
        <w:rPr>
          <w:rFonts w:ascii="Times New Roman" w:hAnsi="Times New Roman"/>
          <w:sz w:val="24"/>
          <w:szCs w:val="24"/>
        </w:rPr>
        <w:t xml:space="preserve">t. Eur, t. y. </w:t>
      </w:r>
      <w:r w:rsidR="00E705D6">
        <w:rPr>
          <w:rFonts w:ascii="Times New Roman" w:hAnsi="Times New Roman"/>
          <w:sz w:val="24"/>
          <w:szCs w:val="24"/>
        </w:rPr>
        <w:t>3 301,0 tūkst. Eur</w:t>
      </w:r>
      <w:r w:rsidR="004E1A37">
        <w:rPr>
          <w:rFonts w:ascii="Times New Roman" w:hAnsi="Times New Roman"/>
          <w:sz w:val="24"/>
          <w:szCs w:val="24"/>
        </w:rPr>
        <w:t xml:space="preserve"> (</w:t>
      </w:r>
      <w:r w:rsidR="00E705D6">
        <w:rPr>
          <w:rFonts w:ascii="Times New Roman" w:hAnsi="Times New Roman"/>
          <w:sz w:val="24"/>
          <w:szCs w:val="24"/>
        </w:rPr>
        <w:t>32,9 proc.</w:t>
      </w:r>
      <w:r w:rsidR="004E1A37">
        <w:rPr>
          <w:rFonts w:ascii="Times New Roman" w:hAnsi="Times New Roman"/>
          <w:sz w:val="24"/>
          <w:szCs w:val="24"/>
        </w:rPr>
        <w:t xml:space="preserve">) </w:t>
      </w:r>
      <w:r w:rsidR="00E705D6">
        <w:rPr>
          <w:rFonts w:ascii="Times New Roman" w:hAnsi="Times New Roman"/>
          <w:sz w:val="24"/>
          <w:szCs w:val="24"/>
        </w:rPr>
        <w:t>maž</w:t>
      </w:r>
      <w:r w:rsidR="004E1A37">
        <w:rPr>
          <w:rFonts w:ascii="Times New Roman" w:hAnsi="Times New Roman"/>
          <w:sz w:val="24"/>
          <w:szCs w:val="24"/>
        </w:rPr>
        <w:t>iau nei 20</w:t>
      </w:r>
      <w:r w:rsidR="00E705D6">
        <w:rPr>
          <w:rFonts w:ascii="Times New Roman" w:hAnsi="Times New Roman"/>
          <w:sz w:val="24"/>
          <w:szCs w:val="24"/>
        </w:rPr>
        <w:t>20</w:t>
      </w:r>
      <w:r w:rsidR="004E1A37">
        <w:rPr>
          <w:rFonts w:ascii="Times New Roman" w:hAnsi="Times New Roman"/>
          <w:sz w:val="24"/>
          <w:szCs w:val="24"/>
        </w:rPr>
        <w:t xml:space="preserve"> m. </w:t>
      </w:r>
    </w:p>
    <w:p w14:paraId="0C685D80" w14:textId="77777777" w:rsidR="003F2260" w:rsidRDefault="00F065B9" w:rsidP="00AE59CA">
      <w:pPr>
        <w:tabs>
          <w:tab w:val="left" w:pos="851"/>
          <w:tab w:val="left" w:pos="1440"/>
        </w:tabs>
        <w:spacing w:line="276" w:lineRule="auto"/>
        <w:rPr>
          <w:rFonts w:ascii="Times New Roman" w:hAnsi="Times New Roman"/>
          <w:sz w:val="24"/>
          <w:szCs w:val="24"/>
        </w:rPr>
      </w:pPr>
      <w:r w:rsidRPr="008817B4">
        <w:rPr>
          <w:rFonts w:ascii="Times New Roman" w:hAnsi="Times New Roman"/>
          <w:color w:val="FF0000"/>
          <w:sz w:val="24"/>
          <w:szCs w:val="24"/>
        </w:rPr>
        <w:tab/>
      </w:r>
      <w:r w:rsidR="00AB7880">
        <w:rPr>
          <w:rFonts w:ascii="Times New Roman" w:hAnsi="Times New Roman"/>
          <w:color w:val="FF0000"/>
          <w:sz w:val="24"/>
          <w:szCs w:val="24"/>
        </w:rPr>
        <w:t xml:space="preserve"> </w:t>
      </w:r>
      <w:r w:rsidR="00214E77" w:rsidRPr="00214E77">
        <w:rPr>
          <w:rFonts w:ascii="Times New Roman" w:hAnsi="Times New Roman"/>
          <w:b/>
          <w:sz w:val="24"/>
          <w:szCs w:val="24"/>
        </w:rPr>
        <w:t>Kit</w:t>
      </w:r>
      <w:r w:rsidR="001F20EA">
        <w:rPr>
          <w:rFonts w:ascii="Times New Roman" w:hAnsi="Times New Roman"/>
          <w:b/>
          <w:sz w:val="24"/>
          <w:szCs w:val="24"/>
        </w:rPr>
        <w:t>ų</w:t>
      </w:r>
      <w:r w:rsidR="00214E77" w:rsidRPr="00214E77">
        <w:rPr>
          <w:rFonts w:ascii="Times New Roman" w:hAnsi="Times New Roman"/>
          <w:b/>
          <w:sz w:val="24"/>
          <w:szCs w:val="24"/>
        </w:rPr>
        <w:t xml:space="preserve"> pajam</w:t>
      </w:r>
      <w:r w:rsidR="001F20EA">
        <w:rPr>
          <w:rFonts w:ascii="Times New Roman" w:hAnsi="Times New Roman"/>
          <w:b/>
          <w:sz w:val="24"/>
          <w:szCs w:val="24"/>
        </w:rPr>
        <w:t xml:space="preserve">ų </w:t>
      </w:r>
      <w:r w:rsidR="001F20EA" w:rsidRPr="001F20EA">
        <w:rPr>
          <w:rFonts w:ascii="Times New Roman" w:hAnsi="Times New Roman"/>
          <w:sz w:val="24"/>
          <w:szCs w:val="24"/>
        </w:rPr>
        <w:t>202</w:t>
      </w:r>
      <w:r w:rsidR="00AD58EF">
        <w:rPr>
          <w:rFonts w:ascii="Times New Roman" w:hAnsi="Times New Roman"/>
          <w:sz w:val="24"/>
          <w:szCs w:val="24"/>
        </w:rPr>
        <w:t>1</w:t>
      </w:r>
      <w:r w:rsidR="001F20EA" w:rsidRPr="001F20EA">
        <w:rPr>
          <w:rFonts w:ascii="Times New Roman" w:hAnsi="Times New Roman"/>
          <w:sz w:val="24"/>
          <w:szCs w:val="24"/>
        </w:rPr>
        <w:t xml:space="preserve"> m. </w:t>
      </w:r>
      <w:r w:rsidR="001F20EA">
        <w:rPr>
          <w:rFonts w:ascii="Times New Roman" w:hAnsi="Times New Roman"/>
          <w:sz w:val="24"/>
          <w:szCs w:val="24"/>
        </w:rPr>
        <w:t xml:space="preserve">gauta </w:t>
      </w:r>
      <w:r w:rsidR="00AD58EF">
        <w:rPr>
          <w:rFonts w:ascii="Times New Roman" w:hAnsi="Times New Roman"/>
          <w:sz w:val="24"/>
          <w:szCs w:val="24"/>
        </w:rPr>
        <w:t>4 375,8</w:t>
      </w:r>
      <w:r w:rsidR="00200322">
        <w:rPr>
          <w:rFonts w:ascii="Times New Roman" w:hAnsi="Times New Roman"/>
          <w:sz w:val="24"/>
          <w:szCs w:val="24"/>
        </w:rPr>
        <w:t xml:space="preserve"> tūkst. Eur, t. y. </w:t>
      </w:r>
      <w:r w:rsidR="00AD58EF">
        <w:rPr>
          <w:rFonts w:ascii="Times New Roman" w:hAnsi="Times New Roman"/>
          <w:sz w:val="24"/>
          <w:szCs w:val="24"/>
        </w:rPr>
        <w:t xml:space="preserve">515,4 </w:t>
      </w:r>
      <w:r w:rsidR="00200322">
        <w:rPr>
          <w:rFonts w:ascii="Times New Roman" w:hAnsi="Times New Roman"/>
          <w:sz w:val="24"/>
          <w:szCs w:val="24"/>
        </w:rPr>
        <w:t>tū</w:t>
      </w:r>
      <w:r w:rsidR="00FB5340">
        <w:rPr>
          <w:rFonts w:ascii="Times New Roman" w:hAnsi="Times New Roman"/>
          <w:sz w:val="24"/>
          <w:szCs w:val="24"/>
        </w:rPr>
        <w:t>kst. Eur</w:t>
      </w:r>
      <w:r w:rsidR="00AD58EF">
        <w:rPr>
          <w:rFonts w:ascii="Times New Roman" w:hAnsi="Times New Roman"/>
          <w:sz w:val="24"/>
          <w:szCs w:val="24"/>
        </w:rPr>
        <w:t xml:space="preserve"> (13,4 proc.</w:t>
      </w:r>
      <w:r w:rsidR="00FB5340">
        <w:rPr>
          <w:rFonts w:ascii="Times New Roman" w:hAnsi="Times New Roman"/>
          <w:sz w:val="24"/>
          <w:szCs w:val="24"/>
        </w:rPr>
        <w:t xml:space="preserve">) </w:t>
      </w:r>
      <w:r w:rsidR="00AD58EF">
        <w:rPr>
          <w:rFonts w:ascii="Times New Roman" w:hAnsi="Times New Roman"/>
          <w:sz w:val="24"/>
          <w:szCs w:val="24"/>
        </w:rPr>
        <w:t>daug</w:t>
      </w:r>
      <w:r w:rsidR="00FB5340">
        <w:rPr>
          <w:rFonts w:ascii="Times New Roman" w:hAnsi="Times New Roman"/>
          <w:sz w:val="24"/>
          <w:szCs w:val="24"/>
        </w:rPr>
        <w:t>iau, nei 20</w:t>
      </w:r>
      <w:r w:rsidR="00AD58EF">
        <w:rPr>
          <w:rFonts w:ascii="Times New Roman" w:hAnsi="Times New Roman"/>
          <w:sz w:val="24"/>
          <w:szCs w:val="24"/>
        </w:rPr>
        <w:t>20</w:t>
      </w:r>
      <w:r w:rsidR="00FB5340">
        <w:rPr>
          <w:rFonts w:ascii="Times New Roman" w:hAnsi="Times New Roman"/>
          <w:sz w:val="24"/>
          <w:szCs w:val="24"/>
        </w:rPr>
        <w:t xml:space="preserve"> m</w:t>
      </w:r>
      <w:r w:rsidR="00FB5340" w:rsidRPr="00585421">
        <w:rPr>
          <w:rFonts w:ascii="Times New Roman" w:hAnsi="Times New Roman"/>
          <w:sz w:val="24"/>
          <w:szCs w:val="24"/>
        </w:rPr>
        <w:t>.</w:t>
      </w:r>
      <w:r w:rsidR="00200322" w:rsidRPr="00585421">
        <w:rPr>
          <w:rFonts w:ascii="Times New Roman" w:hAnsi="Times New Roman"/>
          <w:sz w:val="24"/>
          <w:szCs w:val="24"/>
        </w:rPr>
        <w:t xml:space="preserve"> 202</w:t>
      </w:r>
      <w:r w:rsidR="00AD58EF">
        <w:rPr>
          <w:rFonts w:ascii="Times New Roman" w:hAnsi="Times New Roman"/>
          <w:sz w:val="24"/>
          <w:szCs w:val="24"/>
        </w:rPr>
        <w:t>1</w:t>
      </w:r>
      <w:r w:rsidR="00200322" w:rsidRPr="00585421">
        <w:rPr>
          <w:rFonts w:ascii="Times New Roman" w:hAnsi="Times New Roman"/>
          <w:sz w:val="24"/>
          <w:szCs w:val="24"/>
        </w:rPr>
        <w:t xml:space="preserve"> m.  </w:t>
      </w:r>
      <w:r w:rsidR="001F20EA" w:rsidRPr="00585421">
        <w:rPr>
          <w:rFonts w:ascii="Times New Roman" w:hAnsi="Times New Roman"/>
          <w:sz w:val="24"/>
          <w:szCs w:val="24"/>
        </w:rPr>
        <w:t xml:space="preserve">savivaldybės biudžete </w:t>
      </w:r>
      <w:r w:rsidR="00200322" w:rsidRPr="00585421">
        <w:rPr>
          <w:rFonts w:ascii="Times New Roman" w:hAnsi="Times New Roman"/>
          <w:sz w:val="24"/>
          <w:szCs w:val="24"/>
        </w:rPr>
        <w:t xml:space="preserve">jos </w:t>
      </w:r>
      <w:r w:rsidR="001F20EA" w:rsidRPr="00585421">
        <w:rPr>
          <w:rFonts w:ascii="Times New Roman" w:hAnsi="Times New Roman"/>
          <w:sz w:val="24"/>
          <w:szCs w:val="24"/>
        </w:rPr>
        <w:t>sudarė</w:t>
      </w:r>
      <w:r w:rsidR="00200322" w:rsidRPr="00585421">
        <w:rPr>
          <w:rFonts w:ascii="Times New Roman" w:hAnsi="Times New Roman"/>
          <w:sz w:val="24"/>
          <w:szCs w:val="24"/>
        </w:rPr>
        <w:t xml:space="preserve"> </w:t>
      </w:r>
      <w:r w:rsidR="008C2FB9">
        <w:rPr>
          <w:rFonts w:ascii="Times New Roman" w:hAnsi="Times New Roman"/>
          <w:sz w:val="24"/>
          <w:szCs w:val="24"/>
        </w:rPr>
        <w:t>6,4</w:t>
      </w:r>
      <w:r w:rsidR="00200322" w:rsidRPr="00585421">
        <w:rPr>
          <w:rFonts w:ascii="Times New Roman" w:hAnsi="Times New Roman"/>
          <w:sz w:val="24"/>
          <w:szCs w:val="24"/>
        </w:rPr>
        <w:t xml:space="preserve"> proc. visų pajamų.</w:t>
      </w:r>
      <w:r w:rsidR="00214E77" w:rsidRPr="00214E77">
        <w:rPr>
          <w:rFonts w:ascii="Times New Roman" w:hAnsi="Times New Roman"/>
          <w:sz w:val="24"/>
          <w:szCs w:val="24"/>
        </w:rPr>
        <w:t xml:space="preserve"> </w:t>
      </w:r>
      <w:r w:rsidR="003F2260">
        <w:rPr>
          <w:rFonts w:ascii="Times New Roman" w:hAnsi="Times New Roman"/>
          <w:sz w:val="24"/>
          <w:szCs w:val="24"/>
        </w:rPr>
        <w:t>Didžiausią dalį kitų pajamų (</w:t>
      </w:r>
      <w:r w:rsidR="009E617A">
        <w:rPr>
          <w:rFonts w:ascii="Times New Roman" w:hAnsi="Times New Roman"/>
          <w:sz w:val="24"/>
          <w:szCs w:val="24"/>
        </w:rPr>
        <w:t>37,8</w:t>
      </w:r>
      <w:r w:rsidR="003F2260">
        <w:rPr>
          <w:rFonts w:ascii="Times New Roman" w:hAnsi="Times New Roman"/>
          <w:sz w:val="24"/>
          <w:szCs w:val="24"/>
        </w:rPr>
        <w:t xml:space="preserve"> proc.)</w:t>
      </w:r>
      <w:r w:rsidR="00200322">
        <w:rPr>
          <w:rFonts w:ascii="Times New Roman" w:hAnsi="Times New Roman"/>
          <w:sz w:val="24"/>
          <w:szCs w:val="24"/>
        </w:rPr>
        <w:t xml:space="preserve"> </w:t>
      </w:r>
      <w:r w:rsidR="003F2260">
        <w:rPr>
          <w:rFonts w:ascii="Times New Roman" w:hAnsi="Times New Roman"/>
          <w:sz w:val="24"/>
          <w:szCs w:val="24"/>
        </w:rPr>
        <w:t xml:space="preserve">sudaro </w:t>
      </w:r>
      <w:r w:rsidRPr="008817B4">
        <w:rPr>
          <w:rFonts w:ascii="Times New Roman" w:hAnsi="Times New Roman"/>
          <w:sz w:val="24"/>
          <w:szCs w:val="24"/>
        </w:rPr>
        <w:t>pajam</w:t>
      </w:r>
      <w:r w:rsidR="009E617A">
        <w:rPr>
          <w:rFonts w:ascii="Times New Roman" w:hAnsi="Times New Roman"/>
          <w:sz w:val="24"/>
          <w:szCs w:val="24"/>
        </w:rPr>
        <w:t xml:space="preserve">os, gautos už vietinę rinkliavą (atliekų tvarkymą). </w:t>
      </w:r>
      <w:r w:rsidRPr="008817B4">
        <w:rPr>
          <w:rFonts w:ascii="Times New Roman" w:hAnsi="Times New Roman"/>
          <w:sz w:val="24"/>
          <w:szCs w:val="24"/>
        </w:rPr>
        <w:t xml:space="preserve">Šių pajamų surinkta </w:t>
      </w:r>
      <w:r w:rsidR="003F2260" w:rsidRPr="008817B4">
        <w:rPr>
          <w:rFonts w:ascii="Times New Roman" w:hAnsi="Times New Roman"/>
          <w:sz w:val="24"/>
          <w:szCs w:val="24"/>
        </w:rPr>
        <w:t>1</w:t>
      </w:r>
      <w:r w:rsidR="009E617A">
        <w:rPr>
          <w:rFonts w:ascii="Times New Roman" w:hAnsi="Times New Roman"/>
          <w:sz w:val="24"/>
          <w:szCs w:val="24"/>
        </w:rPr>
        <w:t> 652,8</w:t>
      </w:r>
      <w:r w:rsidR="003F2260">
        <w:rPr>
          <w:rFonts w:ascii="Times New Roman" w:hAnsi="Times New Roman"/>
          <w:sz w:val="24"/>
          <w:szCs w:val="24"/>
        </w:rPr>
        <w:t xml:space="preserve"> tūkst. Eur, t. y. </w:t>
      </w:r>
      <w:r w:rsidR="009E617A">
        <w:rPr>
          <w:rFonts w:ascii="Times New Roman" w:hAnsi="Times New Roman"/>
          <w:sz w:val="24"/>
          <w:szCs w:val="24"/>
        </w:rPr>
        <w:t>194,5</w:t>
      </w:r>
      <w:r w:rsidRPr="008817B4">
        <w:rPr>
          <w:rFonts w:ascii="Times New Roman" w:hAnsi="Times New Roman"/>
          <w:sz w:val="24"/>
          <w:szCs w:val="24"/>
        </w:rPr>
        <w:t xml:space="preserve"> tūk</w:t>
      </w:r>
      <w:r w:rsidR="00B06EA5">
        <w:rPr>
          <w:rFonts w:ascii="Times New Roman" w:hAnsi="Times New Roman"/>
          <w:sz w:val="24"/>
          <w:szCs w:val="24"/>
        </w:rPr>
        <w:t>st. Eur</w:t>
      </w:r>
      <w:r w:rsidR="009E617A">
        <w:rPr>
          <w:rFonts w:ascii="Times New Roman" w:hAnsi="Times New Roman"/>
          <w:sz w:val="24"/>
          <w:szCs w:val="24"/>
        </w:rPr>
        <w:t xml:space="preserve"> (13,3 proc.) daugiau</w:t>
      </w:r>
      <w:r w:rsidR="00B06EA5">
        <w:rPr>
          <w:rFonts w:ascii="Times New Roman" w:hAnsi="Times New Roman"/>
          <w:sz w:val="24"/>
          <w:szCs w:val="24"/>
        </w:rPr>
        <w:t xml:space="preserve"> nei 20</w:t>
      </w:r>
      <w:r w:rsidR="009E617A">
        <w:rPr>
          <w:rFonts w:ascii="Times New Roman" w:hAnsi="Times New Roman"/>
          <w:sz w:val="24"/>
          <w:szCs w:val="24"/>
        </w:rPr>
        <w:t>20</w:t>
      </w:r>
      <w:r w:rsidR="00B06EA5">
        <w:rPr>
          <w:rFonts w:ascii="Times New Roman" w:hAnsi="Times New Roman"/>
          <w:sz w:val="24"/>
          <w:szCs w:val="24"/>
        </w:rPr>
        <w:t xml:space="preserve"> m.</w:t>
      </w:r>
      <w:r w:rsidRPr="008817B4">
        <w:rPr>
          <w:rFonts w:ascii="Times New Roman" w:hAnsi="Times New Roman"/>
          <w:sz w:val="24"/>
          <w:szCs w:val="24"/>
        </w:rPr>
        <w:t xml:space="preserve"> </w:t>
      </w:r>
    </w:p>
    <w:p w14:paraId="1AD7B492" w14:textId="77777777" w:rsidR="006D7745" w:rsidRDefault="00B900CA" w:rsidP="00F065B9">
      <w:pPr>
        <w:tabs>
          <w:tab w:val="left" w:pos="851"/>
          <w:tab w:val="left" w:pos="1440"/>
        </w:tabs>
        <w:spacing w:line="276" w:lineRule="auto"/>
        <w:jc w:val="both"/>
        <w:rPr>
          <w:rFonts w:ascii="Times New Roman" w:hAnsi="Times New Roman"/>
          <w:sz w:val="24"/>
          <w:szCs w:val="24"/>
        </w:rPr>
      </w:pPr>
      <w:r>
        <w:rPr>
          <w:rFonts w:ascii="Times New Roman" w:hAnsi="Times New Roman"/>
          <w:sz w:val="24"/>
          <w:szCs w:val="24"/>
        </w:rPr>
        <w:t xml:space="preserve">            </w:t>
      </w:r>
      <w:r w:rsidR="00BA0A55">
        <w:rPr>
          <w:rFonts w:ascii="Times New Roman" w:hAnsi="Times New Roman"/>
          <w:sz w:val="24"/>
          <w:szCs w:val="24"/>
        </w:rPr>
        <w:t>Biudžetinių įstaigų gaut</w:t>
      </w:r>
      <w:r w:rsidR="00526846">
        <w:rPr>
          <w:rFonts w:ascii="Times New Roman" w:hAnsi="Times New Roman"/>
          <w:sz w:val="24"/>
          <w:szCs w:val="24"/>
        </w:rPr>
        <w:t>ų</w:t>
      </w:r>
      <w:r w:rsidR="00BA0A55">
        <w:rPr>
          <w:rFonts w:ascii="Times New Roman" w:hAnsi="Times New Roman"/>
          <w:sz w:val="24"/>
          <w:szCs w:val="24"/>
        </w:rPr>
        <w:t xml:space="preserve"> pajam</w:t>
      </w:r>
      <w:r w:rsidR="00526846">
        <w:rPr>
          <w:rFonts w:ascii="Times New Roman" w:hAnsi="Times New Roman"/>
          <w:sz w:val="24"/>
          <w:szCs w:val="24"/>
        </w:rPr>
        <w:t>ų</w:t>
      </w:r>
      <w:r w:rsidR="006D7745">
        <w:rPr>
          <w:rFonts w:ascii="Times New Roman" w:hAnsi="Times New Roman"/>
          <w:sz w:val="24"/>
          <w:szCs w:val="24"/>
        </w:rPr>
        <w:t xml:space="preserve"> 202</w:t>
      </w:r>
      <w:r w:rsidR="00526846">
        <w:rPr>
          <w:rFonts w:ascii="Times New Roman" w:hAnsi="Times New Roman"/>
          <w:sz w:val="24"/>
          <w:szCs w:val="24"/>
        </w:rPr>
        <w:t>1</w:t>
      </w:r>
      <w:r w:rsidR="006D7745">
        <w:rPr>
          <w:rFonts w:ascii="Times New Roman" w:hAnsi="Times New Roman"/>
          <w:sz w:val="24"/>
          <w:szCs w:val="24"/>
        </w:rPr>
        <w:t xml:space="preserve"> m. surinkta </w:t>
      </w:r>
      <w:r w:rsidR="00A60238">
        <w:rPr>
          <w:rFonts w:ascii="Times New Roman" w:hAnsi="Times New Roman"/>
          <w:sz w:val="24"/>
          <w:szCs w:val="24"/>
        </w:rPr>
        <w:t>1</w:t>
      </w:r>
      <w:r w:rsidR="00526846">
        <w:rPr>
          <w:rFonts w:ascii="Times New Roman" w:hAnsi="Times New Roman"/>
          <w:sz w:val="24"/>
          <w:szCs w:val="24"/>
        </w:rPr>
        <w:t> 511,4</w:t>
      </w:r>
      <w:r w:rsidR="006D7745">
        <w:rPr>
          <w:rFonts w:ascii="Times New Roman" w:hAnsi="Times New Roman"/>
          <w:sz w:val="24"/>
          <w:szCs w:val="24"/>
        </w:rPr>
        <w:t xml:space="preserve"> tūkst. Eur ir tai yra </w:t>
      </w:r>
      <w:r w:rsidR="00526846">
        <w:rPr>
          <w:rFonts w:ascii="Times New Roman" w:hAnsi="Times New Roman"/>
          <w:sz w:val="24"/>
          <w:szCs w:val="24"/>
        </w:rPr>
        <w:t>34,9</w:t>
      </w:r>
      <w:r w:rsidR="006D7745">
        <w:rPr>
          <w:rFonts w:ascii="Times New Roman" w:hAnsi="Times New Roman"/>
          <w:sz w:val="24"/>
          <w:szCs w:val="24"/>
        </w:rPr>
        <w:t xml:space="preserve"> tūkst. Eur</w:t>
      </w:r>
      <w:r w:rsidR="00526846">
        <w:rPr>
          <w:rFonts w:ascii="Times New Roman" w:hAnsi="Times New Roman"/>
          <w:sz w:val="24"/>
          <w:szCs w:val="24"/>
        </w:rPr>
        <w:t xml:space="preserve"> (2,3 proc.</w:t>
      </w:r>
      <w:r w:rsidR="006D7745">
        <w:rPr>
          <w:rFonts w:ascii="Times New Roman" w:hAnsi="Times New Roman"/>
          <w:sz w:val="24"/>
          <w:szCs w:val="24"/>
        </w:rPr>
        <w:t>) daugiau nei 20</w:t>
      </w:r>
      <w:r w:rsidR="00F46220">
        <w:rPr>
          <w:rFonts w:ascii="Times New Roman" w:hAnsi="Times New Roman"/>
          <w:sz w:val="24"/>
          <w:szCs w:val="24"/>
        </w:rPr>
        <w:t>20</w:t>
      </w:r>
      <w:r w:rsidR="006D7745">
        <w:rPr>
          <w:rFonts w:ascii="Times New Roman" w:hAnsi="Times New Roman"/>
          <w:sz w:val="24"/>
          <w:szCs w:val="24"/>
        </w:rPr>
        <w:t xml:space="preserve"> m. </w:t>
      </w:r>
      <w:r w:rsidRPr="00A11960">
        <w:rPr>
          <w:rFonts w:ascii="Times New Roman" w:hAnsi="Times New Roman"/>
          <w:sz w:val="24"/>
          <w:szCs w:val="24"/>
        </w:rPr>
        <w:t>(Aiškinamojo rašto 1 priedas)</w:t>
      </w:r>
      <w:r>
        <w:rPr>
          <w:rFonts w:ascii="Times New Roman" w:hAnsi="Times New Roman"/>
          <w:sz w:val="24"/>
          <w:szCs w:val="24"/>
        </w:rPr>
        <w:t>.</w:t>
      </w:r>
      <w:r w:rsidRPr="00C86326">
        <w:rPr>
          <w:rFonts w:ascii="Times New Roman" w:hAnsi="Times New Roman"/>
          <w:sz w:val="24"/>
          <w:szCs w:val="24"/>
        </w:rPr>
        <w:t xml:space="preserve">                   </w:t>
      </w:r>
    </w:p>
    <w:p w14:paraId="6036F9F0" w14:textId="77777777" w:rsidR="00C34800" w:rsidRPr="005E4F55" w:rsidRDefault="005E4F55" w:rsidP="005E4F55">
      <w:pPr>
        <w:pStyle w:val="Betarp"/>
      </w:pPr>
      <w:r>
        <w:t xml:space="preserve">            </w:t>
      </w:r>
      <w:r w:rsidR="00B900CA" w:rsidRPr="005E4F55">
        <w:t xml:space="preserve">Įstatymų nustatyta tvarka teisė administruoti </w:t>
      </w:r>
      <w:r w:rsidR="00B900CA" w:rsidRPr="000829AF">
        <w:rPr>
          <w:b/>
        </w:rPr>
        <w:t>valstybinės žemės nuomos mokestį</w:t>
      </w:r>
      <w:r w:rsidR="00B900CA" w:rsidRPr="005E4F55">
        <w:t xml:space="preserve"> suteikta savivaldybėms. Kasmet savivaldybės tarybos sprendimu patvirtinami valstybinės žemės nuomos mokesčio tarifai ir </w:t>
      </w:r>
      <w:r w:rsidR="000829AF">
        <w:t xml:space="preserve">sklypų </w:t>
      </w:r>
      <w:r w:rsidR="00B900CA" w:rsidRPr="005E4F55">
        <w:t>lengvat</w:t>
      </w:r>
      <w:r w:rsidR="000829AF">
        <w:t>iniai dydžiai</w:t>
      </w:r>
      <w:r w:rsidR="00B900CA" w:rsidRPr="005E4F55">
        <w:t xml:space="preserve">. </w:t>
      </w:r>
      <w:r w:rsidR="00AE59CA" w:rsidRPr="005E4F55">
        <w:t>2021 m. pajamų planas įvykdytas ir viršytas 390,1 tūkst. Eur</w:t>
      </w:r>
      <w:r w:rsidR="006E6A54" w:rsidRPr="005E4F55">
        <w:t xml:space="preserve"> arba 2,3 karto</w:t>
      </w:r>
      <w:r w:rsidR="00AE59CA" w:rsidRPr="005E4F55">
        <w:t>. Šio mokesčio surinkimas 2021 m., lyginant su 2020 m., padidėjo 204,6 tūkst. Eur</w:t>
      </w:r>
      <w:r w:rsidR="006E6A54" w:rsidRPr="005E4F55">
        <w:t xml:space="preserve"> (42,1 proc.)</w:t>
      </w:r>
      <w:r w:rsidR="00AE59CA" w:rsidRPr="005E4F55">
        <w:t xml:space="preserve">. </w:t>
      </w:r>
      <w:r w:rsidR="00C34800" w:rsidRPr="005E4F55">
        <w:t>Mokesčio surinkimas didėja dėl augančios žemės ūkio paskirties sklypų vertės, skolininkų sumokėtų sumų ir 202</w:t>
      </w:r>
      <w:r w:rsidR="000829AF">
        <w:t>1</w:t>
      </w:r>
      <w:r w:rsidR="00C34800" w:rsidRPr="005E4F55">
        <w:t xml:space="preserve"> m. nuo 0,</w:t>
      </w:r>
      <w:r w:rsidR="000829AF">
        <w:t>7</w:t>
      </w:r>
      <w:r w:rsidR="00C34800" w:rsidRPr="005E4F55">
        <w:t xml:space="preserve"> iki </w:t>
      </w:r>
      <w:r w:rsidR="000829AF">
        <w:t>2,5</w:t>
      </w:r>
      <w:r w:rsidR="00C34800" w:rsidRPr="005E4F55">
        <w:t xml:space="preserve"> proc. vidutinės rinkos vertės</w:t>
      </w:r>
      <w:r w:rsidR="000829AF">
        <w:t xml:space="preserve"> </w:t>
      </w:r>
      <w:r w:rsidR="000829AF" w:rsidRPr="005E4F55">
        <w:t xml:space="preserve">padidinto mokesčio tarifo </w:t>
      </w:r>
      <w:r w:rsidR="000829AF">
        <w:t>mokesčio mokėtojams, turintiems daugiau kaip 10 ha žemės ūkio paskirties žemės.</w:t>
      </w:r>
      <w:r w:rsidR="00C34800" w:rsidRPr="005E4F55">
        <w:t xml:space="preserve"> </w:t>
      </w:r>
    </w:p>
    <w:p w14:paraId="381F4F2B" w14:textId="77777777" w:rsidR="00AE59CA" w:rsidRPr="00AE59CA" w:rsidRDefault="00AE59CA" w:rsidP="00C34800">
      <w:pPr>
        <w:ind w:firstLine="720"/>
        <w:jc w:val="both"/>
        <w:rPr>
          <w:rFonts w:ascii="Times New Roman" w:hAnsi="Times New Roman"/>
          <w:sz w:val="24"/>
          <w:szCs w:val="24"/>
        </w:rPr>
      </w:pPr>
    </w:p>
    <w:p w14:paraId="242CFC70" w14:textId="77777777" w:rsidR="00AE59CA" w:rsidRDefault="00AE59CA" w:rsidP="00AE59CA">
      <w:r w:rsidRPr="009F0C24">
        <w:t xml:space="preserve"> </w:t>
      </w:r>
    </w:p>
    <w:p w14:paraId="6CDD2A07" w14:textId="77777777" w:rsidR="00B900CA" w:rsidRPr="000E53B0" w:rsidRDefault="00AE59CA" w:rsidP="000E53B0">
      <w:pPr>
        <w:pStyle w:val="Default"/>
        <w:spacing w:line="276" w:lineRule="auto"/>
        <w:ind w:firstLine="720"/>
        <w:jc w:val="center"/>
      </w:pPr>
      <w:r w:rsidRPr="00931AAA">
        <w:rPr>
          <w:noProof/>
          <w:lang w:val="en-US" w:eastAsia="en-US"/>
        </w:rPr>
        <w:drawing>
          <wp:inline distT="0" distB="0" distL="0" distR="0" wp14:anchorId="504C6F40" wp14:editId="1F54DBEB">
            <wp:extent cx="4922520" cy="2110740"/>
            <wp:effectExtent l="0" t="0" r="11430" b="3810"/>
            <wp:docPr id="2"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E53B0">
        <w:rPr>
          <w:b/>
          <w:sz w:val="18"/>
          <w:szCs w:val="18"/>
        </w:rPr>
        <w:t xml:space="preserve">                                        </w:t>
      </w:r>
      <w:r w:rsidR="00B900CA" w:rsidRPr="00525E3B">
        <w:rPr>
          <w:b/>
          <w:sz w:val="18"/>
          <w:szCs w:val="18"/>
        </w:rPr>
        <w:t xml:space="preserve"> </w:t>
      </w:r>
      <w:r w:rsidR="00F7606C">
        <w:rPr>
          <w:b/>
          <w:sz w:val="18"/>
          <w:szCs w:val="18"/>
        </w:rPr>
        <w:t xml:space="preserve">             </w:t>
      </w:r>
      <w:r w:rsidR="000E53B0">
        <w:rPr>
          <w:b/>
          <w:sz w:val="18"/>
          <w:szCs w:val="18"/>
        </w:rPr>
        <w:t xml:space="preserve">Valstybinės </w:t>
      </w:r>
      <w:r w:rsidR="00B900CA" w:rsidRPr="00525E3B">
        <w:rPr>
          <w:b/>
          <w:sz w:val="18"/>
          <w:szCs w:val="18"/>
        </w:rPr>
        <w:t>žemės nuomos mokesčio surinkimas 201</w:t>
      </w:r>
      <w:r w:rsidR="00C34800">
        <w:rPr>
          <w:b/>
          <w:sz w:val="18"/>
          <w:szCs w:val="18"/>
        </w:rPr>
        <w:t>9</w:t>
      </w:r>
      <w:r w:rsidR="00B900CA" w:rsidRPr="00525E3B">
        <w:rPr>
          <w:b/>
          <w:sz w:val="18"/>
          <w:szCs w:val="18"/>
        </w:rPr>
        <w:t>–202</w:t>
      </w:r>
      <w:r w:rsidR="00C34800">
        <w:rPr>
          <w:b/>
          <w:sz w:val="18"/>
          <w:szCs w:val="18"/>
        </w:rPr>
        <w:t>1</w:t>
      </w:r>
      <w:r w:rsidR="00B900CA" w:rsidRPr="00525E3B">
        <w:rPr>
          <w:b/>
          <w:sz w:val="18"/>
          <w:szCs w:val="18"/>
        </w:rPr>
        <w:t xml:space="preserve"> m., tūkst. Eur</w:t>
      </w:r>
    </w:p>
    <w:p w14:paraId="7BA24A79" w14:textId="77777777" w:rsidR="00B900CA" w:rsidRPr="00C420A8" w:rsidRDefault="00B900CA" w:rsidP="00B900CA">
      <w:pPr>
        <w:pStyle w:val="Default"/>
        <w:jc w:val="center"/>
        <w:rPr>
          <w:color w:val="auto"/>
        </w:rPr>
      </w:pPr>
    </w:p>
    <w:p w14:paraId="1C0FEE95" w14:textId="77777777" w:rsidR="00F065B9" w:rsidRPr="008817B4" w:rsidRDefault="00B900CA" w:rsidP="00F065B9">
      <w:pPr>
        <w:tabs>
          <w:tab w:val="left" w:pos="851"/>
          <w:tab w:val="left" w:pos="1440"/>
        </w:tabs>
        <w:spacing w:line="276" w:lineRule="auto"/>
        <w:jc w:val="both"/>
        <w:rPr>
          <w:rFonts w:ascii="Times New Roman" w:hAnsi="Times New Roman"/>
          <w:b/>
          <w:sz w:val="24"/>
          <w:szCs w:val="24"/>
        </w:rPr>
      </w:pPr>
      <w:r w:rsidRPr="00A11960">
        <w:rPr>
          <w:rFonts w:ascii="Times New Roman" w:hAnsi="Times New Roman"/>
          <w:sz w:val="24"/>
          <w:szCs w:val="24"/>
        </w:rPr>
        <w:t xml:space="preserve"> </w:t>
      </w:r>
      <w:r w:rsidR="00F065B9" w:rsidRPr="008817B4">
        <w:rPr>
          <w:rFonts w:ascii="Times New Roman" w:hAnsi="Times New Roman"/>
          <w:sz w:val="24"/>
          <w:szCs w:val="24"/>
        </w:rPr>
        <w:tab/>
      </w:r>
      <w:r w:rsidR="00AB7880">
        <w:rPr>
          <w:rFonts w:ascii="Times New Roman" w:hAnsi="Times New Roman"/>
          <w:sz w:val="24"/>
          <w:szCs w:val="24"/>
        </w:rPr>
        <w:t xml:space="preserve"> </w:t>
      </w:r>
      <w:r w:rsidR="00F065B9" w:rsidRPr="008817B4">
        <w:rPr>
          <w:rFonts w:ascii="Times New Roman" w:hAnsi="Times New Roman"/>
          <w:b/>
          <w:sz w:val="24"/>
          <w:szCs w:val="24"/>
        </w:rPr>
        <w:t xml:space="preserve">IŠLAIDOS </w:t>
      </w:r>
    </w:p>
    <w:p w14:paraId="2A408FE4" w14:textId="77777777" w:rsidR="00F065B9" w:rsidRPr="008817B4" w:rsidRDefault="00F065B9" w:rsidP="00F065B9">
      <w:pPr>
        <w:spacing w:line="276" w:lineRule="auto"/>
        <w:ind w:firstLine="851"/>
        <w:jc w:val="both"/>
        <w:rPr>
          <w:rFonts w:ascii="Times New Roman" w:hAnsi="Times New Roman"/>
          <w:sz w:val="24"/>
          <w:szCs w:val="24"/>
        </w:rPr>
      </w:pPr>
      <w:r w:rsidRPr="008817B4">
        <w:rPr>
          <w:rFonts w:ascii="Times New Roman" w:hAnsi="Times New Roman"/>
          <w:sz w:val="24"/>
          <w:szCs w:val="24"/>
        </w:rPr>
        <w:t>20</w:t>
      </w:r>
      <w:r w:rsidR="00F65A3E">
        <w:rPr>
          <w:rFonts w:ascii="Times New Roman" w:hAnsi="Times New Roman"/>
          <w:sz w:val="24"/>
          <w:szCs w:val="24"/>
        </w:rPr>
        <w:t>2</w:t>
      </w:r>
      <w:r w:rsidR="00DD6582">
        <w:rPr>
          <w:rFonts w:ascii="Times New Roman" w:hAnsi="Times New Roman"/>
          <w:sz w:val="24"/>
          <w:szCs w:val="24"/>
        </w:rPr>
        <w:t>1</w:t>
      </w:r>
      <w:r w:rsidRPr="008817B4">
        <w:rPr>
          <w:rFonts w:ascii="Times New Roman" w:hAnsi="Times New Roman"/>
          <w:sz w:val="24"/>
          <w:szCs w:val="24"/>
        </w:rPr>
        <w:t xml:space="preserve"> met</w:t>
      </w:r>
      <w:r w:rsidR="00245BFE">
        <w:rPr>
          <w:rFonts w:ascii="Times New Roman" w:hAnsi="Times New Roman"/>
          <w:sz w:val="24"/>
          <w:szCs w:val="24"/>
        </w:rPr>
        <w:t>ų</w:t>
      </w:r>
      <w:r w:rsidRPr="008817B4">
        <w:rPr>
          <w:rFonts w:ascii="Times New Roman" w:hAnsi="Times New Roman"/>
          <w:sz w:val="24"/>
          <w:szCs w:val="24"/>
        </w:rPr>
        <w:t xml:space="preserve"> patikslintas biudžeto  planas </w:t>
      </w:r>
      <w:r w:rsidR="00245BFE" w:rsidRPr="00DD6582">
        <w:rPr>
          <w:rFonts w:ascii="Times New Roman" w:hAnsi="Times New Roman"/>
          <w:sz w:val="24"/>
          <w:szCs w:val="24"/>
        </w:rPr>
        <w:t>7</w:t>
      </w:r>
      <w:r w:rsidR="00DD6582" w:rsidRPr="00DD6582">
        <w:rPr>
          <w:rFonts w:ascii="Times New Roman" w:hAnsi="Times New Roman"/>
          <w:sz w:val="24"/>
          <w:szCs w:val="24"/>
        </w:rPr>
        <w:t>3 376,2</w:t>
      </w:r>
      <w:r w:rsidR="00245BFE" w:rsidRPr="00DD6582">
        <w:rPr>
          <w:rFonts w:ascii="Times New Roman" w:hAnsi="Times New Roman"/>
          <w:sz w:val="24"/>
          <w:szCs w:val="24"/>
        </w:rPr>
        <w:t xml:space="preserve"> </w:t>
      </w:r>
      <w:r w:rsidR="00245BFE">
        <w:rPr>
          <w:rFonts w:ascii="Times New Roman" w:hAnsi="Times New Roman"/>
          <w:sz w:val="24"/>
          <w:szCs w:val="24"/>
        </w:rPr>
        <w:t>tūkst. Eur, iš kurių 7</w:t>
      </w:r>
      <w:r w:rsidR="00E13B2D">
        <w:rPr>
          <w:rFonts w:ascii="Times New Roman" w:hAnsi="Times New Roman"/>
          <w:sz w:val="24"/>
          <w:szCs w:val="24"/>
        </w:rPr>
        <w:t>0 949,6</w:t>
      </w:r>
      <w:r w:rsidR="00245BFE">
        <w:rPr>
          <w:rFonts w:ascii="Times New Roman" w:hAnsi="Times New Roman"/>
          <w:sz w:val="24"/>
          <w:szCs w:val="24"/>
        </w:rPr>
        <w:t xml:space="preserve"> tūkst. Eur skirta</w:t>
      </w:r>
      <w:r w:rsidR="00245BFE" w:rsidRPr="008817B4">
        <w:rPr>
          <w:rFonts w:ascii="Times New Roman" w:hAnsi="Times New Roman"/>
          <w:sz w:val="24"/>
          <w:szCs w:val="24"/>
        </w:rPr>
        <w:t xml:space="preserve"> </w:t>
      </w:r>
      <w:r w:rsidRPr="008817B4">
        <w:rPr>
          <w:rFonts w:ascii="Times New Roman" w:hAnsi="Times New Roman"/>
          <w:sz w:val="24"/>
          <w:szCs w:val="24"/>
        </w:rPr>
        <w:t>biudžetinėms įstaigoms, seniūnijoms ir išlaidoms, susijusioms su savivaldybė</w:t>
      </w:r>
      <w:r w:rsidR="00F65A3E">
        <w:rPr>
          <w:rFonts w:ascii="Times New Roman" w:hAnsi="Times New Roman"/>
          <w:sz w:val="24"/>
          <w:szCs w:val="24"/>
        </w:rPr>
        <w:t>s funkcijų ir programų vykdymu</w:t>
      </w:r>
      <w:r w:rsidR="00791E04">
        <w:rPr>
          <w:rFonts w:ascii="Times New Roman" w:hAnsi="Times New Roman"/>
          <w:sz w:val="24"/>
          <w:szCs w:val="24"/>
        </w:rPr>
        <w:t>,</w:t>
      </w:r>
      <w:r w:rsidR="00245BFE">
        <w:rPr>
          <w:rFonts w:ascii="Times New Roman" w:hAnsi="Times New Roman"/>
          <w:sz w:val="24"/>
          <w:szCs w:val="24"/>
        </w:rPr>
        <w:t xml:space="preserve"> ir</w:t>
      </w:r>
      <w:r w:rsidR="00735279">
        <w:rPr>
          <w:rFonts w:ascii="Times New Roman" w:hAnsi="Times New Roman"/>
          <w:sz w:val="24"/>
          <w:szCs w:val="24"/>
        </w:rPr>
        <w:t xml:space="preserve"> </w:t>
      </w:r>
      <w:r w:rsidR="00551558">
        <w:rPr>
          <w:rFonts w:ascii="Times New Roman" w:hAnsi="Times New Roman"/>
          <w:sz w:val="24"/>
          <w:szCs w:val="24"/>
        </w:rPr>
        <w:t>2 426,6</w:t>
      </w:r>
      <w:r w:rsidR="00245BFE">
        <w:rPr>
          <w:rFonts w:ascii="Times New Roman" w:hAnsi="Times New Roman"/>
          <w:sz w:val="24"/>
          <w:szCs w:val="24"/>
        </w:rPr>
        <w:t xml:space="preserve"> tūkst. Eur </w:t>
      </w:r>
      <w:r w:rsidR="000A7071">
        <w:rPr>
          <w:rFonts w:ascii="Times New Roman" w:hAnsi="Times New Roman"/>
          <w:sz w:val="24"/>
          <w:szCs w:val="24"/>
        </w:rPr>
        <w:t>–</w:t>
      </w:r>
      <w:r w:rsidR="00245BFE">
        <w:rPr>
          <w:rFonts w:ascii="Times New Roman" w:hAnsi="Times New Roman"/>
          <w:sz w:val="24"/>
          <w:szCs w:val="24"/>
        </w:rPr>
        <w:t xml:space="preserve"> paskoloms grąžinti.</w:t>
      </w:r>
      <w:r w:rsidRPr="008817B4">
        <w:rPr>
          <w:rFonts w:ascii="Times New Roman" w:hAnsi="Times New Roman"/>
          <w:sz w:val="24"/>
          <w:szCs w:val="24"/>
        </w:rPr>
        <w:t xml:space="preserve"> </w:t>
      </w:r>
      <w:r w:rsidRPr="008817B4">
        <w:rPr>
          <w:rFonts w:ascii="Times New Roman" w:hAnsi="Times New Roman"/>
          <w:color w:val="FF0000"/>
          <w:sz w:val="24"/>
          <w:szCs w:val="24"/>
        </w:rPr>
        <w:t xml:space="preserve"> </w:t>
      </w:r>
      <w:r w:rsidR="00245BFE">
        <w:rPr>
          <w:rFonts w:ascii="Times New Roman" w:hAnsi="Times New Roman"/>
          <w:sz w:val="24"/>
          <w:szCs w:val="24"/>
        </w:rPr>
        <w:t>F</w:t>
      </w:r>
      <w:r w:rsidRPr="008817B4">
        <w:rPr>
          <w:rFonts w:ascii="Times New Roman" w:hAnsi="Times New Roman"/>
          <w:sz w:val="24"/>
          <w:szCs w:val="24"/>
        </w:rPr>
        <w:t xml:space="preserve">aktinės kasinės išlaidos (su skolintomis ir apyvartos lėšomis)  </w:t>
      </w:r>
      <w:r w:rsidR="00551558">
        <w:rPr>
          <w:rFonts w:ascii="Times New Roman" w:hAnsi="Times New Roman"/>
          <w:sz w:val="24"/>
          <w:szCs w:val="24"/>
        </w:rPr>
        <w:t>68 755,9</w:t>
      </w:r>
      <w:r w:rsidRPr="008817B4">
        <w:rPr>
          <w:rFonts w:ascii="Times New Roman" w:hAnsi="Times New Roman"/>
          <w:sz w:val="24"/>
          <w:szCs w:val="24"/>
        </w:rPr>
        <w:t xml:space="preserve"> tūkst. Eur, t. y. </w:t>
      </w:r>
      <w:r w:rsidR="00551558">
        <w:rPr>
          <w:rFonts w:ascii="Times New Roman" w:hAnsi="Times New Roman"/>
          <w:sz w:val="24"/>
          <w:szCs w:val="24"/>
        </w:rPr>
        <w:t xml:space="preserve">93,7 </w:t>
      </w:r>
      <w:r w:rsidRPr="008817B4">
        <w:rPr>
          <w:rFonts w:ascii="Times New Roman" w:hAnsi="Times New Roman"/>
          <w:sz w:val="24"/>
          <w:szCs w:val="24"/>
        </w:rPr>
        <w:t>proc. planuotų išlaidų.</w:t>
      </w:r>
    </w:p>
    <w:p w14:paraId="09DCD56E" w14:textId="77777777" w:rsidR="00F065B9" w:rsidRPr="008817B4" w:rsidRDefault="00585421" w:rsidP="00F065B9">
      <w:pPr>
        <w:spacing w:line="276" w:lineRule="auto"/>
        <w:ind w:firstLine="851"/>
        <w:jc w:val="both"/>
        <w:rPr>
          <w:rFonts w:ascii="Times New Roman" w:hAnsi="Times New Roman"/>
          <w:color w:val="FF0000"/>
          <w:sz w:val="24"/>
          <w:szCs w:val="24"/>
        </w:rPr>
      </w:pPr>
      <w:r w:rsidRPr="00585421">
        <w:rPr>
          <w:rFonts w:ascii="Times New Roman" w:hAnsi="Times New Roman"/>
          <w:sz w:val="24"/>
          <w:szCs w:val="24"/>
        </w:rPr>
        <w:t>Asignavimų valdytojams</w:t>
      </w:r>
      <w:r w:rsidR="00CF65C0" w:rsidRPr="00585421">
        <w:rPr>
          <w:rFonts w:ascii="Times New Roman" w:hAnsi="Times New Roman"/>
          <w:sz w:val="24"/>
          <w:szCs w:val="24"/>
        </w:rPr>
        <w:t xml:space="preserve"> </w:t>
      </w:r>
      <w:r>
        <w:rPr>
          <w:rFonts w:ascii="Times New Roman" w:hAnsi="Times New Roman"/>
          <w:sz w:val="24"/>
          <w:szCs w:val="24"/>
        </w:rPr>
        <w:t>lėšos skirtos</w:t>
      </w:r>
      <w:r w:rsidR="00F065B9" w:rsidRPr="008817B4">
        <w:rPr>
          <w:rFonts w:ascii="Times New Roman" w:hAnsi="Times New Roman"/>
          <w:sz w:val="24"/>
          <w:szCs w:val="24"/>
        </w:rPr>
        <w:t xml:space="preserve"> pagal patvirtintus planus ir įstaigų paraiškas. Nepanaudotų  lėšų  likutis  20</w:t>
      </w:r>
      <w:r w:rsidR="00F65A3E">
        <w:rPr>
          <w:rFonts w:ascii="Times New Roman" w:hAnsi="Times New Roman"/>
          <w:sz w:val="24"/>
          <w:szCs w:val="24"/>
        </w:rPr>
        <w:t>2</w:t>
      </w:r>
      <w:r w:rsidR="00551558">
        <w:rPr>
          <w:rFonts w:ascii="Times New Roman" w:hAnsi="Times New Roman"/>
          <w:sz w:val="24"/>
          <w:szCs w:val="24"/>
        </w:rPr>
        <w:t>1</w:t>
      </w:r>
      <w:r w:rsidR="00F065B9" w:rsidRPr="008817B4">
        <w:rPr>
          <w:rFonts w:ascii="Times New Roman" w:hAnsi="Times New Roman"/>
          <w:sz w:val="24"/>
          <w:szCs w:val="24"/>
        </w:rPr>
        <w:t xml:space="preserve"> m. gruodžio 31 d. ‒</w:t>
      </w:r>
      <w:r w:rsidR="00F065B9" w:rsidRPr="008817B4">
        <w:rPr>
          <w:rFonts w:ascii="Times New Roman" w:hAnsi="Times New Roman"/>
          <w:color w:val="FF0000"/>
          <w:sz w:val="24"/>
          <w:szCs w:val="24"/>
        </w:rPr>
        <w:t xml:space="preserve">  </w:t>
      </w:r>
      <w:r w:rsidR="009E1EE6">
        <w:rPr>
          <w:rFonts w:ascii="Times New Roman" w:hAnsi="Times New Roman"/>
          <w:sz w:val="24"/>
          <w:szCs w:val="24"/>
        </w:rPr>
        <w:t>6 355,3</w:t>
      </w:r>
      <w:r w:rsidR="00F065B9" w:rsidRPr="00791E04">
        <w:rPr>
          <w:rFonts w:ascii="Times New Roman" w:hAnsi="Times New Roman"/>
          <w:sz w:val="24"/>
          <w:szCs w:val="24"/>
        </w:rPr>
        <w:t xml:space="preserve"> </w:t>
      </w:r>
      <w:r w:rsidR="00F065B9" w:rsidRPr="008817B4">
        <w:rPr>
          <w:rFonts w:ascii="Times New Roman" w:hAnsi="Times New Roman"/>
          <w:sz w:val="24"/>
          <w:szCs w:val="24"/>
        </w:rPr>
        <w:t>tūkst. Eur.</w:t>
      </w:r>
      <w:r w:rsidR="00F065B9" w:rsidRPr="008817B4">
        <w:rPr>
          <w:rFonts w:ascii="Times New Roman" w:hAnsi="Times New Roman"/>
          <w:color w:val="FF0000"/>
          <w:sz w:val="24"/>
          <w:szCs w:val="24"/>
        </w:rPr>
        <w:t xml:space="preserve"> </w:t>
      </w:r>
      <w:r w:rsidR="00F065B9" w:rsidRPr="008817B4">
        <w:rPr>
          <w:rFonts w:ascii="Times New Roman" w:hAnsi="Times New Roman"/>
          <w:color w:val="FF0000"/>
          <w:sz w:val="24"/>
          <w:szCs w:val="24"/>
        </w:rPr>
        <w:tab/>
      </w:r>
    </w:p>
    <w:p w14:paraId="77F487E4" w14:textId="77777777" w:rsidR="00C86326" w:rsidRPr="00C86326" w:rsidRDefault="00447A7D" w:rsidP="00C86326">
      <w:pPr>
        <w:spacing w:line="276" w:lineRule="auto"/>
        <w:jc w:val="both"/>
        <w:rPr>
          <w:rFonts w:ascii="Times New Roman" w:hAnsi="Times New Roman"/>
          <w:sz w:val="24"/>
          <w:szCs w:val="24"/>
        </w:rPr>
      </w:pPr>
      <w:r>
        <w:rPr>
          <w:rFonts w:ascii="Times New Roman" w:hAnsi="Times New Roman"/>
          <w:sz w:val="24"/>
          <w:szCs w:val="24"/>
        </w:rPr>
        <w:t xml:space="preserve">              </w:t>
      </w:r>
      <w:r w:rsidR="00F9251E">
        <w:rPr>
          <w:rFonts w:ascii="Times New Roman" w:hAnsi="Times New Roman"/>
          <w:sz w:val="24"/>
          <w:szCs w:val="24"/>
        </w:rPr>
        <w:t>20</w:t>
      </w:r>
      <w:r w:rsidR="00F65A3E">
        <w:rPr>
          <w:rFonts w:ascii="Times New Roman" w:hAnsi="Times New Roman"/>
          <w:sz w:val="24"/>
          <w:szCs w:val="24"/>
        </w:rPr>
        <w:t>2</w:t>
      </w:r>
      <w:r w:rsidR="009E1EE6">
        <w:rPr>
          <w:rFonts w:ascii="Times New Roman" w:hAnsi="Times New Roman"/>
          <w:sz w:val="24"/>
          <w:szCs w:val="24"/>
        </w:rPr>
        <w:t>1</w:t>
      </w:r>
      <w:r w:rsidR="00F065B9" w:rsidRPr="008817B4">
        <w:rPr>
          <w:rFonts w:ascii="Times New Roman" w:hAnsi="Times New Roman"/>
          <w:sz w:val="24"/>
          <w:szCs w:val="24"/>
        </w:rPr>
        <w:t xml:space="preserve"> metais </w:t>
      </w:r>
      <w:r w:rsidR="001B086E">
        <w:rPr>
          <w:rFonts w:ascii="Times New Roman" w:hAnsi="Times New Roman"/>
          <w:sz w:val="24"/>
          <w:szCs w:val="24"/>
        </w:rPr>
        <w:t xml:space="preserve">biudžeto </w:t>
      </w:r>
      <w:r w:rsidR="00F065B9" w:rsidRPr="008817B4">
        <w:rPr>
          <w:rFonts w:ascii="Times New Roman" w:hAnsi="Times New Roman"/>
          <w:sz w:val="24"/>
          <w:szCs w:val="24"/>
        </w:rPr>
        <w:t xml:space="preserve">išlaidos pagal  funkcinę klasifikaciją visose išlaidose sudaro: </w:t>
      </w:r>
    </w:p>
    <w:p w14:paraId="7B0E3919" w14:textId="77777777" w:rsidR="00F065B9" w:rsidRPr="008817B4" w:rsidRDefault="00F065B9" w:rsidP="00F065B9">
      <w:pPr>
        <w:tabs>
          <w:tab w:val="left" w:pos="567"/>
          <w:tab w:val="left" w:pos="1440"/>
        </w:tabs>
        <w:spacing w:line="276" w:lineRule="auto"/>
        <w:jc w:val="both"/>
        <w:rPr>
          <w:rFonts w:ascii="Times New Roman" w:hAnsi="Times New Roman"/>
          <w:sz w:val="24"/>
          <w:szCs w:val="24"/>
        </w:rPr>
      </w:pPr>
      <w:r w:rsidRPr="008817B4">
        <w:rPr>
          <w:rFonts w:ascii="Times New Roman" w:hAnsi="Times New Roman"/>
          <w:b/>
          <w:sz w:val="24"/>
          <w:szCs w:val="24"/>
        </w:rPr>
        <w:t>švietimui</w:t>
      </w:r>
      <w:r w:rsidRPr="008817B4">
        <w:rPr>
          <w:rFonts w:ascii="Times New Roman" w:hAnsi="Times New Roman"/>
          <w:sz w:val="24"/>
          <w:szCs w:val="24"/>
        </w:rPr>
        <w:t xml:space="preserve"> </w:t>
      </w:r>
      <w:r w:rsidRPr="00403EA9">
        <w:rPr>
          <w:rFonts w:ascii="Times New Roman" w:hAnsi="Times New Roman"/>
          <w:sz w:val="24"/>
          <w:szCs w:val="24"/>
        </w:rPr>
        <w:t>–</w:t>
      </w:r>
      <w:r w:rsidR="00E77499" w:rsidRPr="00403EA9">
        <w:rPr>
          <w:rFonts w:ascii="Times New Roman" w:hAnsi="Times New Roman"/>
          <w:sz w:val="24"/>
          <w:szCs w:val="24"/>
        </w:rPr>
        <w:t xml:space="preserve"> </w:t>
      </w:r>
      <w:r w:rsidR="00B51F8D">
        <w:rPr>
          <w:rFonts w:ascii="Times New Roman" w:hAnsi="Times New Roman"/>
          <w:sz w:val="24"/>
          <w:szCs w:val="24"/>
        </w:rPr>
        <w:t>42,8</w:t>
      </w:r>
      <w:r w:rsidR="00E77499" w:rsidRPr="00403EA9">
        <w:rPr>
          <w:rFonts w:ascii="Times New Roman" w:hAnsi="Times New Roman"/>
          <w:sz w:val="24"/>
          <w:szCs w:val="24"/>
        </w:rPr>
        <w:t xml:space="preserve"> </w:t>
      </w:r>
      <w:r w:rsidRPr="008817B4">
        <w:rPr>
          <w:rFonts w:ascii="Times New Roman" w:hAnsi="Times New Roman"/>
          <w:sz w:val="24"/>
          <w:szCs w:val="24"/>
        </w:rPr>
        <w:t>proc. (20</w:t>
      </w:r>
      <w:r w:rsidR="00B51F8D">
        <w:rPr>
          <w:rFonts w:ascii="Times New Roman" w:hAnsi="Times New Roman"/>
          <w:sz w:val="24"/>
          <w:szCs w:val="24"/>
        </w:rPr>
        <w:t>20</w:t>
      </w:r>
      <w:r w:rsidRPr="008817B4">
        <w:rPr>
          <w:rFonts w:ascii="Times New Roman" w:hAnsi="Times New Roman"/>
          <w:sz w:val="24"/>
          <w:szCs w:val="24"/>
        </w:rPr>
        <w:t xml:space="preserve"> m. </w:t>
      </w:r>
      <w:r w:rsidR="00E77499" w:rsidRPr="008817B4">
        <w:rPr>
          <w:rFonts w:ascii="Times New Roman" w:hAnsi="Times New Roman"/>
          <w:sz w:val="24"/>
          <w:szCs w:val="24"/>
        </w:rPr>
        <w:t xml:space="preserve">– </w:t>
      </w:r>
      <w:r w:rsidR="00B51F8D">
        <w:rPr>
          <w:rFonts w:ascii="Times New Roman" w:hAnsi="Times New Roman"/>
          <w:sz w:val="24"/>
          <w:szCs w:val="24"/>
        </w:rPr>
        <w:t>37,8</w:t>
      </w:r>
      <w:r w:rsidR="002F5373">
        <w:rPr>
          <w:rFonts w:ascii="Times New Roman" w:hAnsi="Times New Roman"/>
          <w:sz w:val="24"/>
          <w:szCs w:val="24"/>
        </w:rPr>
        <w:t xml:space="preserve"> </w:t>
      </w:r>
      <w:r w:rsidRPr="008817B4">
        <w:rPr>
          <w:rFonts w:ascii="Times New Roman" w:hAnsi="Times New Roman"/>
          <w:sz w:val="24"/>
          <w:szCs w:val="24"/>
        </w:rPr>
        <w:t>proc., 201</w:t>
      </w:r>
      <w:r w:rsidR="00B51F8D">
        <w:rPr>
          <w:rFonts w:ascii="Times New Roman" w:hAnsi="Times New Roman"/>
          <w:sz w:val="24"/>
          <w:szCs w:val="24"/>
        </w:rPr>
        <w:t>9</w:t>
      </w:r>
      <w:r w:rsidRPr="008817B4">
        <w:rPr>
          <w:rFonts w:ascii="Times New Roman" w:hAnsi="Times New Roman"/>
          <w:sz w:val="24"/>
          <w:szCs w:val="24"/>
        </w:rPr>
        <w:t xml:space="preserve"> m. </w:t>
      </w:r>
      <w:r w:rsidR="00B51F8D">
        <w:rPr>
          <w:rFonts w:ascii="Times New Roman" w:hAnsi="Times New Roman"/>
          <w:sz w:val="24"/>
          <w:szCs w:val="24"/>
        </w:rPr>
        <w:t>40,8</w:t>
      </w:r>
      <w:r w:rsidR="00E77499" w:rsidRPr="008817B4">
        <w:rPr>
          <w:rFonts w:ascii="Times New Roman" w:hAnsi="Times New Roman"/>
          <w:sz w:val="24"/>
          <w:szCs w:val="24"/>
        </w:rPr>
        <w:t xml:space="preserve">  </w:t>
      </w:r>
      <w:r w:rsidRPr="008817B4">
        <w:rPr>
          <w:rFonts w:ascii="Times New Roman" w:hAnsi="Times New Roman"/>
          <w:sz w:val="24"/>
          <w:szCs w:val="24"/>
        </w:rPr>
        <w:t>proc.);</w:t>
      </w:r>
    </w:p>
    <w:p w14:paraId="6BB17D46" w14:textId="77777777" w:rsidR="00F065B9" w:rsidRPr="008817B4" w:rsidRDefault="00F065B9" w:rsidP="00F065B9">
      <w:pPr>
        <w:spacing w:line="276" w:lineRule="auto"/>
        <w:jc w:val="both"/>
        <w:rPr>
          <w:rFonts w:ascii="Times New Roman" w:hAnsi="Times New Roman"/>
          <w:sz w:val="24"/>
          <w:szCs w:val="24"/>
        </w:rPr>
      </w:pPr>
      <w:r w:rsidRPr="008817B4">
        <w:rPr>
          <w:rFonts w:ascii="Times New Roman" w:hAnsi="Times New Roman"/>
          <w:b/>
          <w:sz w:val="24"/>
          <w:szCs w:val="24"/>
        </w:rPr>
        <w:t>socialinei apsaugai</w:t>
      </w:r>
      <w:r w:rsidRPr="008817B4">
        <w:rPr>
          <w:rFonts w:ascii="Times New Roman" w:hAnsi="Times New Roman"/>
          <w:sz w:val="24"/>
          <w:szCs w:val="24"/>
        </w:rPr>
        <w:t xml:space="preserve"> –  </w:t>
      </w:r>
      <w:r w:rsidR="00B51F8D">
        <w:rPr>
          <w:rFonts w:ascii="Times New Roman" w:hAnsi="Times New Roman"/>
          <w:sz w:val="24"/>
          <w:szCs w:val="24"/>
        </w:rPr>
        <w:t>15,2</w:t>
      </w:r>
      <w:r w:rsidRPr="00403EA9">
        <w:rPr>
          <w:rFonts w:ascii="Times New Roman" w:hAnsi="Times New Roman"/>
          <w:sz w:val="24"/>
          <w:szCs w:val="24"/>
        </w:rPr>
        <w:t xml:space="preserve"> </w:t>
      </w:r>
      <w:r w:rsidRPr="008817B4">
        <w:rPr>
          <w:rFonts w:ascii="Times New Roman" w:hAnsi="Times New Roman"/>
          <w:sz w:val="24"/>
          <w:szCs w:val="24"/>
        </w:rPr>
        <w:t>proc. (20</w:t>
      </w:r>
      <w:r w:rsidR="00B51F8D">
        <w:rPr>
          <w:rFonts w:ascii="Times New Roman" w:hAnsi="Times New Roman"/>
          <w:sz w:val="24"/>
          <w:szCs w:val="24"/>
        </w:rPr>
        <w:t>20</w:t>
      </w:r>
      <w:r w:rsidRPr="008817B4">
        <w:rPr>
          <w:rFonts w:ascii="Times New Roman" w:hAnsi="Times New Roman"/>
          <w:sz w:val="24"/>
          <w:szCs w:val="24"/>
        </w:rPr>
        <w:t xml:space="preserve"> m. </w:t>
      </w:r>
      <w:r w:rsidR="00E77499" w:rsidRPr="008817B4">
        <w:rPr>
          <w:rFonts w:ascii="Times New Roman" w:hAnsi="Times New Roman"/>
          <w:sz w:val="24"/>
          <w:szCs w:val="24"/>
        </w:rPr>
        <w:t>–</w:t>
      </w:r>
      <w:r w:rsidRPr="008817B4">
        <w:rPr>
          <w:rFonts w:ascii="Times New Roman" w:hAnsi="Times New Roman"/>
          <w:sz w:val="24"/>
          <w:szCs w:val="24"/>
        </w:rPr>
        <w:t xml:space="preserve"> 12,</w:t>
      </w:r>
      <w:r w:rsidR="00B51F8D">
        <w:rPr>
          <w:rFonts w:ascii="Times New Roman" w:hAnsi="Times New Roman"/>
          <w:sz w:val="24"/>
          <w:szCs w:val="24"/>
        </w:rPr>
        <w:t>3</w:t>
      </w:r>
      <w:r w:rsidRPr="008817B4">
        <w:rPr>
          <w:rFonts w:ascii="Times New Roman" w:hAnsi="Times New Roman"/>
          <w:sz w:val="24"/>
          <w:szCs w:val="24"/>
        </w:rPr>
        <w:t xml:space="preserve"> proc., 201</w:t>
      </w:r>
      <w:r w:rsidR="00B51F8D">
        <w:rPr>
          <w:rFonts w:ascii="Times New Roman" w:hAnsi="Times New Roman"/>
          <w:sz w:val="24"/>
          <w:szCs w:val="24"/>
        </w:rPr>
        <w:t>9</w:t>
      </w:r>
      <w:r w:rsidRPr="008817B4">
        <w:rPr>
          <w:rFonts w:ascii="Times New Roman" w:hAnsi="Times New Roman"/>
          <w:sz w:val="24"/>
          <w:szCs w:val="24"/>
        </w:rPr>
        <w:t xml:space="preserve"> m. </w:t>
      </w:r>
      <w:r w:rsidR="00E77499" w:rsidRPr="008817B4">
        <w:rPr>
          <w:rFonts w:ascii="Times New Roman" w:hAnsi="Times New Roman"/>
          <w:sz w:val="24"/>
          <w:szCs w:val="24"/>
        </w:rPr>
        <w:t>–</w:t>
      </w:r>
      <w:r w:rsidRPr="008817B4">
        <w:rPr>
          <w:rFonts w:ascii="Times New Roman" w:hAnsi="Times New Roman"/>
          <w:sz w:val="24"/>
          <w:szCs w:val="24"/>
        </w:rPr>
        <w:t xml:space="preserve"> </w:t>
      </w:r>
      <w:r w:rsidR="00E77499">
        <w:rPr>
          <w:rFonts w:ascii="Times New Roman" w:hAnsi="Times New Roman"/>
          <w:sz w:val="24"/>
          <w:szCs w:val="24"/>
        </w:rPr>
        <w:t>12,</w:t>
      </w:r>
      <w:r w:rsidR="00B51F8D">
        <w:rPr>
          <w:rFonts w:ascii="Times New Roman" w:hAnsi="Times New Roman"/>
          <w:sz w:val="24"/>
          <w:szCs w:val="24"/>
        </w:rPr>
        <w:t>6</w:t>
      </w:r>
      <w:r w:rsidRPr="008817B4">
        <w:rPr>
          <w:rFonts w:ascii="Times New Roman" w:hAnsi="Times New Roman"/>
          <w:sz w:val="24"/>
          <w:szCs w:val="24"/>
        </w:rPr>
        <w:t xml:space="preserve"> proc.);</w:t>
      </w:r>
    </w:p>
    <w:p w14:paraId="131FD6C0" w14:textId="77777777" w:rsidR="00F065B9" w:rsidRPr="008817B4" w:rsidRDefault="00F065B9" w:rsidP="00F065B9">
      <w:pPr>
        <w:spacing w:line="276" w:lineRule="auto"/>
        <w:jc w:val="both"/>
        <w:rPr>
          <w:rFonts w:ascii="Times New Roman" w:hAnsi="Times New Roman"/>
          <w:sz w:val="24"/>
          <w:szCs w:val="24"/>
        </w:rPr>
      </w:pPr>
      <w:r w:rsidRPr="008817B4">
        <w:rPr>
          <w:rFonts w:ascii="Times New Roman" w:hAnsi="Times New Roman"/>
          <w:b/>
          <w:sz w:val="24"/>
          <w:szCs w:val="24"/>
        </w:rPr>
        <w:t>valdymui</w:t>
      </w:r>
      <w:r w:rsidRPr="008817B4">
        <w:rPr>
          <w:rFonts w:ascii="Times New Roman" w:hAnsi="Times New Roman"/>
          <w:sz w:val="24"/>
          <w:szCs w:val="24"/>
        </w:rPr>
        <w:t xml:space="preserve"> </w:t>
      </w:r>
      <w:r w:rsidRPr="0009514A">
        <w:rPr>
          <w:rFonts w:ascii="Times New Roman" w:hAnsi="Times New Roman"/>
          <w:sz w:val="24"/>
          <w:szCs w:val="24"/>
        </w:rPr>
        <w:t xml:space="preserve">– </w:t>
      </w:r>
      <w:r w:rsidR="001B086E" w:rsidRPr="0009514A">
        <w:rPr>
          <w:rFonts w:ascii="Times New Roman" w:hAnsi="Times New Roman"/>
          <w:sz w:val="24"/>
          <w:szCs w:val="24"/>
        </w:rPr>
        <w:t>6,</w:t>
      </w:r>
      <w:r w:rsidR="00B51F8D">
        <w:rPr>
          <w:rFonts w:ascii="Times New Roman" w:hAnsi="Times New Roman"/>
          <w:sz w:val="24"/>
          <w:szCs w:val="24"/>
        </w:rPr>
        <w:t>9</w:t>
      </w:r>
      <w:r w:rsidRPr="0009514A">
        <w:rPr>
          <w:rFonts w:ascii="Times New Roman" w:hAnsi="Times New Roman"/>
          <w:sz w:val="24"/>
          <w:szCs w:val="24"/>
        </w:rPr>
        <w:t xml:space="preserve"> </w:t>
      </w:r>
      <w:r w:rsidRPr="008817B4">
        <w:rPr>
          <w:rFonts w:ascii="Times New Roman" w:hAnsi="Times New Roman"/>
          <w:sz w:val="24"/>
          <w:szCs w:val="24"/>
        </w:rPr>
        <w:t>proc. (20</w:t>
      </w:r>
      <w:r w:rsidR="00B51F8D">
        <w:rPr>
          <w:rFonts w:ascii="Times New Roman" w:hAnsi="Times New Roman"/>
          <w:sz w:val="24"/>
          <w:szCs w:val="24"/>
        </w:rPr>
        <w:t>20</w:t>
      </w:r>
      <w:r w:rsidRPr="008817B4">
        <w:rPr>
          <w:rFonts w:ascii="Times New Roman" w:hAnsi="Times New Roman"/>
          <w:sz w:val="24"/>
          <w:szCs w:val="24"/>
        </w:rPr>
        <w:t xml:space="preserve"> m.</w:t>
      </w:r>
      <w:r w:rsidR="00E77499">
        <w:rPr>
          <w:rFonts w:ascii="Times New Roman" w:hAnsi="Times New Roman"/>
          <w:sz w:val="24"/>
          <w:szCs w:val="24"/>
        </w:rPr>
        <w:t xml:space="preserve"> </w:t>
      </w:r>
      <w:r w:rsidR="00E77499" w:rsidRPr="008817B4">
        <w:rPr>
          <w:rFonts w:ascii="Times New Roman" w:hAnsi="Times New Roman"/>
          <w:sz w:val="24"/>
          <w:szCs w:val="24"/>
        </w:rPr>
        <w:t>–</w:t>
      </w:r>
      <w:r w:rsidRPr="008817B4">
        <w:rPr>
          <w:rFonts w:ascii="Times New Roman" w:hAnsi="Times New Roman"/>
          <w:sz w:val="24"/>
          <w:szCs w:val="24"/>
        </w:rPr>
        <w:t xml:space="preserve"> </w:t>
      </w:r>
      <w:r w:rsidR="00B51F8D">
        <w:rPr>
          <w:rFonts w:ascii="Times New Roman" w:hAnsi="Times New Roman"/>
          <w:sz w:val="24"/>
          <w:szCs w:val="24"/>
        </w:rPr>
        <w:t>6,7</w:t>
      </w:r>
      <w:r w:rsidRPr="008817B4">
        <w:rPr>
          <w:rFonts w:ascii="Times New Roman" w:hAnsi="Times New Roman"/>
          <w:sz w:val="24"/>
          <w:szCs w:val="24"/>
        </w:rPr>
        <w:t xml:space="preserve"> proc., 201</w:t>
      </w:r>
      <w:r w:rsidR="00B51F8D">
        <w:rPr>
          <w:rFonts w:ascii="Times New Roman" w:hAnsi="Times New Roman"/>
          <w:sz w:val="24"/>
          <w:szCs w:val="24"/>
        </w:rPr>
        <w:t>9</w:t>
      </w:r>
      <w:r w:rsidRPr="008817B4">
        <w:rPr>
          <w:rFonts w:ascii="Times New Roman" w:hAnsi="Times New Roman"/>
          <w:sz w:val="24"/>
          <w:szCs w:val="24"/>
        </w:rPr>
        <w:t xml:space="preserve"> m. – </w:t>
      </w:r>
      <w:r w:rsidR="00B51F8D">
        <w:rPr>
          <w:rFonts w:ascii="Times New Roman" w:hAnsi="Times New Roman"/>
          <w:sz w:val="24"/>
          <w:szCs w:val="24"/>
        </w:rPr>
        <w:t>8,2</w:t>
      </w:r>
      <w:r w:rsidRPr="008817B4">
        <w:rPr>
          <w:rFonts w:ascii="Times New Roman" w:hAnsi="Times New Roman"/>
          <w:sz w:val="24"/>
          <w:szCs w:val="24"/>
        </w:rPr>
        <w:t xml:space="preserve"> proc.);</w:t>
      </w:r>
    </w:p>
    <w:p w14:paraId="477E4204" w14:textId="77777777" w:rsidR="00F065B9" w:rsidRPr="008817B4" w:rsidRDefault="00F065B9" w:rsidP="00F065B9">
      <w:pPr>
        <w:spacing w:line="276" w:lineRule="auto"/>
        <w:jc w:val="both"/>
        <w:rPr>
          <w:rFonts w:ascii="Times New Roman" w:hAnsi="Times New Roman"/>
          <w:sz w:val="24"/>
          <w:szCs w:val="24"/>
        </w:rPr>
      </w:pPr>
      <w:r w:rsidRPr="008817B4">
        <w:rPr>
          <w:rFonts w:ascii="Times New Roman" w:hAnsi="Times New Roman"/>
          <w:b/>
          <w:sz w:val="24"/>
          <w:szCs w:val="24"/>
        </w:rPr>
        <w:t>poilsiui, kultūrai  ir religijai</w:t>
      </w:r>
      <w:r w:rsidRPr="008817B4">
        <w:rPr>
          <w:rFonts w:ascii="Times New Roman" w:hAnsi="Times New Roman"/>
          <w:sz w:val="24"/>
          <w:szCs w:val="24"/>
        </w:rPr>
        <w:t xml:space="preserve"> – </w:t>
      </w:r>
      <w:r w:rsidR="002E03C4">
        <w:rPr>
          <w:rFonts w:ascii="Times New Roman" w:hAnsi="Times New Roman"/>
          <w:sz w:val="24"/>
          <w:szCs w:val="24"/>
        </w:rPr>
        <w:t>11,2</w:t>
      </w:r>
      <w:r w:rsidRPr="0009514A">
        <w:rPr>
          <w:rFonts w:ascii="Times New Roman" w:hAnsi="Times New Roman"/>
          <w:sz w:val="24"/>
          <w:szCs w:val="24"/>
        </w:rPr>
        <w:t xml:space="preserve"> </w:t>
      </w:r>
      <w:r w:rsidRPr="008817B4">
        <w:rPr>
          <w:rFonts w:ascii="Times New Roman" w:hAnsi="Times New Roman"/>
          <w:sz w:val="24"/>
          <w:szCs w:val="24"/>
        </w:rPr>
        <w:t>proc. (20</w:t>
      </w:r>
      <w:r w:rsidR="002E03C4">
        <w:rPr>
          <w:rFonts w:ascii="Times New Roman" w:hAnsi="Times New Roman"/>
          <w:sz w:val="24"/>
          <w:szCs w:val="24"/>
        </w:rPr>
        <w:t>20</w:t>
      </w:r>
      <w:r w:rsidRPr="008817B4">
        <w:rPr>
          <w:rFonts w:ascii="Times New Roman" w:hAnsi="Times New Roman"/>
          <w:sz w:val="24"/>
          <w:szCs w:val="24"/>
        </w:rPr>
        <w:t xml:space="preserve"> m. – </w:t>
      </w:r>
      <w:r w:rsidR="002E03C4">
        <w:rPr>
          <w:rFonts w:ascii="Times New Roman" w:hAnsi="Times New Roman"/>
          <w:sz w:val="24"/>
          <w:szCs w:val="24"/>
        </w:rPr>
        <w:t>10,0</w:t>
      </w:r>
      <w:r w:rsidRPr="008817B4">
        <w:rPr>
          <w:rFonts w:ascii="Times New Roman" w:hAnsi="Times New Roman"/>
          <w:sz w:val="24"/>
          <w:szCs w:val="24"/>
        </w:rPr>
        <w:t xml:space="preserve"> proc., 201</w:t>
      </w:r>
      <w:r w:rsidR="002E03C4">
        <w:rPr>
          <w:rFonts w:ascii="Times New Roman" w:hAnsi="Times New Roman"/>
          <w:sz w:val="24"/>
          <w:szCs w:val="24"/>
        </w:rPr>
        <w:t>9</w:t>
      </w:r>
      <w:r w:rsidRPr="008817B4">
        <w:rPr>
          <w:rFonts w:ascii="Times New Roman" w:hAnsi="Times New Roman"/>
          <w:sz w:val="24"/>
          <w:szCs w:val="24"/>
        </w:rPr>
        <w:t xml:space="preserve"> m. – </w:t>
      </w:r>
      <w:r w:rsidR="002E03C4">
        <w:rPr>
          <w:rFonts w:ascii="Times New Roman" w:hAnsi="Times New Roman"/>
          <w:sz w:val="24"/>
          <w:szCs w:val="24"/>
        </w:rPr>
        <w:t>6,7</w:t>
      </w:r>
      <w:r w:rsidRPr="008817B4">
        <w:rPr>
          <w:rFonts w:ascii="Times New Roman" w:hAnsi="Times New Roman"/>
          <w:sz w:val="24"/>
          <w:szCs w:val="24"/>
        </w:rPr>
        <w:t xml:space="preserve"> proc.);</w:t>
      </w:r>
    </w:p>
    <w:p w14:paraId="51B76B1E" w14:textId="77777777" w:rsidR="00F065B9" w:rsidRPr="008817B4" w:rsidRDefault="00F065B9" w:rsidP="00F065B9">
      <w:pPr>
        <w:spacing w:line="276" w:lineRule="auto"/>
        <w:jc w:val="both"/>
        <w:rPr>
          <w:rFonts w:ascii="Times New Roman" w:hAnsi="Times New Roman"/>
          <w:sz w:val="24"/>
          <w:szCs w:val="24"/>
        </w:rPr>
      </w:pPr>
      <w:r w:rsidRPr="008817B4">
        <w:rPr>
          <w:rFonts w:ascii="Times New Roman" w:hAnsi="Times New Roman"/>
          <w:b/>
          <w:sz w:val="24"/>
          <w:szCs w:val="24"/>
        </w:rPr>
        <w:t>aplinkos apsaugai</w:t>
      </w:r>
      <w:r w:rsidRPr="008817B4">
        <w:rPr>
          <w:rFonts w:ascii="Times New Roman" w:hAnsi="Times New Roman"/>
          <w:sz w:val="24"/>
          <w:szCs w:val="24"/>
        </w:rPr>
        <w:t xml:space="preserve"> – </w:t>
      </w:r>
      <w:r w:rsidR="002E03C4">
        <w:rPr>
          <w:rFonts w:ascii="Times New Roman" w:hAnsi="Times New Roman"/>
          <w:sz w:val="24"/>
          <w:szCs w:val="24"/>
        </w:rPr>
        <w:t>6,7</w:t>
      </w:r>
      <w:r w:rsidRPr="0009514A">
        <w:rPr>
          <w:rFonts w:ascii="Times New Roman" w:hAnsi="Times New Roman"/>
          <w:sz w:val="24"/>
          <w:szCs w:val="24"/>
        </w:rPr>
        <w:t xml:space="preserve"> </w:t>
      </w:r>
      <w:r w:rsidRPr="008817B4">
        <w:rPr>
          <w:rFonts w:ascii="Times New Roman" w:hAnsi="Times New Roman"/>
          <w:sz w:val="24"/>
          <w:szCs w:val="24"/>
        </w:rPr>
        <w:t>proc. (20</w:t>
      </w:r>
      <w:r w:rsidR="002E03C4">
        <w:rPr>
          <w:rFonts w:ascii="Times New Roman" w:hAnsi="Times New Roman"/>
          <w:sz w:val="24"/>
          <w:szCs w:val="24"/>
        </w:rPr>
        <w:t>20</w:t>
      </w:r>
      <w:r w:rsidRPr="008817B4">
        <w:rPr>
          <w:rFonts w:ascii="Times New Roman" w:hAnsi="Times New Roman"/>
          <w:sz w:val="24"/>
          <w:szCs w:val="24"/>
        </w:rPr>
        <w:t xml:space="preserve"> m.</w:t>
      </w:r>
      <w:r w:rsidR="00E77499">
        <w:rPr>
          <w:rFonts w:ascii="Times New Roman" w:hAnsi="Times New Roman"/>
          <w:sz w:val="24"/>
          <w:szCs w:val="24"/>
        </w:rPr>
        <w:t xml:space="preserve"> </w:t>
      </w:r>
      <w:r w:rsidR="00E77499" w:rsidRPr="008817B4">
        <w:rPr>
          <w:rFonts w:ascii="Times New Roman" w:hAnsi="Times New Roman"/>
          <w:sz w:val="24"/>
          <w:szCs w:val="24"/>
        </w:rPr>
        <w:t>–</w:t>
      </w:r>
      <w:r w:rsidRPr="008817B4">
        <w:rPr>
          <w:rFonts w:ascii="Times New Roman" w:hAnsi="Times New Roman"/>
          <w:sz w:val="24"/>
          <w:szCs w:val="24"/>
        </w:rPr>
        <w:t xml:space="preserve"> </w:t>
      </w:r>
      <w:r w:rsidR="002E03C4">
        <w:rPr>
          <w:rFonts w:ascii="Times New Roman" w:hAnsi="Times New Roman"/>
          <w:sz w:val="24"/>
          <w:szCs w:val="24"/>
        </w:rPr>
        <w:t>5,6</w:t>
      </w:r>
      <w:r w:rsidRPr="008817B4">
        <w:rPr>
          <w:rFonts w:ascii="Times New Roman" w:hAnsi="Times New Roman"/>
          <w:sz w:val="24"/>
          <w:szCs w:val="24"/>
        </w:rPr>
        <w:t xml:space="preserve"> proc., 201</w:t>
      </w:r>
      <w:r w:rsidR="002E03C4">
        <w:rPr>
          <w:rFonts w:ascii="Times New Roman" w:hAnsi="Times New Roman"/>
          <w:sz w:val="24"/>
          <w:szCs w:val="24"/>
        </w:rPr>
        <w:t>9</w:t>
      </w:r>
      <w:r w:rsidRPr="008817B4">
        <w:rPr>
          <w:rFonts w:ascii="Times New Roman" w:hAnsi="Times New Roman"/>
          <w:sz w:val="24"/>
          <w:szCs w:val="24"/>
        </w:rPr>
        <w:t xml:space="preserve"> m. – </w:t>
      </w:r>
      <w:r w:rsidR="002E03C4">
        <w:rPr>
          <w:rFonts w:ascii="Times New Roman" w:hAnsi="Times New Roman"/>
          <w:sz w:val="24"/>
          <w:szCs w:val="24"/>
        </w:rPr>
        <w:t>8,5</w:t>
      </w:r>
      <w:r w:rsidRPr="008817B4">
        <w:rPr>
          <w:rFonts w:ascii="Times New Roman" w:hAnsi="Times New Roman"/>
          <w:sz w:val="24"/>
          <w:szCs w:val="24"/>
        </w:rPr>
        <w:t xml:space="preserve"> proc.);</w:t>
      </w:r>
    </w:p>
    <w:p w14:paraId="04954BAC" w14:textId="77777777" w:rsidR="00F065B9" w:rsidRPr="008817B4" w:rsidRDefault="00F065B9" w:rsidP="00F065B9">
      <w:pPr>
        <w:spacing w:line="276" w:lineRule="auto"/>
        <w:jc w:val="both"/>
        <w:rPr>
          <w:rFonts w:ascii="Times New Roman" w:hAnsi="Times New Roman"/>
          <w:sz w:val="24"/>
          <w:szCs w:val="24"/>
        </w:rPr>
      </w:pPr>
      <w:r w:rsidRPr="008817B4">
        <w:rPr>
          <w:rFonts w:ascii="Times New Roman" w:hAnsi="Times New Roman"/>
          <w:b/>
          <w:sz w:val="24"/>
          <w:szCs w:val="24"/>
        </w:rPr>
        <w:t>ekonomikai</w:t>
      </w:r>
      <w:r w:rsidR="00E77499">
        <w:rPr>
          <w:rFonts w:ascii="Times New Roman" w:hAnsi="Times New Roman"/>
          <w:sz w:val="24"/>
          <w:szCs w:val="24"/>
        </w:rPr>
        <w:t xml:space="preserve"> </w:t>
      </w:r>
      <w:r w:rsidRPr="008817B4">
        <w:rPr>
          <w:rFonts w:ascii="Times New Roman" w:hAnsi="Times New Roman"/>
          <w:b/>
          <w:sz w:val="24"/>
          <w:szCs w:val="24"/>
        </w:rPr>
        <w:t xml:space="preserve">– </w:t>
      </w:r>
      <w:r w:rsidR="002E03C4">
        <w:rPr>
          <w:rFonts w:ascii="Times New Roman" w:hAnsi="Times New Roman"/>
          <w:sz w:val="24"/>
          <w:szCs w:val="24"/>
        </w:rPr>
        <w:t>10,2</w:t>
      </w:r>
      <w:r w:rsidRPr="0009514A">
        <w:rPr>
          <w:rFonts w:ascii="Times New Roman" w:hAnsi="Times New Roman"/>
          <w:sz w:val="24"/>
          <w:szCs w:val="24"/>
        </w:rPr>
        <w:t xml:space="preserve"> </w:t>
      </w:r>
      <w:r w:rsidRPr="008817B4">
        <w:rPr>
          <w:rFonts w:ascii="Times New Roman" w:hAnsi="Times New Roman"/>
          <w:sz w:val="24"/>
          <w:szCs w:val="24"/>
        </w:rPr>
        <w:t>proc. (20</w:t>
      </w:r>
      <w:r w:rsidR="002E03C4">
        <w:rPr>
          <w:rFonts w:ascii="Times New Roman" w:hAnsi="Times New Roman"/>
          <w:sz w:val="24"/>
          <w:szCs w:val="24"/>
        </w:rPr>
        <w:t>20</w:t>
      </w:r>
      <w:r w:rsidRPr="008817B4">
        <w:rPr>
          <w:rFonts w:ascii="Times New Roman" w:hAnsi="Times New Roman"/>
          <w:sz w:val="24"/>
          <w:szCs w:val="24"/>
        </w:rPr>
        <w:t xml:space="preserve"> m.</w:t>
      </w:r>
      <w:r w:rsidR="00E77499">
        <w:rPr>
          <w:rFonts w:ascii="Times New Roman" w:hAnsi="Times New Roman"/>
          <w:sz w:val="24"/>
          <w:szCs w:val="24"/>
        </w:rPr>
        <w:t xml:space="preserve"> </w:t>
      </w:r>
      <w:r w:rsidR="00E77499" w:rsidRPr="008817B4">
        <w:rPr>
          <w:rFonts w:ascii="Times New Roman" w:hAnsi="Times New Roman"/>
          <w:sz w:val="24"/>
          <w:szCs w:val="24"/>
        </w:rPr>
        <w:t>–</w:t>
      </w:r>
      <w:r w:rsidRPr="008817B4">
        <w:rPr>
          <w:rFonts w:ascii="Times New Roman" w:hAnsi="Times New Roman"/>
          <w:sz w:val="24"/>
          <w:szCs w:val="24"/>
        </w:rPr>
        <w:t xml:space="preserve"> </w:t>
      </w:r>
      <w:r w:rsidR="002E03C4">
        <w:rPr>
          <w:rFonts w:ascii="Times New Roman" w:hAnsi="Times New Roman"/>
          <w:sz w:val="24"/>
          <w:szCs w:val="24"/>
        </w:rPr>
        <w:t>21,0</w:t>
      </w:r>
      <w:r w:rsidRPr="008817B4">
        <w:rPr>
          <w:rFonts w:ascii="Times New Roman" w:hAnsi="Times New Roman"/>
          <w:sz w:val="24"/>
          <w:szCs w:val="24"/>
        </w:rPr>
        <w:t xml:space="preserve"> proc., 201</w:t>
      </w:r>
      <w:r w:rsidR="002E03C4">
        <w:rPr>
          <w:rFonts w:ascii="Times New Roman" w:hAnsi="Times New Roman"/>
          <w:sz w:val="24"/>
          <w:szCs w:val="24"/>
        </w:rPr>
        <w:t>9</w:t>
      </w:r>
      <w:r w:rsidRPr="008817B4">
        <w:rPr>
          <w:rFonts w:ascii="Times New Roman" w:hAnsi="Times New Roman"/>
          <w:sz w:val="24"/>
          <w:szCs w:val="24"/>
        </w:rPr>
        <w:t xml:space="preserve"> m. – </w:t>
      </w:r>
      <w:r w:rsidR="002E03C4">
        <w:rPr>
          <w:rFonts w:ascii="Times New Roman" w:hAnsi="Times New Roman"/>
          <w:sz w:val="24"/>
          <w:szCs w:val="24"/>
        </w:rPr>
        <w:t>17,7</w:t>
      </w:r>
      <w:r w:rsidRPr="008817B4">
        <w:rPr>
          <w:rFonts w:ascii="Times New Roman" w:hAnsi="Times New Roman"/>
          <w:sz w:val="24"/>
          <w:szCs w:val="24"/>
        </w:rPr>
        <w:t xml:space="preserve"> proc.);</w:t>
      </w:r>
    </w:p>
    <w:p w14:paraId="6E84BCEE" w14:textId="77777777" w:rsidR="00F065B9" w:rsidRPr="008817B4" w:rsidRDefault="00F065B9" w:rsidP="00F065B9">
      <w:pPr>
        <w:spacing w:line="276" w:lineRule="auto"/>
        <w:jc w:val="both"/>
        <w:rPr>
          <w:rFonts w:ascii="Times New Roman" w:hAnsi="Times New Roman"/>
          <w:sz w:val="24"/>
          <w:szCs w:val="24"/>
        </w:rPr>
      </w:pPr>
      <w:r w:rsidRPr="008817B4">
        <w:rPr>
          <w:rFonts w:ascii="Times New Roman" w:hAnsi="Times New Roman"/>
          <w:b/>
          <w:sz w:val="24"/>
          <w:szCs w:val="24"/>
        </w:rPr>
        <w:t>būstui ir komunaliniam ūkiui</w:t>
      </w:r>
      <w:r w:rsidRPr="008817B4">
        <w:rPr>
          <w:rFonts w:ascii="Times New Roman" w:hAnsi="Times New Roman"/>
          <w:sz w:val="24"/>
          <w:szCs w:val="24"/>
        </w:rPr>
        <w:t xml:space="preserve"> </w:t>
      </w:r>
      <w:r w:rsidRPr="0009514A">
        <w:rPr>
          <w:rFonts w:ascii="Times New Roman" w:hAnsi="Times New Roman"/>
          <w:sz w:val="24"/>
          <w:szCs w:val="24"/>
        </w:rPr>
        <w:t xml:space="preserve">– </w:t>
      </w:r>
      <w:r w:rsidR="0005094F" w:rsidRPr="0009514A">
        <w:rPr>
          <w:rFonts w:ascii="Times New Roman" w:hAnsi="Times New Roman"/>
          <w:sz w:val="24"/>
          <w:szCs w:val="24"/>
        </w:rPr>
        <w:t>2,</w:t>
      </w:r>
      <w:r w:rsidR="002E03C4">
        <w:rPr>
          <w:rFonts w:ascii="Times New Roman" w:hAnsi="Times New Roman"/>
          <w:sz w:val="24"/>
          <w:szCs w:val="24"/>
        </w:rPr>
        <w:t>7</w:t>
      </w:r>
      <w:r w:rsidRPr="0009514A">
        <w:rPr>
          <w:rFonts w:ascii="Times New Roman" w:hAnsi="Times New Roman"/>
          <w:sz w:val="24"/>
          <w:szCs w:val="24"/>
        </w:rPr>
        <w:t xml:space="preserve"> </w:t>
      </w:r>
      <w:r w:rsidRPr="008817B4">
        <w:rPr>
          <w:rFonts w:ascii="Times New Roman" w:hAnsi="Times New Roman"/>
          <w:sz w:val="24"/>
          <w:szCs w:val="24"/>
        </w:rPr>
        <w:t>proc. (20</w:t>
      </w:r>
      <w:r w:rsidR="002E03C4">
        <w:rPr>
          <w:rFonts w:ascii="Times New Roman" w:hAnsi="Times New Roman"/>
          <w:sz w:val="24"/>
          <w:szCs w:val="24"/>
        </w:rPr>
        <w:t>20</w:t>
      </w:r>
      <w:r w:rsidRPr="008817B4">
        <w:rPr>
          <w:rFonts w:ascii="Times New Roman" w:hAnsi="Times New Roman"/>
          <w:sz w:val="24"/>
          <w:szCs w:val="24"/>
        </w:rPr>
        <w:t xml:space="preserve"> m. – </w:t>
      </w:r>
      <w:r w:rsidR="002F5373">
        <w:rPr>
          <w:rFonts w:ascii="Times New Roman" w:hAnsi="Times New Roman"/>
          <w:sz w:val="24"/>
          <w:szCs w:val="24"/>
        </w:rPr>
        <w:t>2,</w:t>
      </w:r>
      <w:r w:rsidR="002E03C4">
        <w:rPr>
          <w:rFonts w:ascii="Times New Roman" w:hAnsi="Times New Roman"/>
          <w:sz w:val="24"/>
          <w:szCs w:val="24"/>
        </w:rPr>
        <w:t>8</w:t>
      </w:r>
      <w:r w:rsidRPr="008817B4">
        <w:rPr>
          <w:rFonts w:ascii="Times New Roman" w:hAnsi="Times New Roman"/>
          <w:sz w:val="24"/>
          <w:szCs w:val="24"/>
        </w:rPr>
        <w:t xml:space="preserve"> proc., 201</w:t>
      </w:r>
      <w:r w:rsidR="002E03C4">
        <w:rPr>
          <w:rFonts w:ascii="Times New Roman" w:hAnsi="Times New Roman"/>
          <w:sz w:val="24"/>
          <w:szCs w:val="24"/>
        </w:rPr>
        <w:t>9</w:t>
      </w:r>
      <w:r w:rsidRPr="008817B4">
        <w:rPr>
          <w:rFonts w:ascii="Times New Roman" w:hAnsi="Times New Roman"/>
          <w:sz w:val="24"/>
          <w:szCs w:val="24"/>
        </w:rPr>
        <w:t xml:space="preserve"> m. </w:t>
      </w:r>
      <w:r w:rsidR="00E77499" w:rsidRPr="008817B4">
        <w:rPr>
          <w:rFonts w:ascii="Times New Roman" w:hAnsi="Times New Roman"/>
          <w:sz w:val="24"/>
          <w:szCs w:val="24"/>
        </w:rPr>
        <w:t>–</w:t>
      </w:r>
      <w:r w:rsidRPr="008817B4">
        <w:rPr>
          <w:rFonts w:ascii="Times New Roman" w:hAnsi="Times New Roman"/>
          <w:sz w:val="24"/>
          <w:szCs w:val="24"/>
        </w:rPr>
        <w:t xml:space="preserve"> </w:t>
      </w:r>
      <w:r w:rsidR="002E03C4">
        <w:rPr>
          <w:rFonts w:ascii="Times New Roman" w:hAnsi="Times New Roman"/>
          <w:sz w:val="24"/>
          <w:szCs w:val="24"/>
        </w:rPr>
        <w:t>2,3</w:t>
      </w:r>
      <w:r w:rsidRPr="008817B4">
        <w:rPr>
          <w:rFonts w:ascii="Times New Roman" w:hAnsi="Times New Roman"/>
          <w:sz w:val="24"/>
          <w:szCs w:val="24"/>
        </w:rPr>
        <w:t xml:space="preserve"> proc.);</w:t>
      </w:r>
    </w:p>
    <w:p w14:paraId="7550E02F" w14:textId="77777777" w:rsidR="00F065B9" w:rsidRPr="008817B4" w:rsidRDefault="00F065B9" w:rsidP="00F065B9">
      <w:pPr>
        <w:spacing w:line="276" w:lineRule="auto"/>
        <w:jc w:val="both"/>
        <w:rPr>
          <w:rFonts w:ascii="Times New Roman" w:hAnsi="Times New Roman"/>
          <w:sz w:val="24"/>
          <w:szCs w:val="24"/>
        </w:rPr>
      </w:pPr>
      <w:r w:rsidRPr="008817B4">
        <w:rPr>
          <w:rFonts w:ascii="Times New Roman" w:hAnsi="Times New Roman"/>
          <w:b/>
          <w:sz w:val="24"/>
          <w:szCs w:val="24"/>
        </w:rPr>
        <w:t>viešajai tvarkai ir visuomenės apsaugai</w:t>
      </w:r>
      <w:r w:rsidRPr="008817B4">
        <w:rPr>
          <w:rFonts w:ascii="Times New Roman" w:hAnsi="Times New Roman"/>
          <w:sz w:val="24"/>
          <w:szCs w:val="24"/>
        </w:rPr>
        <w:t xml:space="preserve"> </w:t>
      </w:r>
      <w:r w:rsidR="00E77499" w:rsidRPr="008817B4">
        <w:rPr>
          <w:rFonts w:ascii="Times New Roman" w:hAnsi="Times New Roman"/>
          <w:sz w:val="24"/>
          <w:szCs w:val="24"/>
        </w:rPr>
        <w:t>–</w:t>
      </w:r>
      <w:r w:rsidR="00E77499">
        <w:rPr>
          <w:rFonts w:ascii="Times New Roman" w:hAnsi="Times New Roman"/>
          <w:sz w:val="24"/>
          <w:szCs w:val="24"/>
        </w:rPr>
        <w:t xml:space="preserve"> </w:t>
      </w:r>
      <w:r w:rsidRPr="0009514A">
        <w:rPr>
          <w:rFonts w:ascii="Times New Roman" w:hAnsi="Times New Roman"/>
          <w:sz w:val="24"/>
          <w:szCs w:val="24"/>
        </w:rPr>
        <w:t>1,</w:t>
      </w:r>
      <w:r w:rsidR="002E03C4">
        <w:rPr>
          <w:rFonts w:ascii="Times New Roman" w:hAnsi="Times New Roman"/>
          <w:sz w:val="24"/>
          <w:szCs w:val="24"/>
        </w:rPr>
        <w:t>7</w:t>
      </w:r>
      <w:r w:rsidRPr="0009514A">
        <w:rPr>
          <w:rFonts w:ascii="Times New Roman" w:hAnsi="Times New Roman"/>
          <w:sz w:val="24"/>
          <w:szCs w:val="24"/>
        </w:rPr>
        <w:t xml:space="preserve"> </w:t>
      </w:r>
      <w:r w:rsidRPr="008817B4">
        <w:rPr>
          <w:rFonts w:ascii="Times New Roman" w:hAnsi="Times New Roman"/>
          <w:sz w:val="24"/>
          <w:szCs w:val="24"/>
        </w:rPr>
        <w:t>proc. (20</w:t>
      </w:r>
      <w:r w:rsidR="002E03C4">
        <w:rPr>
          <w:rFonts w:ascii="Times New Roman" w:hAnsi="Times New Roman"/>
          <w:sz w:val="24"/>
          <w:szCs w:val="24"/>
        </w:rPr>
        <w:t>20</w:t>
      </w:r>
      <w:r w:rsidRPr="008817B4">
        <w:rPr>
          <w:rFonts w:ascii="Times New Roman" w:hAnsi="Times New Roman"/>
          <w:sz w:val="24"/>
          <w:szCs w:val="24"/>
        </w:rPr>
        <w:t xml:space="preserve"> m. </w:t>
      </w:r>
      <w:r w:rsidR="00E77499" w:rsidRPr="008817B4">
        <w:rPr>
          <w:rFonts w:ascii="Times New Roman" w:hAnsi="Times New Roman"/>
          <w:sz w:val="24"/>
          <w:szCs w:val="24"/>
        </w:rPr>
        <w:t>–</w:t>
      </w:r>
      <w:r w:rsidRPr="008817B4">
        <w:rPr>
          <w:rFonts w:ascii="Times New Roman" w:hAnsi="Times New Roman"/>
          <w:sz w:val="24"/>
          <w:szCs w:val="24"/>
        </w:rPr>
        <w:t xml:space="preserve"> 1,</w:t>
      </w:r>
      <w:r w:rsidR="002F5373">
        <w:rPr>
          <w:rFonts w:ascii="Times New Roman" w:hAnsi="Times New Roman"/>
          <w:sz w:val="24"/>
          <w:szCs w:val="24"/>
        </w:rPr>
        <w:t>4</w:t>
      </w:r>
      <w:r w:rsidRPr="008817B4">
        <w:rPr>
          <w:rFonts w:ascii="Times New Roman" w:hAnsi="Times New Roman"/>
          <w:sz w:val="24"/>
          <w:szCs w:val="24"/>
        </w:rPr>
        <w:t xml:space="preserve"> proc., 20</w:t>
      </w:r>
      <w:r w:rsidR="002F5373">
        <w:rPr>
          <w:rFonts w:ascii="Times New Roman" w:hAnsi="Times New Roman"/>
          <w:sz w:val="24"/>
          <w:szCs w:val="24"/>
        </w:rPr>
        <w:t>1</w:t>
      </w:r>
      <w:r w:rsidR="002E03C4">
        <w:rPr>
          <w:rFonts w:ascii="Times New Roman" w:hAnsi="Times New Roman"/>
          <w:sz w:val="24"/>
          <w:szCs w:val="24"/>
        </w:rPr>
        <w:t>9</w:t>
      </w:r>
      <w:r w:rsidRPr="008817B4">
        <w:rPr>
          <w:rFonts w:ascii="Times New Roman" w:hAnsi="Times New Roman"/>
          <w:sz w:val="24"/>
          <w:szCs w:val="24"/>
        </w:rPr>
        <w:t xml:space="preserve"> m. </w:t>
      </w:r>
      <w:r w:rsidR="00E77499" w:rsidRPr="008817B4">
        <w:rPr>
          <w:rFonts w:ascii="Times New Roman" w:hAnsi="Times New Roman"/>
          <w:sz w:val="24"/>
          <w:szCs w:val="24"/>
        </w:rPr>
        <w:t>–</w:t>
      </w:r>
      <w:r w:rsidRPr="008817B4">
        <w:rPr>
          <w:rFonts w:ascii="Times New Roman" w:hAnsi="Times New Roman"/>
          <w:sz w:val="24"/>
          <w:szCs w:val="24"/>
        </w:rPr>
        <w:t xml:space="preserve"> 1,</w:t>
      </w:r>
      <w:r w:rsidR="002E03C4">
        <w:rPr>
          <w:rFonts w:ascii="Times New Roman" w:hAnsi="Times New Roman"/>
          <w:sz w:val="24"/>
          <w:szCs w:val="24"/>
        </w:rPr>
        <w:t>4</w:t>
      </w:r>
      <w:r w:rsidRPr="008817B4">
        <w:rPr>
          <w:rFonts w:ascii="Times New Roman" w:hAnsi="Times New Roman"/>
          <w:sz w:val="24"/>
          <w:szCs w:val="24"/>
        </w:rPr>
        <w:t xml:space="preserve"> proc.);</w:t>
      </w:r>
    </w:p>
    <w:p w14:paraId="3AB5504E" w14:textId="77777777" w:rsidR="00F065B9" w:rsidRPr="008817B4" w:rsidRDefault="00F065B9" w:rsidP="00F065B9">
      <w:pPr>
        <w:spacing w:line="276" w:lineRule="auto"/>
        <w:jc w:val="both"/>
        <w:rPr>
          <w:rFonts w:ascii="Times New Roman" w:hAnsi="Times New Roman"/>
          <w:sz w:val="24"/>
          <w:szCs w:val="24"/>
        </w:rPr>
      </w:pPr>
      <w:r w:rsidRPr="008817B4">
        <w:rPr>
          <w:rFonts w:ascii="Times New Roman" w:hAnsi="Times New Roman"/>
          <w:b/>
          <w:sz w:val="24"/>
          <w:szCs w:val="24"/>
        </w:rPr>
        <w:t xml:space="preserve">sveikatos </w:t>
      </w:r>
      <w:r w:rsidR="001B086E">
        <w:rPr>
          <w:rFonts w:ascii="Times New Roman" w:hAnsi="Times New Roman"/>
          <w:b/>
          <w:sz w:val="24"/>
          <w:szCs w:val="24"/>
        </w:rPr>
        <w:t>apsaugai</w:t>
      </w:r>
      <w:r w:rsidRPr="008817B4">
        <w:rPr>
          <w:rFonts w:ascii="Times New Roman" w:hAnsi="Times New Roman"/>
          <w:sz w:val="24"/>
          <w:szCs w:val="24"/>
        </w:rPr>
        <w:t xml:space="preserve"> </w:t>
      </w:r>
      <w:r w:rsidRPr="0009514A">
        <w:rPr>
          <w:rFonts w:ascii="Times New Roman" w:hAnsi="Times New Roman"/>
          <w:sz w:val="24"/>
          <w:szCs w:val="24"/>
        </w:rPr>
        <w:t xml:space="preserve">– </w:t>
      </w:r>
      <w:r w:rsidR="001B086E" w:rsidRPr="0009514A">
        <w:rPr>
          <w:rFonts w:ascii="Times New Roman" w:hAnsi="Times New Roman"/>
          <w:sz w:val="24"/>
          <w:szCs w:val="24"/>
        </w:rPr>
        <w:t>2,</w:t>
      </w:r>
      <w:r w:rsidR="002E03C4">
        <w:rPr>
          <w:rFonts w:ascii="Times New Roman" w:hAnsi="Times New Roman"/>
          <w:sz w:val="24"/>
          <w:szCs w:val="24"/>
        </w:rPr>
        <w:t>5</w:t>
      </w:r>
      <w:r w:rsidRPr="0009514A">
        <w:rPr>
          <w:rFonts w:ascii="Times New Roman" w:hAnsi="Times New Roman"/>
          <w:sz w:val="24"/>
          <w:szCs w:val="24"/>
        </w:rPr>
        <w:t xml:space="preserve">  </w:t>
      </w:r>
      <w:r w:rsidRPr="008817B4">
        <w:rPr>
          <w:rFonts w:ascii="Times New Roman" w:hAnsi="Times New Roman"/>
          <w:sz w:val="24"/>
          <w:szCs w:val="24"/>
        </w:rPr>
        <w:t>proc. (20</w:t>
      </w:r>
      <w:r w:rsidR="002E03C4">
        <w:rPr>
          <w:rFonts w:ascii="Times New Roman" w:hAnsi="Times New Roman"/>
          <w:sz w:val="24"/>
          <w:szCs w:val="24"/>
        </w:rPr>
        <w:t>20</w:t>
      </w:r>
      <w:r w:rsidRPr="008817B4">
        <w:rPr>
          <w:rFonts w:ascii="Times New Roman" w:hAnsi="Times New Roman"/>
          <w:sz w:val="24"/>
          <w:szCs w:val="24"/>
        </w:rPr>
        <w:t xml:space="preserve"> m. – </w:t>
      </w:r>
      <w:r w:rsidR="002E03C4">
        <w:rPr>
          <w:rFonts w:ascii="Times New Roman" w:hAnsi="Times New Roman"/>
          <w:sz w:val="24"/>
          <w:szCs w:val="24"/>
        </w:rPr>
        <w:t>2,3</w:t>
      </w:r>
      <w:r w:rsidRPr="008817B4">
        <w:rPr>
          <w:rFonts w:ascii="Times New Roman" w:hAnsi="Times New Roman"/>
          <w:sz w:val="24"/>
          <w:szCs w:val="24"/>
        </w:rPr>
        <w:t xml:space="preserve"> proc., 201</w:t>
      </w:r>
      <w:r w:rsidR="002E03C4">
        <w:rPr>
          <w:rFonts w:ascii="Times New Roman" w:hAnsi="Times New Roman"/>
          <w:sz w:val="24"/>
          <w:szCs w:val="24"/>
        </w:rPr>
        <w:t>9</w:t>
      </w:r>
      <w:r w:rsidRPr="008817B4">
        <w:rPr>
          <w:rFonts w:ascii="Times New Roman" w:hAnsi="Times New Roman"/>
          <w:sz w:val="24"/>
          <w:szCs w:val="24"/>
        </w:rPr>
        <w:t xml:space="preserve"> m. </w:t>
      </w:r>
      <w:r w:rsidR="00E77499" w:rsidRPr="008817B4">
        <w:rPr>
          <w:rFonts w:ascii="Times New Roman" w:hAnsi="Times New Roman"/>
          <w:sz w:val="24"/>
          <w:szCs w:val="24"/>
        </w:rPr>
        <w:t>–</w:t>
      </w:r>
      <w:r w:rsidRPr="008817B4">
        <w:rPr>
          <w:rFonts w:ascii="Times New Roman" w:hAnsi="Times New Roman"/>
          <w:sz w:val="24"/>
          <w:szCs w:val="24"/>
        </w:rPr>
        <w:t xml:space="preserve"> </w:t>
      </w:r>
      <w:r w:rsidR="002E03C4">
        <w:rPr>
          <w:rFonts w:ascii="Times New Roman" w:hAnsi="Times New Roman"/>
          <w:sz w:val="24"/>
          <w:szCs w:val="24"/>
        </w:rPr>
        <w:t>2</w:t>
      </w:r>
      <w:r w:rsidR="002F5373">
        <w:rPr>
          <w:rFonts w:ascii="Times New Roman" w:hAnsi="Times New Roman"/>
          <w:sz w:val="24"/>
          <w:szCs w:val="24"/>
        </w:rPr>
        <w:t>,3</w:t>
      </w:r>
      <w:r w:rsidRPr="008817B4">
        <w:rPr>
          <w:rFonts w:ascii="Times New Roman" w:hAnsi="Times New Roman"/>
          <w:sz w:val="24"/>
          <w:szCs w:val="24"/>
        </w:rPr>
        <w:t xml:space="preserve"> proc.);</w:t>
      </w:r>
    </w:p>
    <w:p w14:paraId="58D68319" w14:textId="77777777" w:rsidR="00F065B9" w:rsidRDefault="00F065B9" w:rsidP="00F065B9">
      <w:pPr>
        <w:spacing w:line="276" w:lineRule="auto"/>
        <w:jc w:val="both"/>
        <w:rPr>
          <w:rFonts w:ascii="Times New Roman" w:hAnsi="Times New Roman"/>
          <w:sz w:val="24"/>
          <w:szCs w:val="24"/>
        </w:rPr>
      </w:pPr>
      <w:r w:rsidRPr="008817B4">
        <w:rPr>
          <w:rFonts w:ascii="Times New Roman" w:hAnsi="Times New Roman"/>
          <w:b/>
          <w:sz w:val="24"/>
          <w:szCs w:val="24"/>
        </w:rPr>
        <w:t>gynybai</w:t>
      </w:r>
      <w:r w:rsidRPr="008817B4">
        <w:rPr>
          <w:rFonts w:ascii="Times New Roman" w:hAnsi="Times New Roman"/>
          <w:sz w:val="24"/>
          <w:szCs w:val="24"/>
        </w:rPr>
        <w:t xml:space="preserve"> – 0,1 proc. (20</w:t>
      </w:r>
      <w:r w:rsidR="002E03C4">
        <w:rPr>
          <w:rFonts w:ascii="Times New Roman" w:hAnsi="Times New Roman"/>
          <w:sz w:val="24"/>
          <w:szCs w:val="24"/>
        </w:rPr>
        <w:t>20</w:t>
      </w:r>
      <w:r w:rsidRPr="008817B4">
        <w:rPr>
          <w:rFonts w:ascii="Times New Roman" w:hAnsi="Times New Roman"/>
          <w:sz w:val="24"/>
          <w:szCs w:val="24"/>
        </w:rPr>
        <w:t xml:space="preserve"> m. </w:t>
      </w:r>
      <w:r w:rsidR="00E7444D" w:rsidRPr="008817B4">
        <w:rPr>
          <w:rFonts w:ascii="Times New Roman" w:hAnsi="Times New Roman"/>
          <w:sz w:val="24"/>
          <w:szCs w:val="24"/>
        </w:rPr>
        <w:t>–</w:t>
      </w:r>
      <w:r w:rsidRPr="008817B4">
        <w:rPr>
          <w:rFonts w:ascii="Times New Roman" w:hAnsi="Times New Roman"/>
          <w:sz w:val="24"/>
          <w:szCs w:val="24"/>
        </w:rPr>
        <w:t xml:space="preserve"> 0,1 proc., 201</w:t>
      </w:r>
      <w:r w:rsidR="002E03C4">
        <w:rPr>
          <w:rFonts w:ascii="Times New Roman" w:hAnsi="Times New Roman"/>
          <w:sz w:val="24"/>
          <w:szCs w:val="24"/>
        </w:rPr>
        <w:t>9</w:t>
      </w:r>
      <w:r w:rsidRPr="008817B4">
        <w:rPr>
          <w:rFonts w:ascii="Times New Roman" w:hAnsi="Times New Roman"/>
          <w:sz w:val="24"/>
          <w:szCs w:val="24"/>
        </w:rPr>
        <w:t xml:space="preserve"> m. </w:t>
      </w:r>
      <w:r w:rsidR="00E7444D" w:rsidRPr="008817B4">
        <w:rPr>
          <w:rFonts w:ascii="Times New Roman" w:hAnsi="Times New Roman"/>
          <w:sz w:val="24"/>
          <w:szCs w:val="24"/>
        </w:rPr>
        <w:t>–</w:t>
      </w:r>
      <w:r w:rsidRPr="008817B4">
        <w:rPr>
          <w:rFonts w:ascii="Times New Roman" w:hAnsi="Times New Roman"/>
          <w:sz w:val="24"/>
          <w:szCs w:val="24"/>
        </w:rPr>
        <w:t xml:space="preserve"> 0,1 proc.).</w:t>
      </w:r>
    </w:p>
    <w:p w14:paraId="387029DA" w14:textId="77777777" w:rsidR="00C02703" w:rsidRDefault="00403EA9" w:rsidP="00C02703">
      <w:pPr>
        <w:spacing w:line="276" w:lineRule="auto"/>
        <w:jc w:val="both"/>
        <w:rPr>
          <w:rFonts w:ascii="Times New Roman" w:hAnsi="Times New Roman"/>
          <w:sz w:val="24"/>
          <w:szCs w:val="24"/>
        </w:rPr>
      </w:pPr>
      <w:r>
        <w:rPr>
          <w:rFonts w:ascii="Times New Roman" w:hAnsi="Times New Roman"/>
          <w:sz w:val="24"/>
          <w:szCs w:val="24"/>
        </w:rPr>
        <w:t xml:space="preserve">               </w:t>
      </w:r>
      <w:r w:rsidR="00F61F58">
        <w:rPr>
          <w:rFonts w:ascii="Times New Roman" w:hAnsi="Times New Roman"/>
          <w:sz w:val="24"/>
          <w:szCs w:val="24"/>
        </w:rPr>
        <w:t>Didžioji dalis išlaidų tenka švietimui, socialinei apsaugai</w:t>
      </w:r>
      <w:r w:rsidR="00155056">
        <w:rPr>
          <w:rFonts w:ascii="Times New Roman" w:hAnsi="Times New Roman"/>
          <w:sz w:val="24"/>
          <w:szCs w:val="24"/>
        </w:rPr>
        <w:t xml:space="preserve">, </w:t>
      </w:r>
      <w:r w:rsidR="00392872">
        <w:rPr>
          <w:rFonts w:ascii="Times New Roman" w:hAnsi="Times New Roman"/>
          <w:sz w:val="24"/>
          <w:szCs w:val="24"/>
        </w:rPr>
        <w:t>poilsiui, kultūrai ir religijai</w:t>
      </w:r>
      <w:r w:rsidR="00F61F58">
        <w:rPr>
          <w:rFonts w:ascii="Times New Roman" w:hAnsi="Times New Roman"/>
          <w:sz w:val="24"/>
          <w:szCs w:val="24"/>
        </w:rPr>
        <w:t>. Lyginant su 20</w:t>
      </w:r>
      <w:r w:rsidR="00392872">
        <w:rPr>
          <w:rFonts w:ascii="Times New Roman" w:hAnsi="Times New Roman"/>
          <w:sz w:val="24"/>
          <w:szCs w:val="24"/>
        </w:rPr>
        <w:t>20</w:t>
      </w:r>
      <w:r w:rsidR="00F61F58">
        <w:rPr>
          <w:rFonts w:ascii="Times New Roman" w:hAnsi="Times New Roman"/>
          <w:sz w:val="24"/>
          <w:szCs w:val="24"/>
        </w:rPr>
        <w:t xml:space="preserve"> m. išlaidų pasiskirstymu, 202</w:t>
      </w:r>
      <w:r w:rsidR="00392872">
        <w:rPr>
          <w:rFonts w:ascii="Times New Roman" w:hAnsi="Times New Roman"/>
          <w:sz w:val="24"/>
          <w:szCs w:val="24"/>
        </w:rPr>
        <w:t>1</w:t>
      </w:r>
      <w:r w:rsidR="00F61F58">
        <w:rPr>
          <w:rFonts w:ascii="Times New Roman" w:hAnsi="Times New Roman"/>
          <w:sz w:val="24"/>
          <w:szCs w:val="24"/>
        </w:rPr>
        <w:t xml:space="preserve"> m. padidėjo išlaidų dalis skiriama </w:t>
      </w:r>
      <w:r w:rsidR="00392872">
        <w:rPr>
          <w:rFonts w:ascii="Times New Roman" w:hAnsi="Times New Roman"/>
          <w:sz w:val="24"/>
          <w:szCs w:val="24"/>
        </w:rPr>
        <w:t>švietimu</w:t>
      </w:r>
      <w:r w:rsidR="00312DF1">
        <w:rPr>
          <w:rFonts w:ascii="Times New Roman" w:hAnsi="Times New Roman"/>
          <w:sz w:val="24"/>
          <w:szCs w:val="24"/>
        </w:rPr>
        <w:t>i, s</w:t>
      </w:r>
      <w:r w:rsidR="00392872">
        <w:rPr>
          <w:rFonts w:ascii="Times New Roman" w:hAnsi="Times New Roman"/>
          <w:sz w:val="24"/>
          <w:szCs w:val="24"/>
        </w:rPr>
        <w:t>ocialinei</w:t>
      </w:r>
      <w:r w:rsidR="00312DF1">
        <w:rPr>
          <w:rFonts w:ascii="Times New Roman" w:hAnsi="Times New Roman"/>
          <w:sz w:val="24"/>
          <w:szCs w:val="24"/>
        </w:rPr>
        <w:t xml:space="preserve"> apsaugai</w:t>
      </w:r>
      <w:r w:rsidR="00F61F58" w:rsidRPr="00585421">
        <w:rPr>
          <w:rFonts w:ascii="Times New Roman" w:hAnsi="Times New Roman"/>
          <w:sz w:val="24"/>
          <w:szCs w:val="24"/>
        </w:rPr>
        <w:t xml:space="preserve">. Šiuos </w:t>
      </w:r>
      <w:r w:rsidR="00BA100A" w:rsidRPr="00585421">
        <w:rPr>
          <w:rFonts w:ascii="Times New Roman" w:hAnsi="Times New Roman"/>
          <w:sz w:val="24"/>
          <w:szCs w:val="24"/>
        </w:rPr>
        <w:t xml:space="preserve">pasikeitimus </w:t>
      </w:r>
      <w:r w:rsidR="00392872">
        <w:rPr>
          <w:rFonts w:ascii="Times New Roman" w:hAnsi="Times New Roman"/>
          <w:sz w:val="24"/>
          <w:szCs w:val="24"/>
        </w:rPr>
        <w:t>didžia dalimi</w:t>
      </w:r>
      <w:r w:rsidR="00F61F58" w:rsidRPr="00585421">
        <w:rPr>
          <w:rFonts w:ascii="Times New Roman" w:hAnsi="Times New Roman"/>
          <w:sz w:val="24"/>
          <w:szCs w:val="24"/>
        </w:rPr>
        <w:t xml:space="preserve"> įtakojo</w:t>
      </w:r>
      <w:r w:rsidR="00A51EA5" w:rsidRPr="00585421">
        <w:rPr>
          <w:rFonts w:ascii="Times New Roman" w:hAnsi="Times New Roman"/>
          <w:sz w:val="24"/>
          <w:szCs w:val="24"/>
        </w:rPr>
        <w:t xml:space="preserve"> </w:t>
      </w:r>
      <w:r w:rsidR="00755CFB" w:rsidRPr="00585421">
        <w:rPr>
          <w:rFonts w:ascii="Times New Roman" w:hAnsi="Times New Roman"/>
          <w:sz w:val="24"/>
          <w:szCs w:val="24"/>
        </w:rPr>
        <w:t xml:space="preserve">situacija, susidariusi </w:t>
      </w:r>
      <w:r w:rsidR="00A51EA5" w:rsidRPr="00585421">
        <w:rPr>
          <w:rFonts w:ascii="Times New Roman" w:hAnsi="Times New Roman"/>
          <w:sz w:val="24"/>
          <w:szCs w:val="24"/>
        </w:rPr>
        <w:t>dėl šalyje paskelbt</w:t>
      </w:r>
      <w:r w:rsidR="00755CFB" w:rsidRPr="00585421">
        <w:rPr>
          <w:rFonts w:ascii="Times New Roman" w:hAnsi="Times New Roman"/>
          <w:sz w:val="24"/>
          <w:szCs w:val="24"/>
        </w:rPr>
        <w:t>os</w:t>
      </w:r>
      <w:r w:rsidR="00A51EA5" w:rsidRPr="00585421">
        <w:rPr>
          <w:rFonts w:ascii="Times New Roman" w:hAnsi="Times New Roman"/>
          <w:sz w:val="24"/>
          <w:szCs w:val="24"/>
        </w:rPr>
        <w:t xml:space="preserve"> </w:t>
      </w:r>
      <w:r w:rsidR="00755CFB" w:rsidRPr="00585421">
        <w:rPr>
          <w:rFonts w:ascii="Times New Roman" w:hAnsi="Times New Roman"/>
          <w:sz w:val="24"/>
          <w:szCs w:val="24"/>
        </w:rPr>
        <w:t xml:space="preserve">COVID-19 </w:t>
      </w:r>
      <w:r w:rsidR="00A51EA5" w:rsidRPr="00585421">
        <w:rPr>
          <w:rFonts w:ascii="Times New Roman" w:hAnsi="Times New Roman"/>
          <w:sz w:val="24"/>
          <w:szCs w:val="24"/>
        </w:rPr>
        <w:t>pandemij</w:t>
      </w:r>
      <w:r w:rsidR="00755CFB" w:rsidRPr="00585421">
        <w:rPr>
          <w:rFonts w:ascii="Times New Roman" w:hAnsi="Times New Roman"/>
          <w:sz w:val="24"/>
          <w:szCs w:val="24"/>
        </w:rPr>
        <w:t>os</w:t>
      </w:r>
      <w:r w:rsidR="00312DF1" w:rsidRPr="00585421">
        <w:rPr>
          <w:rFonts w:ascii="Times New Roman" w:hAnsi="Times New Roman"/>
          <w:sz w:val="24"/>
          <w:szCs w:val="24"/>
        </w:rPr>
        <w:t xml:space="preserve">. </w:t>
      </w:r>
    </w:p>
    <w:p w14:paraId="42026CE2" w14:textId="77777777" w:rsidR="000A4D5A" w:rsidRDefault="000A4D5A" w:rsidP="00C02703">
      <w:pPr>
        <w:spacing w:line="276" w:lineRule="auto"/>
        <w:jc w:val="both"/>
        <w:rPr>
          <w:rFonts w:ascii="Times New Roman" w:hAnsi="Times New Roman"/>
          <w:sz w:val="24"/>
          <w:szCs w:val="24"/>
        </w:rPr>
      </w:pPr>
    </w:p>
    <w:p w14:paraId="7217E806" w14:textId="77777777" w:rsidR="00F065B9" w:rsidRPr="005A27D7" w:rsidRDefault="007A3EFA" w:rsidP="005A27D7">
      <w:pPr>
        <w:jc w:val="center"/>
        <w:rPr>
          <w:rFonts w:ascii="Times New Roman" w:hAnsi="Times New Roman"/>
          <w:b/>
          <w:bCs/>
          <w:iCs/>
          <w:color w:val="FF0000"/>
          <w:sz w:val="18"/>
          <w:szCs w:val="18"/>
        </w:rPr>
      </w:pPr>
      <w:r>
        <w:rPr>
          <w:noProof/>
          <w:lang w:val="en-US" w:eastAsia="en-US"/>
        </w:rPr>
        <w:drawing>
          <wp:inline distT="0" distB="0" distL="0" distR="0" wp14:anchorId="15858EE8" wp14:editId="3FC8072A">
            <wp:extent cx="5753100" cy="2217420"/>
            <wp:effectExtent l="0" t="0" r="0" b="11430"/>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D901C3" w:rsidRPr="00D901C3">
        <w:rPr>
          <w:rFonts w:ascii="Times New Roman" w:hAnsi="Times New Roman"/>
          <w:b/>
          <w:bCs/>
          <w:iCs/>
          <w:sz w:val="18"/>
          <w:szCs w:val="18"/>
        </w:rPr>
        <w:t xml:space="preserve"> </w:t>
      </w:r>
      <w:r w:rsidR="000E53B0">
        <w:rPr>
          <w:rFonts w:ascii="Times New Roman" w:hAnsi="Times New Roman"/>
          <w:b/>
          <w:bCs/>
          <w:iCs/>
          <w:sz w:val="18"/>
          <w:szCs w:val="18"/>
        </w:rPr>
        <w:t xml:space="preserve">                                </w:t>
      </w:r>
      <w:r w:rsidR="00F7606C">
        <w:rPr>
          <w:rFonts w:ascii="Times New Roman" w:hAnsi="Times New Roman"/>
          <w:b/>
          <w:bCs/>
          <w:iCs/>
          <w:sz w:val="18"/>
          <w:szCs w:val="18"/>
        </w:rPr>
        <w:t xml:space="preserve">        </w:t>
      </w:r>
      <w:r w:rsidR="00D901C3" w:rsidRPr="005A27D7">
        <w:rPr>
          <w:rFonts w:ascii="Times New Roman" w:hAnsi="Times New Roman"/>
          <w:b/>
          <w:bCs/>
          <w:iCs/>
          <w:sz w:val="18"/>
          <w:szCs w:val="18"/>
        </w:rPr>
        <w:t xml:space="preserve">Savivaldybės biudžeto išlaidos pagal </w:t>
      </w:r>
      <w:r w:rsidR="00F065B9" w:rsidRPr="005A27D7">
        <w:rPr>
          <w:rFonts w:ascii="Times New Roman" w:hAnsi="Times New Roman"/>
          <w:b/>
          <w:bCs/>
          <w:iCs/>
          <w:sz w:val="18"/>
          <w:szCs w:val="18"/>
        </w:rPr>
        <w:t xml:space="preserve">funkcijas </w:t>
      </w:r>
      <w:r w:rsidR="00F065B9" w:rsidRPr="00D8083E">
        <w:rPr>
          <w:rFonts w:ascii="Times New Roman" w:hAnsi="Times New Roman"/>
          <w:b/>
          <w:bCs/>
          <w:iCs/>
          <w:sz w:val="18"/>
          <w:szCs w:val="18"/>
        </w:rPr>
        <w:t>20</w:t>
      </w:r>
      <w:r w:rsidR="00D8083E" w:rsidRPr="00D8083E">
        <w:rPr>
          <w:rFonts w:ascii="Times New Roman" w:hAnsi="Times New Roman"/>
          <w:b/>
          <w:bCs/>
          <w:iCs/>
          <w:sz w:val="18"/>
          <w:szCs w:val="18"/>
        </w:rPr>
        <w:t>1</w:t>
      </w:r>
      <w:r w:rsidR="000A4D5A">
        <w:rPr>
          <w:rFonts w:ascii="Times New Roman" w:hAnsi="Times New Roman"/>
          <w:b/>
          <w:bCs/>
          <w:iCs/>
          <w:sz w:val="18"/>
          <w:szCs w:val="18"/>
        </w:rPr>
        <w:t>9</w:t>
      </w:r>
      <w:r w:rsidR="00F065B9" w:rsidRPr="00D8083E">
        <w:rPr>
          <w:rFonts w:ascii="Times New Roman" w:hAnsi="Times New Roman"/>
          <w:b/>
          <w:bCs/>
          <w:iCs/>
          <w:sz w:val="18"/>
          <w:szCs w:val="18"/>
        </w:rPr>
        <w:t>−20</w:t>
      </w:r>
      <w:r w:rsidR="00D8083E" w:rsidRPr="00D8083E">
        <w:rPr>
          <w:rFonts w:ascii="Times New Roman" w:hAnsi="Times New Roman"/>
          <w:b/>
          <w:bCs/>
          <w:iCs/>
          <w:sz w:val="18"/>
          <w:szCs w:val="18"/>
        </w:rPr>
        <w:t>2</w:t>
      </w:r>
      <w:r w:rsidR="000A4D5A">
        <w:rPr>
          <w:rFonts w:ascii="Times New Roman" w:hAnsi="Times New Roman"/>
          <w:b/>
          <w:bCs/>
          <w:iCs/>
          <w:sz w:val="18"/>
          <w:szCs w:val="18"/>
        </w:rPr>
        <w:t>1</w:t>
      </w:r>
      <w:r w:rsidR="00D8083E" w:rsidRPr="00D8083E">
        <w:rPr>
          <w:rFonts w:ascii="Times New Roman" w:hAnsi="Times New Roman"/>
          <w:b/>
          <w:bCs/>
          <w:iCs/>
          <w:sz w:val="18"/>
          <w:szCs w:val="18"/>
        </w:rPr>
        <w:t xml:space="preserve"> </w:t>
      </w:r>
      <w:r w:rsidR="00F065B9" w:rsidRPr="005A27D7">
        <w:rPr>
          <w:rFonts w:ascii="Times New Roman" w:hAnsi="Times New Roman"/>
          <w:b/>
          <w:bCs/>
          <w:iCs/>
          <w:sz w:val="18"/>
          <w:szCs w:val="18"/>
        </w:rPr>
        <w:t>m.</w:t>
      </w:r>
    </w:p>
    <w:p w14:paraId="1A2D2ACA" w14:textId="77777777" w:rsidR="00F065B9" w:rsidRPr="008817B4" w:rsidRDefault="00F065B9" w:rsidP="00F065B9">
      <w:pPr>
        <w:rPr>
          <w:rFonts w:ascii="Times New Roman" w:hAnsi="Times New Roman"/>
          <w:b/>
          <w:bCs/>
          <w:iCs/>
          <w:color w:val="FF0000"/>
          <w:sz w:val="24"/>
          <w:szCs w:val="24"/>
        </w:rPr>
      </w:pPr>
    </w:p>
    <w:p w14:paraId="51CF3D8E" w14:textId="77777777" w:rsidR="00F065B9" w:rsidRDefault="00F065B9" w:rsidP="00F065B9">
      <w:pPr>
        <w:pStyle w:val="Default"/>
        <w:spacing w:line="276" w:lineRule="auto"/>
        <w:ind w:firstLine="851"/>
        <w:rPr>
          <w:color w:val="auto"/>
        </w:rPr>
      </w:pPr>
      <w:r w:rsidRPr="008817B4">
        <w:rPr>
          <w:b/>
          <w:color w:val="auto"/>
        </w:rPr>
        <w:t xml:space="preserve">Asignavimai programoms. </w:t>
      </w:r>
      <w:r w:rsidRPr="008817B4">
        <w:rPr>
          <w:color w:val="auto"/>
        </w:rPr>
        <w:t>20</w:t>
      </w:r>
      <w:r w:rsidR="00717193">
        <w:rPr>
          <w:color w:val="auto"/>
        </w:rPr>
        <w:t>2</w:t>
      </w:r>
      <w:r w:rsidR="00267A84">
        <w:rPr>
          <w:color w:val="auto"/>
        </w:rPr>
        <w:t>1 m. biudžete patvirtinta</w:t>
      </w:r>
      <w:r w:rsidRPr="008817B4">
        <w:rPr>
          <w:color w:val="auto"/>
        </w:rPr>
        <w:t xml:space="preserve"> 11 savivaldybės veiklos s</w:t>
      </w:r>
      <w:r w:rsidR="00267A84">
        <w:rPr>
          <w:color w:val="auto"/>
        </w:rPr>
        <w:t>ričių</w:t>
      </w:r>
      <w:r w:rsidRPr="008817B4">
        <w:rPr>
          <w:color w:val="auto"/>
        </w:rPr>
        <w:t xml:space="preserve"> apimanči</w:t>
      </w:r>
      <w:r w:rsidR="00267A84">
        <w:rPr>
          <w:color w:val="auto"/>
        </w:rPr>
        <w:t>ų</w:t>
      </w:r>
      <w:r w:rsidRPr="008817B4">
        <w:rPr>
          <w:color w:val="auto"/>
        </w:rPr>
        <w:t xml:space="preserve"> program</w:t>
      </w:r>
      <w:r w:rsidR="00267A84">
        <w:rPr>
          <w:color w:val="auto"/>
        </w:rPr>
        <w:t>ų</w:t>
      </w:r>
      <w:r w:rsidRPr="008817B4">
        <w:rPr>
          <w:color w:val="auto"/>
        </w:rPr>
        <w:t xml:space="preserve">, kurias administruoja </w:t>
      </w:r>
      <w:r w:rsidR="007A419A">
        <w:rPr>
          <w:color w:val="auto"/>
        </w:rPr>
        <w:t>s</w:t>
      </w:r>
      <w:r w:rsidRPr="008817B4">
        <w:rPr>
          <w:color w:val="auto"/>
        </w:rPr>
        <w:t>avivaldybės biudžeto asignavimų valdytojai. Programos finansuojamos iš savivaldybės biudžeto, valstybės specialių</w:t>
      </w:r>
      <w:r w:rsidR="00267A84">
        <w:rPr>
          <w:color w:val="auto"/>
        </w:rPr>
        <w:t>jų</w:t>
      </w:r>
      <w:r w:rsidRPr="008817B4">
        <w:rPr>
          <w:color w:val="auto"/>
        </w:rPr>
        <w:t xml:space="preserve"> tikslinių dotacijų, valstybės investicijų programos, Europos Sąjungos lėšų. </w:t>
      </w:r>
    </w:p>
    <w:p w14:paraId="167956F1" w14:textId="77777777" w:rsidR="00B20C38" w:rsidRDefault="00B20C38" w:rsidP="00F065B9">
      <w:pPr>
        <w:pStyle w:val="Default"/>
        <w:spacing w:line="276" w:lineRule="auto"/>
        <w:ind w:firstLine="851"/>
        <w:rPr>
          <w:color w:val="auto"/>
        </w:rPr>
      </w:pPr>
    </w:p>
    <w:p w14:paraId="480913AC" w14:textId="77777777" w:rsidR="00B20C38" w:rsidRPr="008817B4" w:rsidRDefault="00B20C38" w:rsidP="00B20C38">
      <w:pPr>
        <w:pStyle w:val="Default"/>
        <w:spacing w:line="276" w:lineRule="auto"/>
        <w:rPr>
          <w:color w:val="auto"/>
        </w:rPr>
      </w:pPr>
      <w:r w:rsidRPr="00D07BDF">
        <w:rPr>
          <w:noProof/>
          <w:lang w:val="en-US" w:eastAsia="en-US"/>
        </w:rPr>
        <w:drawing>
          <wp:inline distT="0" distB="0" distL="0" distR="0" wp14:anchorId="77C7A887" wp14:editId="41992DD1">
            <wp:extent cx="6120130" cy="2647071"/>
            <wp:effectExtent l="0" t="0" r="13970" b="1270"/>
            <wp:docPr id="3" name="Diagrama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F448933" w14:textId="77777777" w:rsidR="00F065B9" w:rsidRPr="005A27D7" w:rsidRDefault="00F7606C" w:rsidP="005A27D7">
      <w:pPr>
        <w:jc w:val="center"/>
        <w:rPr>
          <w:rFonts w:ascii="Times New Roman" w:hAnsi="Times New Roman"/>
          <w:b/>
          <w:bCs/>
          <w:iCs/>
          <w:sz w:val="18"/>
          <w:szCs w:val="18"/>
        </w:rPr>
      </w:pPr>
      <w:r>
        <w:rPr>
          <w:rFonts w:ascii="Times New Roman" w:hAnsi="Times New Roman"/>
          <w:b/>
          <w:bCs/>
          <w:iCs/>
          <w:sz w:val="18"/>
          <w:szCs w:val="18"/>
        </w:rPr>
        <w:t xml:space="preserve">  </w:t>
      </w:r>
      <w:r w:rsidR="00F065B9" w:rsidRPr="005A27D7">
        <w:rPr>
          <w:rFonts w:ascii="Times New Roman" w:hAnsi="Times New Roman"/>
          <w:b/>
          <w:bCs/>
          <w:iCs/>
          <w:sz w:val="18"/>
          <w:szCs w:val="18"/>
        </w:rPr>
        <w:t>20</w:t>
      </w:r>
      <w:r w:rsidR="008414D3">
        <w:rPr>
          <w:rFonts w:ascii="Times New Roman" w:hAnsi="Times New Roman"/>
          <w:b/>
          <w:bCs/>
          <w:iCs/>
          <w:sz w:val="18"/>
          <w:szCs w:val="18"/>
        </w:rPr>
        <w:t>2</w:t>
      </w:r>
      <w:r w:rsidR="00B20C38">
        <w:rPr>
          <w:rFonts w:ascii="Times New Roman" w:hAnsi="Times New Roman"/>
          <w:b/>
          <w:bCs/>
          <w:iCs/>
          <w:sz w:val="18"/>
          <w:szCs w:val="18"/>
        </w:rPr>
        <w:t>1</w:t>
      </w:r>
      <w:r w:rsidR="00F065B9" w:rsidRPr="005A27D7">
        <w:rPr>
          <w:rFonts w:ascii="Times New Roman" w:hAnsi="Times New Roman"/>
          <w:b/>
          <w:bCs/>
          <w:iCs/>
          <w:sz w:val="18"/>
          <w:szCs w:val="18"/>
        </w:rPr>
        <w:t xml:space="preserve"> m. biudžeto išlaidų vykdymas pagal programas, proc.</w:t>
      </w:r>
    </w:p>
    <w:p w14:paraId="23502998" w14:textId="77777777" w:rsidR="00F065B9" w:rsidRPr="008817B4" w:rsidRDefault="00F065B9" w:rsidP="00F065B9">
      <w:pPr>
        <w:pStyle w:val="Default"/>
        <w:spacing w:line="276" w:lineRule="auto"/>
        <w:ind w:firstLine="720"/>
        <w:rPr>
          <w:color w:val="FF0000"/>
        </w:rPr>
      </w:pPr>
    </w:p>
    <w:p w14:paraId="55586B4F" w14:textId="77777777" w:rsidR="009A47E5" w:rsidRPr="009A47E5" w:rsidRDefault="00B20C38" w:rsidP="009A47E5">
      <w:pPr>
        <w:ind w:firstLine="720"/>
        <w:jc w:val="both"/>
        <w:rPr>
          <w:rFonts w:ascii="Times New Roman" w:hAnsi="Times New Roman"/>
          <w:sz w:val="24"/>
          <w:szCs w:val="24"/>
        </w:rPr>
      </w:pPr>
      <w:r>
        <w:rPr>
          <w:rFonts w:ascii="Times New Roman" w:hAnsi="Times New Roman"/>
          <w:sz w:val="24"/>
          <w:szCs w:val="24"/>
        </w:rPr>
        <w:t>D</w:t>
      </w:r>
      <w:r w:rsidR="00AF1293" w:rsidRPr="00AF1293">
        <w:rPr>
          <w:rFonts w:ascii="Times New Roman" w:hAnsi="Times New Roman"/>
          <w:sz w:val="24"/>
          <w:szCs w:val="24"/>
        </w:rPr>
        <w:t>idž</w:t>
      </w:r>
      <w:r>
        <w:rPr>
          <w:rFonts w:ascii="Times New Roman" w:hAnsi="Times New Roman"/>
          <w:sz w:val="24"/>
          <w:szCs w:val="24"/>
        </w:rPr>
        <w:t>ioji dalis savivaldybės biudžeto išlaidų</w:t>
      </w:r>
      <w:r w:rsidR="00AF1293" w:rsidRPr="00AF1293">
        <w:rPr>
          <w:rFonts w:ascii="Times New Roman" w:hAnsi="Times New Roman"/>
          <w:sz w:val="24"/>
          <w:szCs w:val="24"/>
        </w:rPr>
        <w:t xml:space="preserve"> panaudota Švietimo ir ugdymo programai (</w:t>
      </w:r>
      <w:r>
        <w:rPr>
          <w:rFonts w:ascii="Times New Roman" w:hAnsi="Times New Roman"/>
          <w:sz w:val="24"/>
          <w:szCs w:val="24"/>
        </w:rPr>
        <w:t>40,77</w:t>
      </w:r>
      <w:r w:rsidR="00AF1293" w:rsidRPr="00AF1293">
        <w:rPr>
          <w:rFonts w:ascii="Times New Roman" w:hAnsi="Times New Roman"/>
          <w:sz w:val="24"/>
          <w:szCs w:val="24"/>
        </w:rPr>
        <w:t xml:space="preserve"> proc.), Socialinės apsaugos plėtojimo programai (</w:t>
      </w:r>
      <w:r>
        <w:rPr>
          <w:rFonts w:ascii="Times New Roman" w:hAnsi="Times New Roman"/>
          <w:sz w:val="24"/>
          <w:szCs w:val="24"/>
        </w:rPr>
        <w:t>15,08</w:t>
      </w:r>
      <w:r w:rsidR="00AF1293" w:rsidRPr="00AF1293">
        <w:rPr>
          <w:rFonts w:ascii="Times New Roman" w:hAnsi="Times New Roman"/>
          <w:sz w:val="24"/>
          <w:szCs w:val="24"/>
        </w:rPr>
        <w:t xml:space="preserve"> proc.), Savivaldybės valdymo tobulinimo programai (su </w:t>
      </w:r>
      <w:r>
        <w:rPr>
          <w:rFonts w:ascii="Times New Roman" w:hAnsi="Times New Roman"/>
          <w:sz w:val="24"/>
          <w:szCs w:val="24"/>
        </w:rPr>
        <w:t>finansinio turto įsigijimo išlaidomis (perskolinimu)</w:t>
      </w:r>
      <w:r w:rsidR="00AF1293" w:rsidRPr="00AF1293">
        <w:rPr>
          <w:rFonts w:ascii="Times New Roman" w:hAnsi="Times New Roman"/>
          <w:sz w:val="24"/>
          <w:szCs w:val="24"/>
        </w:rPr>
        <w:t>) (</w:t>
      </w:r>
      <w:r>
        <w:rPr>
          <w:rFonts w:ascii="Times New Roman" w:hAnsi="Times New Roman"/>
          <w:sz w:val="24"/>
          <w:szCs w:val="24"/>
        </w:rPr>
        <w:t>14,40</w:t>
      </w:r>
      <w:r w:rsidR="009A47E5">
        <w:rPr>
          <w:rFonts w:ascii="Times New Roman" w:hAnsi="Times New Roman"/>
          <w:sz w:val="24"/>
          <w:szCs w:val="24"/>
        </w:rPr>
        <w:t xml:space="preserve"> proc.)</w:t>
      </w:r>
      <w:r w:rsidR="0064253A">
        <w:rPr>
          <w:rFonts w:ascii="Times New Roman" w:hAnsi="Times New Roman"/>
          <w:sz w:val="24"/>
          <w:szCs w:val="24"/>
        </w:rPr>
        <w:t xml:space="preserve">. </w:t>
      </w:r>
      <w:r>
        <w:rPr>
          <w:rFonts w:ascii="Times New Roman" w:hAnsi="Times New Roman"/>
          <w:sz w:val="24"/>
          <w:szCs w:val="24"/>
        </w:rPr>
        <w:t xml:space="preserve">Sumažėjo </w:t>
      </w:r>
      <w:r w:rsidRPr="00AF1293">
        <w:rPr>
          <w:rFonts w:ascii="Times New Roman" w:hAnsi="Times New Roman"/>
          <w:sz w:val="24"/>
          <w:szCs w:val="24"/>
        </w:rPr>
        <w:t xml:space="preserve">Infrastruktūros objektų priežiūros ir plėtros programai </w:t>
      </w:r>
      <w:r>
        <w:rPr>
          <w:rFonts w:ascii="Times New Roman" w:hAnsi="Times New Roman"/>
          <w:sz w:val="24"/>
          <w:szCs w:val="24"/>
        </w:rPr>
        <w:t xml:space="preserve">panaudotos lėšos </w:t>
      </w:r>
      <w:r w:rsidRPr="00AF1293">
        <w:rPr>
          <w:rFonts w:ascii="Times New Roman" w:hAnsi="Times New Roman"/>
          <w:sz w:val="24"/>
          <w:szCs w:val="24"/>
        </w:rPr>
        <w:t>(</w:t>
      </w:r>
      <w:r>
        <w:rPr>
          <w:rFonts w:ascii="Times New Roman" w:hAnsi="Times New Roman"/>
          <w:sz w:val="24"/>
          <w:szCs w:val="24"/>
        </w:rPr>
        <w:t>8,41 proc.).</w:t>
      </w:r>
      <w:r w:rsidRPr="00AF1293">
        <w:rPr>
          <w:rFonts w:ascii="Times New Roman" w:hAnsi="Times New Roman"/>
          <w:sz w:val="24"/>
          <w:szCs w:val="24"/>
        </w:rPr>
        <w:t xml:space="preserve"> </w:t>
      </w:r>
      <w:r>
        <w:rPr>
          <w:rFonts w:ascii="Times New Roman" w:hAnsi="Times New Roman"/>
          <w:sz w:val="24"/>
          <w:szCs w:val="24"/>
        </w:rPr>
        <w:t xml:space="preserve"> </w:t>
      </w:r>
      <w:r w:rsidR="009A47E5" w:rsidRPr="009A47E5">
        <w:rPr>
          <w:rFonts w:ascii="Times New Roman" w:hAnsi="Times New Roman"/>
          <w:sz w:val="24"/>
          <w:szCs w:val="24"/>
        </w:rPr>
        <w:t>Mažiausi</w:t>
      </w:r>
      <w:r w:rsidR="009A47E5">
        <w:rPr>
          <w:rFonts w:ascii="Times New Roman" w:hAnsi="Times New Roman"/>
          <w:sz w:val="24"/>
          <w:szCs w:val="24"/>
        </w:rPr>
        <w:t>ą</w:t>
      </w:r>
      <w:r w:rsidR="009A47E5" w:rsidRPr="009A47E5">
        <w:rPr>
          <w:rFonts w:ascii="Times New Roman" w:hAnsi="Times New Roman"/>
          <w:sz w:val="24"/>
          <w:szCs w:val="24"/>
        </w:rPr>
        <w:t xml:space="preserve"> savivaldybės  biudžeto išlaidų </w:t>
      </w:r>
      <w:r w:rsidR="009A47E5">
        <w:rPr>
          <w:rFonts w:ascii="Times New Roman" w:hAnsi="Times New Roman"/>
          <w:sz w:val="24"/>
          <w:szCs w:val="24"/>
        </w:rPr>
        <w:t xml:space="preserve">dalį </w:t>
      </w:r>
      <w:r w:rsidR="00107808">
        <w:rPr>
          <w:rFonts w:ascii="Times New Roman" w:hAnsi="Times New Roman"/>
          <w:sz w:val="24"/>
          <w:szCs w:val="24"/>
        </w:rPr>
        <w:t>sudarė</w:t>
      </w:r>
      <w:r w:rsidR="008B4CB8">
        <w:rPr>
          <w:rFonts w:ascii="Times New Roman" w:hAnsi="Times New Roman"/>
          <w:sz w:val="24"/>
          <w:szCs w:val="24"/>
        </w:rPr>
        <w:t xml:space="preserve"> lėšos, panaudotos</w:t>
      </w:r>
      <w:r w:rsidR="009A47E5" w:rsidRPr="009A47E5">
        <w:rPr>
          <w:rFonts w:ascii="Times New Roman" w:hAnsi="Times New Roman"/>
          <w:sz w:val="24"/>
          <w:szCs w:val="24"/>
        </w:rPr>
        <w:t xml:space="preserve"> Param</w:t>
      </w:r>
      <w:r w:rsidR="009A47E5">
        <w:rPr>
          <w:rFonts w:ascii="Times New Roman" w:hAnsi="Times New Roman"/>
          <w:sz w:val="24"/>
          <w:szCs w:val="24"/>
        </w:rPr>
        <w:t>os</w:t>
      </w:r>
      <w:r w:rsidR="009A47E5" w:rsidRPr="009A47E5">
        <w:rPr>
          <w:rFonts w:ascii="Times New Roman" w:hAnsi="Times New Roman"/>
          <w:sz w:val="24"/>
          <w:szCs w:val="24"/>
        </w:rPr>
        <w:t xml:space="preserve"> verslui ir verslo plėtr</w:t>
      </w:r>
      <w:r w:rsidR="009A47E5">
        <w:rPr>
          <w:rFonts w:ascii="Times New Roman" w:hAnsi="Times New Roman"/>
          <w:sz w:val="24"/>
          <w:szCs w:val="24"/>
        </w:rPr>
        <w:t>os</w:t>
      </w:r>
      <w:r w:rsidR="009A47E5" w:rsidRPr="009A47E5">
        <w:rPr>
          <w:rFonts w:ascii="Times New Roman" w:hAnsi="Times New Roman"/>
          <w:sz w:val="24"/>
          <w:szCs w:val="24"/>
        </w:rPr>
        <w:t xml:space="preserve"> (0,</w:t>
      </w:r>
      <w:r>
        <w:rPr>
          <w:rFonts w:ascii="Times New Roman" w:hAnsi="Times New Roman"/>
          <w:sz w:val="24"/>
          <w:szCs w:val="24"/>
        </w:rPr>
        <w:t>19</w:t>
      </w:r>
      <w:r w:rsidR="009A47E5" w:rsidRPr="009A47E5">
        <w:rPr>
          <w:rFonts w:ascii="Times New Roman" w:hAnsi="Times New Roman"/>
          <w:sz w:val="24"/>
          <w:szCs w:val="24"/>
        </w:rPr>
        <w:t xml:space="preserve"> proc.) </w:t>
      </w:r>
      <w:r w:rsidR="009A47E5">
        <w:rPr>
          <w:rFonts w:ascii="Times New Roman" w:hAnsi="Times New Roman"/>
          <w:sz w:val="24"/>
          <w:szCs w:val="24"/>
        </w:rPr>
        <w:t>bei</w:t>
      </w:r>
      <w:r w:rsidR="009A47E5" w:rsidRPr="009A47E5">
        <w:rPr>
          <w:rFonts w:ascii="Times New Roman" w:hAnsi="Times New Roman"/>
          <w:sz w:val="24"/>
          <w:szCs w:val="24"/>
        </w:rPr>
        <w:t xml:space="preserve"> Žemės ūkio plėtr</w:t>
      </w:r>
      <w:r w:rsidR="009A47E5">
        <w:rPr>
          <w:rFonts w:ascii="Times New Roman" w:hAnsi="Times New Roman"/>
          <w:sz w:val="24"/>
          <w:szCs w:val="24"/>
        </w:rPr>
        <w:t>os</w:t>
      </w:r>
      <w:r w:rsidR="009A47E5" w:rsidRPr="009A47E5">
        <w:rPr>
          <w:rFonts w:ascii="Times New Roman" w:hAnsi="Times New Roman"/>
          <w:sz w:val="24"/>
          <w:szCs w:val="24"/>
        </w:rPr>
        <w:t xml:space="preserve"> ir melioracij</w:t>
      </w:r>
      <w:r w:rsidR="009A47E5">
        <w:rPr>
          <w:rFonts w:ascii="Times New Roman" w:hAnsi="Times New Roman"/>
          <w:sz w:val="24"/>
          <w:szCs w:val="24"/>
        </w:rPr>
        <w:t>os</w:t>
      </w:r>
      <w:r w:rsidR="009A47E5" w:rsidRPr="009A47E5">
        <w:rPr>
          <w:rFonts w:ascii="Times New Roman" w:hAnsi="Times New Roman"/>
          <w:sz w:val="24"/>
          <w:szCs w:val="24"/>
        </w:rPr>
        <w:t xml:space="preserve"> (0,9</w:t>
      </w:r>
      <w:r>
        <w:rPr>
          <w:rFonts w:ascii="Times New Roman" w:hAnsi="Times New Roman"/>
          <w:sz w:val="24"/>
          <w:szCs w:val="24"/>
        </w:rPr>
        <w:t>8</w:t>
      </w:r>
      <w:r w:rsidR="009A47E5" w:rsidRPr="009A47E5">
        <w:rPr>
          <w:rFonts w:ascii="Times New Roman" w:hAnsi="Times New Roman"/>
          <w:sz w:val="24"/>
          <w:szCs w:val="24"/>
        </w:rPr>
        <w:t xml:space="preserve"> proc.)</w:t>
      </w:r>
      <w:r w:rsidR="008B4CB8">
        <w:rPr>
          <w:rFonts w:ascii="Times New Roman" w:hAnsi="Times New Roman"/>
          <w:sz w:val="24"/>
          <w:szCs w:val="24"/>
        </w:rPr>
        <w:t>, Kultūros paveldo išsaugojimo, turizmo skatinimo ir vystymo (1,44 proc.)</w:t>
      </w:r>
      <w:r w:rsidR="009A47E5">
        <w:rPr>
          <w:rFonts w:ascii="Times New Roman" w:hAnsi="Times New Roman"/>
          <w:sz w:val="24"/>
          <w:szCs w:val="24"/>
        </w:rPr>
        <w:t xml:space="preserve"> programo</w:t>
      </w:r>
      <w:r w:rsidR="008B4CB8">
        <w:rPr>
          <w:rFonts w:ascii="Times New Roman" w:hAnsi="Times New Roman"/>
          <w:sz w:val="24"/>
          <w:szCs w:val="24"/>
        </w:rPr>
        <w:t>m</w:t>
      </w:r>
      <w:r w:rsidR="009A47E5">
        <w:rPr>
          <w:rFonts w:ascii="Times New Roman" w:hAnsi="Times New Roman"/>
          <w:sz w:val="24"/>
          <w:szCs w:val="24"/>
        </w:rPr>
        <w:t>s</w:t>
      </w:r>
      <w:r w:rsidR="009A47E5" w:rsidRPr="009A47E5">
        <w:rPr>
          <w:rFonts w:ascii="Times New Roman" w:hAnsi="Times New Roman"/>
          <w:sz w:val="24"/>
          <w:szCs w:val="24"/>
        </w:rPr>
        <w:t>.</w:t>
      </w:r>
    </w:p>
    <w:p w14:paraId="3C198D4A" w14:textId="77777777" w:rsidR="005A27D7" w:rsidRDefault="005A27D7" w:rsidP="00F065B9">
      <w:pPr>
        <w:jc w:val="right"/>
        <w:rPr>
          <w:rFonts w:ascii="Times New Roman" w:hAnsi="Times New Roman"/>
          <w:b/>
          <w:bCs/>
          <w:iCs/>
          <w:sz w:val="18"/>
          <w:szCs w:val="18"/>
        </w:rPr>
      </w:pPr>
    </w:p>
    <w:p w14:paraId="3B4E36AF" w14:textId="77777777" w:rsidR="00F065B9" w:rsidRDefault="00F065B9" w:rsidP="00F065B9">
      <w:pPr>
        <w:jc w:val="right"/>
        <w:rPr>
          <w:rFonts w:ascii="Times New Roman" w:hAnsi="Times New Roman"/>
          <w:b/>
          <w:bCs/>
          <w:iCs/>
          <w:sz w:val="18"/>
          <w:szCs w:val="18"/>
        </w:rPr>
      </w:pPr>
      <w:r w:rsidRPr="008817B4">
        <w:rPr>
          <w:rFonts w:ascii="Times New Roman" w:hAnsi="Times New Roman"/>
          <w:b/>
          <w:bCs/>
          <w:iCs/>
          <w:sz w:val="18"/>
          <w:szCs w:val="18"/>
        </w:rPr>
        <w:t>2 lentelė. Savivaldybės biudžeto išlaidos pagal programas 20</w:t>
      </w:r>
      <w:r w:rsidR="00795832">
        <w:rPr>
          <w:rFonts w:ascii="Times New Roman" w:hAnsi="Times New Roman"/>
          <w:b/>
          <w:bCs/>
          <w:iCs/>
          <w:sz w:val="18"/>
          <w:szCs w:val="18"/>
        </w:rPr>
        <w:t>19</w:t>
      </w:r>
      <w:r w:rsidRPr="008817B4">
        <w:rPr>
          <w:rFonts w:ascii="Times New Roman" w:hAnsi="Times New Roman"/>
          <w:b/>
          <w:bCs/>
          <w:iCs/>
          <w:sz w:val="18"/>
          <w:szCs w:val="18"/>
        </w:rPr>
        <w:t>−20</w:t>
      </w:r>
      <w:r w:rsidR="003A72B8">
        <w:rPr>
          <w:rFonts w:ascii="Times New Roman" w:hAnsi="Times New Roman"/>
          <w:b/>
          <w:bCs/>
          <w:iCs/>
          <w:sz w:val="18"/>
          <w:szCs w:val="18"/>
        </w:rPr>
        <w:t>2</w:t>
      </w:r>
      <w:r w:rsidR="008B4CB8">
        <w:rPr>
          <w:rFonts w:ascii="Times New Roman" w:hAnsi="Times New Roman"/>
          <w:b/>
          <w:bCs/>
          <w:iCs/>
          <w:sz w:val="18"/>
          <w:szCs w:val="18"/>
        </w:rPr>
        <w:t>1</w:t>
      </w:r>
      <w:r w:rsidRPr="008817B4">
        <w:rPr>
          <w:rFonts w:ascii="Times New Roman" w:hAnsi="Times New Roman"/>
          <w:b/>
          <w:bCs/>
          <w:iCs/>
          <w:sz w:val="18"/>
          <w:szCs w:val="18"/>
        </w:rPr>
        <w:t>m., tūkst. Eur</w:t>
      </w:r>
    </w:p>
    <w:tbl>
      <w:tblPr>
        <w:tblW w:w="10178" w:type="dxa"/>
        <w:tblInd w:w="-289" w:type="dxa"/>
        <w:tblLayout w:type="fixed"/>
        <w:tblLook w:val="04A0" w:firstRow="1" w:lastRow="0" w:firstColumn="1" w:lastColumn="0" w:noHBand="0" w:noVBand="1"/>
      </w:tblPr>
      <w:tblGrid>
        <w:gridCol w:w="1418"/>
        <w:gridCol w:w="993"/>
        <w:gridCol w:w="708"/>
        <w:gridCol w:w="993"/>
        <w:gridCol w:w="850"/>
        <w:gridCol w:w="992"/>
        <w:gridCol w:w="851"/>
        <w:gridCol w:w="850"/>
        <w:gridCol w:w="851"/>
        <w:gridCol w:w="821"/>
        <w:gridCol w:w="851"/>
      </w:tblGrid>
      <w:tr w:rsidR="002B4C0F" w:rsidRPr="00795832" w14:paraId="6A70C92E" w14:textId="77777777" w:rsidTr="002B4C0F">
        <w:trPr>
          <w:trHeight w:val="510"/>
        </w:trPr>
        <w:tc>
          <w:tcPr>
            <w:tcW w:w="1418" w:type="dxa"/>
            <w:vMerge w:val="restart"/>
            <w:tcBorders>
              <w:top w:val="single" w:sz="4" w:space="0" w:color="auto"/>
              <w:left w:val="single" w:sz="4" w:space="0" w:color="auto"/>
              <w:bottom w:val="single" w:sz="4" w:space="0" w:color="auto"/>
              <w:right w:val="single" w:sz="4" w:space="0" w:color="auto"/>
            </w:tcBorders>
            <w:shd w:val="clear" w:color="auto" w:fill="F7CAAC"/>
            <w:vAlign w:val="center"/>
            <w:hideMark/>
          </w:tcPr>
          <w:p w14:paraId="4294B981" w14:textId="77777777" w:rsidR="005E539A" w:rsidRPr="00795832" w:rsidRDefault="005E539A" w:rsidP="000638D4">
            <w:pPr>
              <w:jc w:val="center"/>
              <w:rPr>
                <w:rFonts w:ascii="Times New Roman" w:hAnsi="Times New Roman"/>
              </w:rPr>
            </w:pPr>
            <w:r w:rsidRPr="00795832">
              <w:rPr>
                <w:rFonts w:ascii="Times New Roman" w:hAnsi="Times New Roman"/>
              </w:rPr>
              <w:t>Programos kodas ir pavadinimas</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7CAAC"/>
            <w:vAlign w:val="center"/>
            <w:hideMark/>
          </w:tcPr>
          <w:p w14:paraId="5E9D7336" w14:textId="77777777" w:rsidR="005E539A" w:rsidRPr="00795832" w:rsidRDefault="005E539A" w:rsidP="000638D4">
            <w:pPr>
              <w:jc w:val="center"/>
              <w:rPr>
                <w:rFonts w:ascii="Times New Roman" w:hAnsi="Times New Roman"/>
              </w:rPr>
            </w:pPr>
            <w:r w:rsidRPr="00795832">
              <w:rPr>
                <w:rFonts w:ascii="Times New Roman" w:hAnsi="Times New Roman"/>
              </w:rPr>
              <w:t>2019 m. faktas</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7CAAC"/>
            <w:vAlign w:val="center"/>
            <w:hideMark/>
          </w:tcPr>
          <w:p w14:paraId="5959C74A" w14:textId="77777777" w:rsidR="005E539A" w:rsidRPr="00795832" w:rsidRDefault="0081155A" w:rsidP="000638D4">
            <w:pPr>
              <w:jc w:val="center"/>
              <w:rPr>
                <w:rFonts w:ascii="Times New Roman" w:hAnsi="Times New Roman"/>
              </w:rPr>
            </w:pPr>
            <w:r w:rsidRPr="00795832">
              <w:rPr>
                <w:rFonts w:ascii="Times New Roman" w:hAnsi="Times New Roman"/>
              </w:rPr>
              <w:t>Struktūra, proc.</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7CAAC"/>
            <w:vAlign w:val="center"/>
            <w:hideMark/>
          </w:tcPr>
          <w:p w14:paraId="643F5891" w14:textId="77777777" w:rsidR="005E539A" w:rsidRPr="00795832" w:rsidRDefault="005E539A" w:rsidP="000638D4">
            <w:pPr>
              <w:jc w:val="center"/>
              <w:rPr>
                <w:rFonts w:ascii="Times New Roman" w:hAnsi="Times New Roman"/>
              </w:rPr>
            </w:pPr>
            <w:r w:rsidRPr="00795832">
              <w:rPr>
                <w:rFonts w:ascii="Times New Roman" w:hAnsi="Times New Roman"/>
              </w:rPr>
              <w:t>2020 m. faktas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7CAAC"/>
            <w:vAlign w:val="center"/>
            <w:hideMark/>
          </w:tcPr>
          <w:p w14:paraId="6D35A816" w14:textId="77777777" w:rsidR="005E539A" w:rsidRPr="00795832" w:rsidRDefault="0081155A" w:rsidP="000638D4">
            <w:pPr>
              <w:jc w:val="center"/>
              <w:rPr>
                <w:rFonts w:ascii="Times New Roman" w:hAnsi="Times New Roman"/>
              </w:rPr>
            </w:pPr>
            <w:r w:rsidRPr="00795832">
              <w:rPr>
                <w:rFonts w:ascii="Times New Roman" w:hAnsi="Times New Roman"/>
              </w:rPr>
              <w:t>Struktūra,</w:t>
            </w:r>
            <w:r w:rsidR="005E539A" w:rsidRPr="00795832">
              <w:rPr>
                <w:rFonts w:ascii="Times New Roman" w:hAnsi="Times New Roman"/>
              </w:rPr>
              <w:t xml:space="preserve"> proc.</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7CAAC"/>
            <w:vAlign w:val="center"/>
            <w:hideMark/>
          </w:tcPr>
          <w:p w14:paraId="3E7E4609" w14:textId="77777777" w:rsidR="005E539A" w:rsidRPr="00795832" w:rsidRDefault="005E539A" w:rsidP="000638D4">
            <w:pPr>
              <w:jc w:val="center"/>
              <w:rPr>
                <w:rFonts w:ascii="Times New Roman" w:hAnsi="Times New Roman"/>
              </w:rPr>
            </w:pPr>
            <w:r w:rsidRPr="00795832">
              <w:rPr>
                <w:rFonts w:ascii="Times New Roman" w:hAnsi="Times New Roman"/>
              </w:rPr>
              <w:t>2021 m. faktas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7CAAC"/>
            <w:vAlign w:val="center"/>
            <w:hideMark/>
          </w:tcPr>
          <w:p w14:paraId="0D518C6F" w14:textId="77777777" w:rsidR="005E539A" w:rsidRPr="00795832" w:rsidRDefault="0081155A" w:rsidP="000638D4">
            <w:pPr>
              <w:jc w:val="center"/>
              <w:rPr>
                <w:rFonts w:ascii="Times New Roman" w:hAnsi="Times New Roman"/>
              </w:rPr>
            </w:pPr>
            <w:r w:rsidRPr="00795832">
              <w:rPr>
                <w:rFonts w:ascii="Times New Roman" w:hAnsi="Times New Roman"/>
              </w:rPr>
              <w:t>Struktūra</w:t>
            </w:r>
            <w:r w:rsidR="005E539A" w:rsidRPr="00795832">
              <w:rPr>
                <w:rFonts w:ascii="Times New Roman" w:hAnsi="Times New Roman"/>
              </w:rPr>
              <w:t>, proc.</w:t>
            </w:r>
          </w:p>
        </w:tc>
        <w:tc>
          <w:tcPr>
            <w:tcW w:w="1701" w:type="dxa"/>
            <w:gridSpan w:val="2"/>
            <w:tcBorders>
              <w:top w:val="single" w:sz="4" w:space="0" w:color="auto"/>
              <w:left w:val="nil"/>
              <w:bottom w:val="single" w:sz="4" w:space="0" w:color="auto"/>
              <w:right w:val="single" w:sz="4" w:space="0" w:color="auto"/>
            </w:tcBorders>
            <w:shd w:val="clear" w:color="auto" w:fill="F7CAAC"/>
            <w:vAlign w:val="center"/>
            <w:hideMark/>
          </w:tcPr>
          <w:p w14:paraId="0C85248B" w14:textId="77777777" w:rsidR="005E539A" w:rsidRPr="00795832" w:rsidRDefault="005E539A" w:rsidP="000638D4">
            <w:pPr>
              <w:tabs>
                <w:tab w:val="left" w:pos="600"/>
              </w:tabs>
              <w:ind w:right="176"/>
              <w:jc w:val="center"/>
              <w:rPr>
                <w:rFonts w:ascii="Times New Roman" w:hAnsi="Times New Roman"/>
              </w:rPr>
            </w:pPr>
            <w:r w:rsidRPr="00795832">
              <w:rPr>
                <w:rFonts w:ascii="Times New Roman" w:hAnsi="Times New Roman"/>
              </w:rPr>
              <w:t>Pokytis tarp 2021/2019 m.</w:t>
            </w:r>
          </w:p>
        </w:tc>
        <w:tc>
          <w:tcPr>
            <w:tcW w:w="1672" w:type="dxa"/>
            <w:gridSpan w:val="2"/>
            <w:tcBorders>
              <w:top w:val="single" w:sz="4" w:space="0" w:color="auto"/>
              <w:left w:val="nil"/>
              <w:bottom w:val="single" w:sz="4" w:space="0" w:color="auto"/>
              <w:right w:val="single" w:sz="4" w:space="0" w:color="auto"/>
            </w:tcBorders>
            <w:shd w:val="clear" w:color="auto" w:fill="F7CAAC"/>
            <w:vAlign w:val="center"/>
            <w:hideMark/>
          </w:tcPr>
          <w:p w14:paraId="6AD78E08" w14:textId="77777777" w:rsidR="005E539A" w:rsidRPr="00795832" w:rsidRDefault="005E539A" w:rsidP="000638D4">
            <w:pPr>
              <w:jc w:val="center"/>
              <w:rPr>
                <w:rFonts w:ascii="Times New Roman" w:hAnsi="Times New Roman"/>
              </w:rPr>
            </w:pPr>
            <w:r w:rsidRPr="00795832">
              <w:rPr>
                <w:rFonts w:ascii="Times New Roman" w:hAnsi="Times New Roman"/>
              </w:rPr>
              <w:t>Pokytis tarp 2021/2020 m.</w:t>
            </w:r>
          </w:p>
        </w:tc>
      </w:tr>
      <w:tr w:rsidR="002B4C0F" w:rsidRPr="00795832" w14:paraId="51830255" w14:textId="77777777" w:rsidTr="002B4C0F">
        <w:trPr>
          <w:trHeight w:val="450"/>
        </w:trPr>
        <w:tc>
          <w:tcPr>
            <w:tcW w:w="1418" w:type="dxa"/>
            <w:vMerge/>
            <w:tcBorders>
              <w:top w:val="single" w:sz="4" w:space="0" w:color="auto"/>
              <w:left w:val="single" w:sz="4" w:space="0" w:color="auto"/>
              <w:bottom w:val="single" w:sz="4" w:space="0" w:color="auto"/>
              <w:right w:val="single" w:sz="4" w:space="0" w:color="auto"/>
            </w:tcBorders>
            <w:shd w:val="clear" w:color="auto" w:fill="F7CAAC"/>
            <w:vAlign w:val="center"/>
            <w:hideMark/>
          </w:tcPr>
          <w:p w14:paraId="03E2E8B8" w14:textId="77777777" w:rsidR="005E539A" w:rsidRPr="00795832" w:rsidRDefault="005E539A" w:rsidP="000638D4">
            <w:pPr>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7CAAC"/>
            <w:vAlign w:val="center"/>
            <w:hideMark/>
          </w:tcPr>
          <w:p w14:paraId="330689C0" w14:textId="77777777" w:rsidR="005E539A" w:rsidRPr="00795832" w:rsidRDefault="005E539A" w:rsidP="000638D4">
            <w:pPr>
              <w:rPr>
                <w:rFonts w:ascii="Times New Roman" w:hAnsi="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F7CAAC"/>
            <w:vAlign w:val="center"/>
            <w:hideMark/>
          </w:tcPr>
          <w:p w14:paraId="1CDF595A" w14:textId="77777777" w:rsidR="005E539A" w:rsidRPr="00795832" w:rsidRDefault="005E539A" w:rsidP="000638D4">
            <w:pPr>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7CAAC"/>
            <w:vAlign w:val="center"/>
            <w:hideMark/>
          </w:tcPr>
          <w:p w14:paraId="3F7399ED" w14:textId="77777777" w:rsidR="005E539A" w:rsidRPr="00795832" w:rsidRDefault="005E539A" w:rsidP="000638D4">
            <w:pPr>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F7CAAC"/>
            <w:vAlign w:val="center"/>
            <w:hideMark/>
          </w:tcPr>
          <w:p w14:paraId="50E4F6D5" w14:textId="77777777" w:rsidR="005E539A" w:rsidRPr="00795832" w:rsidRDefault="005E539A" w:rsidP="000638D4">
            <w:pP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F7CAAC"/>
            <w:vAlign w:val="center"/>
            <w:hideMark/>
          </w:tcPr>
          <w:p w14:paraId="7ADE2C22" w14:textId="77777777" w:rsidR="005E539A" w:rsidRPr="00795832" w:rsidRDefault="005E539A" w:rsidP="000638D4">
            <w:pPr>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F7CAAC"/>
            <w:vAlign w:val="center"/>
            <w:hideMark/>
          </w:tcPr>
          <w:p w14:paraId="384FFDA0" w14:textId="77777777" w:rsidR="005E539A" w:rsidRPr="00795832" w:rsidRDefault="005E539A" w:rsidP="000638D4">
            <w:pPr>
              <w:rPr>
                <w:rFonts w:ascii="Times New Roman" w:hAnsi="Times New Roman"/>
              </w:rPr>
            </w:pPr>
          </w:p>
        </w:tc>
        <w:tc>
          <w:tcPr>
            <w:tcW w:w="850" w:type="dxa"/>
            <w:tcBorders>
              <w:top w:val="nil"/>
              <w:left w:val="nil"/>
              <w:bottom w:val="single" w:sz="4" w:space="0" w:color="auto"/>
              <w:right w:val="single" w:sz="4" w:space="0" w:color="auto"/>
            </w:tcBorders>
            <w:shd w:val="clear" w:color="auto" w:fill="F7CAAC"/>
            <w:vAlign w:val="center"/>
            <w:hideMark/>
          </w:tcPr>
          <w:p w14:paraId="6FC1C4E7" w14:textId="77777777" w:rsidR="005E539A" w:rsidRPr="00795832" w:rsidRDefault="005E539A" w:rsidP="000638D4">
            <w:pPr>
              <w:jc w:val="center"/>
              <w:rPr>
                <w:rFonts w:ascii="Times New Roman" w:hAnsi="Times New Roman"/>
              </w:rPr>
            </w:pPr>
            <w:r w:rsidRPr="00795832">
              <w:rPr>
                <w:rFonts w:ascii="Times New Roman" w:hAnsi="Times New Roman"/>
              </w:rPr>
              <w:t>proc.</w:t>
            </w:r>
          </w:p>
        </w:tc>
        <w:tc>
          <w:tcPr>
            <w:tcW w:w="851" w:type="dxa"/>
            <w:tcBorders>
              <w:top w:val="nil"/>
              <w:left w:val="nil"/>
              <w:bottom w:val="single" w:sz="4" w:space="0" w:color="auto"/>
              <w:right w:val="single" w:sz="4" w:space="0" w:color="auto"/>
            </w:tcBorders>
            <w:shd w:val="clear" w:color="auto" w:fill="F7CAAC"/>
            <w:vAlign w:val="center"/>
            <w:hideMark/>
          </w:tcPr>
          <w:p w14:paraId="77ABD3B1" w14:textId="77777777" w:rsidR="005E539A" w:rsidRPr="00795832" w:rsidRDefault="005E539A" w:rsidP="000638D4">
            <w:pPr>
              <w:jc w:val="center"/>
              <w:rPr>
                <w:rFonts w:ascii="Times New Roman" w:hAnsi="Times New Roman"/>
              </w:rPr>
            </w:pPr>
            <w:r w:rsidRPr="00795832">
              <w:rPr>
                <w:rFonts w:ascii="Times New Roman" w:hAnsi="Times New Roman"/>
              </w:rPr>
              <w:t>tūkst. Eur</w:t>
            </w:r>
          </w:p>
        </w:tc>
        <w:tc>
          <w:tcPr>
            <w:tcW w:w="821" w:type="dxa"/>
            <w:tcBorders>
              <w:top w:val="nil"/>
              <w:left w:val="nil"/>
              <w:bottom w:val="single" w:sz="4" w:space="0" w:color="auto"/>
              <w:right w:val="single" w:sz="4" w:space="0" w:color="auto"/>
            </w:tcBorders>
            <w:shd w:val="clear" w:color="auto" w:fill="F7CAAC"/>
            <w:vAlign w:val="center"/>
            <w:hideMark/>
          </w:tcPr>
          <w:p w14:paraId="15E51E38" w14:textId="77777777" w:rsidR="005E539A" w:rsidRPr="00795832" w:rsidRDefault="005E539A" w:rsidP="000638D4">
            <w:pPr>
              <w:jc w:val="center"/>
              <w:rPr>
                <w:rFonts w:ascii="Times New Roman" w:hAnsi="Times New Roman"/>
              </w:rPr>
            </w:pPr>
            <w:r w:rsidRPr="00795832">
              <w:rPr>
                <w:rFonts w:ascii="Times New Roman" w:hAnsi="Times New Roman"/>
              </w:rPr>
              <w:t>proc.</w:t>
            </w:r>
          </w:p>
        </w:tc>
        <w:tc>
          <w:tcPr>
            <w:tcW w:w="851" w:type="dxa"/>
            <w:tcBorders>
              <w:top w:val="nil"/>
              <w:left w:val="nil"/>
              <w:bottom w:val="single" w:sz="4" w:space="0" w:color="auto"/>
              <w:right w:val="single" w:sz="4" w:space="0" w:color="auto"/>
            </w:tcBorders>
            <w:shd w:val="clear" w:color="auto" w:fill="F7CAAC"/>
            <w:vAlign w:val="center"/>
            <w:hideMark/>
          </w:tcPr>
          <w:p w14:paraId="11C519FF" w14:textId="77777777" w:rsidR="005E539A" w:rsidRPr="00795832" w:rsidRDefault="005E539A" w:rsidP="000638D4">
            <w:pPr>
              <w:jc w:val="center"/>
              <w:rPr>
                <w:rFonts w:ascii="Times New Roman" w:hAnsi="Times New Roman"/>
              </w:rPr>
            </w:pPr>
            <w:r w:rsidRPr="00795832">
              <w:rPr>
                <w:rFonts w:ascii="Times New Roman" w:hAnsi="Times New Roman"/>
              </w:rPr>
              <w:t>tūkst. Eur</w:t>
            </w:r>
          </w:p>
        </w:tc>
      </w:tr>
      <w:tr w:rsidR="002B4C0F" w:rsidRPr="00795832" w14:paraId="6E0A718F" w14:textId="77777777" w:rsidTr="002B4C0F">
        <w:trPr>
          <w:trHeight w:val="31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9FD67A6" w14:textId="77777777" w:rsidR="005E539A" w:rsidRPr="00795832" w:rsidRDefault="005E539A" w:rsidP="000638D4">
            <w:pPr>
              <w:rPr>
                <w:rFonts w:ascii="Times New Roman" w:hAnsi="Times New Roman"/>
              </w:rPr>
            </w:pPr>
            <w:r w:rsidRPr="00795832">
              <w:rPr>
                <w:rFonts w:ascii="Times New Roman" w:hAnsi="Times New Roman"/>
              </w:rPr>
              <w:t>01 Švietimas ir ugdymas</w:t>
            </w:r>
          </w:p>
        </w:tc>
        <w:tc>
          <w:tcPr>
            <w:tcW w:w="993" w:type="dxa"/>
            <w:tcBorders>
              <w:top w:val="nil"/>
              <w:left w:val="nil"/>
              <w:bottom w:val="single" w:sz="4" w:space="0" w:color="auto"/>
              <w:right w:val="single" w:sz="4" w:space="0" w:color="auto"/>
            </w:tcBorders>
            <w:shd w:val="clear" w:color="auto" w:fill="auto"/>
            <w:noWrap/>
            <w:vAlign w:val="center"/>
          </w:tcPr>
          <w:p w14:paraId="797E0CF0" w14:textId="77777777" w:rsidR="005E539A" w:rsidRPr="00795832" w:rsidRDefault="005E539A" w:rsidP="000638D4">
            <w:pPr>
              <w:jc w:val="right"/>
              <w:rPr>
                <w:rFonts w:ascii="Times New Roman" w:hAnsi="Times New Roman"/>
              </w:rPr>
            </w:pPr>
            <w:r w:rsidRPr="00795832">
              <w:rPr>
                <w:rFonts w:ascii="Times New Roman" w:hAnsi="Times New Roman"/>
              </w:rPr>
              <w:t>23726,1</w:t>
            </w:r>
          </w:p>
        </w:tc>
        <w:tc>
          <w:tcPr>
            <w:tcW w:w="708" w:type="dxa"/>
            <w:tcBorders>
              <w:top w:val="nil"/>
              <w:left w:val="nil"/>
              <w:bottom w:val="single" w:sz="4" w:space="0" w:color="auto"/>
              <w:right w:val="single" w:sz="4" w:space="0" w:color="auto"/>
            </w:tcBorders>
            <w:shd w:val="clear" w:color="auto" w:fill="auto"/>
            <w:vAlign w:val="center"/>
          </w:tcPr>
          <w:p w14:paraId="73C357E2" w14:textId="77777777" w:rsidR="005E539A" w:rsidRPr="00795832" w:rsidRDefault="005E539A" w:rsidP="000638D4">
            <w:pPr>
              <w:jc w:val="right"/>
              <w:rPr>
                <w:rFonts w:ascii="Times New Roman" w:hAnsi="Times New Roman"/>
              </w:rPr>
            </w:pPr>
            <w:r w:rsidRPr="00795832">
              <w:rPr>
                <w:rFonts w:ascii="Times New Roman" w:hAnsi="Times New Roman"/>
              </w:rPr>
              <w:t>39,99</w:t>
            </w:r>
          </w:p>
        </w:tc>
        <w:tc>
          <w:tcPr>
            <w:tcW w:w="993" w:type="dxa"/>
            <w:tcBorders>
              <w:top w:val="nil"/>
              <w:left w:val="nil"/>
              <w:bottom w:val="single" w:sz="4" w:space="0" w:color="auto"/>
              <w:right w:val="single" w:sz="4" w:space="0" w:color="auto"/>
            </w:tcBorders>
            <w:shd w:val="clear" w:color="auto" w:fill="auto"/>
            <w:noWrap/>
            <w:vAlign w:val="center"/>
          </w:tcPr>
          <w:p w14:paraId="280F6D51" w14:textId="77777777" w:rsidR="005E539A" w:rsidRPr="00795832" w:rsidRDefault="005E539A" w:rsidP="000638D4">
            <w:pPr>
              <w:jc w:val="right"/>
              <w:rPr>
                <w:rFonts w:ascii="Times New Roman" w:hAnsi="Times New Roman"/>
              </w:rPr>
            </w:pPr>
            <w:r w:rsidRPr="00795832">
              <w:rPr>
                <w:rFonts w:ascii="Times New Roman" w:hAnsi="Times New Roman"/>
              </w:rPr>
              <w:t>26684,9</w:t>
            </w:r>
          </w:p>
        </w:tc>
        <w:tc>
          <w:tcPr>
            <w:tcW w:w="850" w:type="dxa"/>
            <w:tcBorders>
              <w:top w:val="nil"/>
              <w:left w:val="nil"/>
              <w:bottom w:val="single" w:sz="4" w:space="0" w:color="auto"/>
              <w:right w:val="single" w:sz="4" w:space="0" w:color="auto"/>
            </w:tcBorders>
            <w:shd w:val="clear" w:color="auto" w:fill="auto"/>
            <w:noWrap/>
            <w:vAlign w:val="center"/>
          </w:tcPr>
          <w:p w14:paraId="72E18BC6" w14:textId="77777777" w:rsidR="005E539A" w:rsidRPr="00CB1244" w:rsidRDefault="005E539A" w:rsidP="000638D4">
            <w:pPr>
              <w:jc w:val="right"/>
              <w:rPr>
                <w:rFonts w:ascii="Times New Roman" w:hAnsi="Times New Roman"/>
              </w:rPr>
            </w:pPr>
            <w:r w:rsidRPr="00CB1244">
              <w:rPr>
                <w:rFonts w:ascii="Times New Roman" w:hAnsi="Times New Roman"/>
              </w:rPr>
              <w:t>36,38</w:t>
            </w:r>
          </w:p>
        </w:tc>
        <w:tc>
          <w:tcPr>
            <w:tcW w:w="992" w:type="dxa"/>
            <w:tcBorders>
              <w:top w:val="nil"/>
              <w:left w:val="nil"/>
              <w:bottom w:val="single" w:sz="4" w:space="0" w:color="auto"/>
              <w:right w:val="single" w:sz="4" w:space="0" w:color="auto"/>
            </w:tcBorders>
            <w:shd w:val="clear" w:color="000000" w:fill="FFFFFF"/>
            <w:noWrap/>
            <w:vAlign w:val="center"/>
          </w:tcPr>
          <w:p w14:paraId="51BC127B" w14:textId="77777777" w:rsidR="005E539A" w:rsidRPr="00795832" w:rsidRDefault="005E539A" w:rsidP="000638D4">
            <w:pPr>
              <w:jc w:val="right"/>
              <w:rPr>
                <w:rFonts w:ascii="Times New Roman" w:hAnsi="Times New Roman"/>
              </w:rPr>
            </w:pPr>
            <w:r w:rsidRPr="00795832">
              <w:rPr>
                <w:rFonts w:ascii="Times New Roman" w:hAnsi="Times New Roman"/>
              </w:rPr>
              <w:t>28033,0</w:t>
            </w:r>
          </w:p>
        </w:tc>
        <w:tc>
          <w:tcPr>
            <w:tcW w:w="851" w:type="dxa"/>
            <w:tcBorders>
              <w:top w:val="nil"/>
              <w:left w:val="nil"/>
              <w:bottom w:val="single" w:sz="4" w:space="0" w:color="auto"/>
              <w:right w:val="single" w:sz="4" w:space="0" w:color="auto"/>
            </w:tcBorders>
            <w:shd w:val="clear" w:color="auto" w:fill="auto"/>
            <w:noWrap/>
            <w:vAlign w:val="center"/>
          </w:tcPr>
          <w:p w14:paraId="371DD3B9" w14:textId="77777777" w:rsidR="005E539A" w:rsidRPr="00795832" w:rsidRDefault="005E539A" w:rsidP="000638D4">
            <w:pPr>
              <w:jc w:val="right"/>
              <w:rPr>
                <w:rFonts w:ascii="Times New Roman" w:hAnsi="Times New Roman"/>
              </w:rPr>
            </w:pPr>
            <w:r w:rsidRPr="00795832">
              <w:rPr>
                <w:rFonts w:ascii="Times New Roman" w:hAnsi="Times New Roman"/>
              </w:rPr>
              <w:t>40,77</w:t>
            </w:r>
          </w:p>
        </w:tc>
        <w:tc>
          <w:tcPr>
            <w:tcW w:w="850" w:type="dxa"/>
            <w:tcBorders>
              <w:top w:val="nil"/>
              <w:left w:val="nil"/>
              <w:bottom w:val="single" w:sz="4" w:space="0" w:color="auto"/>
              <w:right w:val="single" w:sz="4" w:space="0" w:color="auto"/>
            </w:tcBorders>
            <w:shd w:val="clear" w:color="auto" w:fill="auto"/>
            <w:vAlign w:val="center"/>
          </w:tcPr>
          <w:p w14:paraId="0E502E49" w14:textId="77777777" w:rsidR="005E539A" w:rsidRPr="00795832" w:rsidRDefault="005E539A" w:rsidP="000638D4">
            <w:pPr>
              <w:jc w:val="right"/>
              <w:rPr>
                <w:rFonts w:ascii="Times New Roman" w:hAnsi="Times New Roman"/>
              </w:rPr>
            </w:pPr>
            <w:r w:rsidRPr="00795832">
              <w:rPr>
                <w:rFonts w:ascii="Times New Roman" w:hAnsi="Times New Roman"/>
              </w:rPr>
              <w:t>118,15</w:t>
            </w:r>
          </w:p>
        </w:tc>
        <w:tc>
          <w:tcPr>
            <w:tcW w:w="851" w:type="dxa"/>
            <w:tcBorders>
              <w:top w:val="nil"/>
              <w:left w:val="nil"/>
              <w:bottom w:val="single" w:sz="4" w:space="0" w:color="auto"/>
              <w:right w:val="single" w:sz="4" w:space="0" w:color="auto"/>
            </w:tcBorders>
            <w:shd w:val="clear" w:color="auto" w:fill="auto"/>
            <w:vAlign w:val="center"/>
          </w:tcPr>
          <w:p w14:paraId="350C6456" w14:textId="77777777" w:rsidR="005E539A" w:rsidRPr="00795832" w:rsidRDefault="005E539A" w:rsidP="000638D4">
            <w:pPr>
              <w:jc w:val="right"/>
              <w:rPr>
                <w:rFonts w:ascii="Times New Roman" w:hAnsi="Times New Roman"/>
              </w:rPr>
            </w:pPr>
            <w:r w:rsidRPr="00795832">
              <w:rPr>
                <w:rFonts w:ascii="Times New Roman" w:hAnsi="Times New Roman"/>
              </w:rPr>
              <w:t>4306,9</w:t>
            </w:r>
          </w:p>
        </w:tc>
        <w:tc>
          <w:tcPr>
            <w:tcW w:w="821" w:type="dxa"/>
            <w:tcBorders>
              <w:top w:val="nil"/>
              <w:left w:val="nil"/>
              <w:bottom w:val="single" w:sz="4" w:space="0" w:color="auto"/>
              <w:right w:val="single" w:sz="4" w:space="0" w:color="auto"/>
            </w:tcBorders>
            <w:shd w:val="clear" w:color="auto" w:fill="auto"/>
            <w:noWrap/>
            <w:vAlign w:val="center"/>
          </w:tcPr>
          <w:p w14:paraId="37720B76" w14:textId="77777777" w:rsidR="005E539A" w:rsidRPr="00795832" w:rsidRDefault="005E539A" w:rsidP="000638D4">
            <w:pPr>
              <w:jc w:val="right"/>
              <w:rPr>
                <w:rFonts w:ascii="Times New Roman" w:hAnsi="Times New Roman"/>
              </w:rPr>
            </w:pPr>
            <w:r w:rsidRPr="00795832">
              <w:rPr>
                <w:rFonts w:ascii="Times New Roman" w:hAnsi="Times New Roman"/>
              </w:rPr>
              <w:t>105,05</w:t>
            </w:r>
          </w:p>
        </w:tc>
        <w:tc>
          <w:tcPr>
            <w:tcW w:w="851" w:type="dxa"/>
            <w:tcBorders>
              <w:top w:val="nil"/>
              <w:left w:val="nil"/>
              <w:bottom w:val="single" w:sz="4" w:space="0" w:color="auto"/>
              <w:right w:val="single" w:sz="4" w:space="0" w:color="auto"/>
            </w:tcBorders>
            <w:shd w:val="clear" w:color="auto" w:fill="auto"/>
            <w:noWrap/>
            <w:vAlign w:val="center"/>
          </w:tcPr>
          <w:p w14:paraId="2D2E8E00" w14:textId="77777777" w:rsidR="005E539A" w:rsidRPr="00795832" w:rsidRDefault="005E539A" w:rsidP="000638D4">
            <w:pPr>
              <w:jc w:val="right"/>
              <w:rPr>
                <w:rFonts w:ascii="Times New Roman" w:hAnsi="Times New Roman"/>
              </w:rPr>
            </w:pPr>
            <w:r w:rsidRPr="00795832">
              <w:rPr>
                <w:rFonts w:ascii="Times New Roman" w:hAnsi="Times New Roman"/>
              </w:rPr>
              <w:t>1348,1</w:t>
            </w:r>
          </w:p>
        </w:tc>
      </w:tr>
      <w:tr w:rsidR="002B4C0F" w:rsidRPr="00795832" w14:paraId="46E6867C" w14:textId="77777777" w:rsidTr="002B4C0F">
        <w:trPr>
          <w:trHeight w:val="31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1B379CE" w14:textId="77777777" w:rsidR="005E539A" w:rsidRPr="00795832" w:rsidRDefault="005E539A" w:rsidP="000638D4">
            <w:pPr>
              <w:rPr>
                <w:rFonts w:ascii="Times New Roman" w:hAnsi="Times New Roman"/>
              </w:rPr>
            </w:pPr>
            <w:r w:rsidRPr="00795832">
              <w:rPr>
                <w:rFonts w:ascii="Times New Roman" w:hAnsi="Times New Roman"/>
              </w:rPr>
              <w:t>02 Sveikatos apsauga</w:t>
            </w:r>
          </w:p>
        </w:tc>
        <w:tc>
          <w:tcPr>
            <w:tcW w:w="993" w:type="dxa"/>
            <w:tcBorders>
              <w:top w:val="nil"/>
              <w:left w:val="nil"/>
              <w:bottom w:val="single" w:sz="4" w:space="0" w:color="auto"/>
              <w:right w:val="single" w:sz="4" w:space="0" w:color="auto"/>
            </w:tcBorders>
            <w:shd w:val="clear" w:color="auto" w:fill="auto"/>
            <w:noWrap/>
            <w:vAlign w:val="center"/>
          </w:tcPr>
          <w:p w14:paraId="7D549B3D" w14:textId="77777777" w:rsidR="005E539A" w:rsidRPr="00795832" w:rsidRDefault="005E539A" w:rsidP="000638D4">
            <w:pPr>
              <w:jc w:val="right"/>
              <w:rPr>
                <w:rFonts w:ascii="Times New Roman" w:hAnsi="Times New Roman"/>
              </w:rPr>
            </w:pPr>
            <w:r w:rsidRPr="00795832">
              <w:rPr>
                <w:rFonts w:ascii="Times New Roman" w:hAnsi="Times New Roman"/>
              </w:rPr>
              <w:t>1021,5</w:t>
            </w:r>
          </w:p>
        </w:tc>
        <w:tc>
          <w:tcPr>
            <w:tcW w:w="708" w:type="dxa"/>
            <w:tcBorders>
              <w:top w:val="nil"/>
              <w:left w:val="nil"/>
              <w:bottom w:val="single" w:sz="4" w:space="0" w:color="auto"/>
              <w:right w:val="single" w:sz="4" w:space="0" w:color="auto"/>
            </w:tcBorders>
            <w:shd w:val="clear" w:color="auto" w:fill="auto"/>
            <w:vAlign w:val="center"/>
          </w:tcPr>
          <w:p w14:paraId="31D47756" w14:textId="77777777" w:rsidR="005E539A" w:rsidRPr="00795832" w:rsidRDefault="005E539A" w:rsidP="000638D4">
            <w:pPr>
              <w:jc w:val="right"/>
              <w:rPr>
                <w:rFonts w:ascii="Times New Roman" w:hAnsi="Times New Roman"/>
              </w:rPr>
            </w:pPr>
            <w:r w:rsidRPr="00795832">
              <w:rPr>
                <w:rFonts w:ascii="Times New Roman" w:hAnsi="Times New Roman"/>
              </w:rPr>
              <w:t>1,72</w:t>
            </w:r>
          </w:p>
        </w:tc>
        <w:tc>
          <w:tcPr>
            <w:tcW w:w="993" w:type="dxa"/>
            <w:tcBorders>
              <w:top w:val="nil"/>
              <w:left w:val="nil"/>
              <w:bottom w:val="single" w:sz="4" w:space="0" w:color="auto"/>
              <w:right w:val="single" w:sz="4" w:space="0" w:color="auto"/>
            </w:tcBorders>
            <w:shd w:val="clear" w:color="auto" w:fill="auto"/>
            <w:noWrap/>
            <w:vAlign w:val="center"/>
          </w:tcPr>
          <w:p w14:paraId="3EF2E19A" w14:textId="77777777" w:rsidR="005E539A" w:rsidRPr="00795832" w:rsidRDefault="005E539A" w:rsidP="000638D4">
            <w:pPr>
              <w:jc w:val="right"/>
              <w:rPr>
                <w:rFonts w:ascii="Times New Roman" w:hAnsi="Times New Roman"/>
                <w:color w:val="00B050"/>
              </w:rPr>
            </w:pPr>
            <w:r w:rsidRPr="00CB1244">
              <w:rPr>
                <w:rFonts w:ascii="Times New Roman" w:hAnsi="Times New Roman"/>
              </w:rPr>
              <w:t>1651,3</w:t>
            </w:r>
          </w:p>
        </w:tc>
        <w:tc>
          <w:tcPr>
            <w:tcW w:w="850" w:type="dxa"/>
            <w:tcBorders>
              <w:top w:val="nil"/>
              <w:left w:val="nil"/>
              <w:bottom w:val="single" w:sz="4" w:space="0" w:color="auto"/>
              <w:right w:val="single" w:sz="4" w:space="0" w:color="auto"/>
            </w:tcBorders>
            <w:shd w:val="clear" w:color="auto" w:fill="auto"/>
            <w:noWrap/>
            <w:vAlign w:val="center"/>
          </w:tcPr>
          <w:p w14:paraId="06C5B61A" w14:textId="77777777" w:rsidR="005E539A" w:rsidRPr="00CB1244" w:rsidRDefault="005E539A" w:rsidP="000638D4">
            <w:pPr>
              <w:jc w:val="right"/>
              <w:rPr>
                <w:rFonts w:ascii="Times New Roman" w:hAnsi="Times New Roman"/>
              </w:rPr>
            </w:pPr>
            <w:r w:rsidRPr="00CB1244">
              <w:rPr>
                <w:rFonts w:ascii="Times New Roman" w:hAnsi="Times New Roman"/>
              </w:rPr>
              <w:t>2,25</w:t>
            </w:r>
          </w:p>
        </w:tc>
        <w:tc>
          <w:tcPr>
            <w:tcW w:w="992" w:type="dxa"/>
            <w:tcBorders>
              <w:top w:val="nil"/>
              <w:left w:val="nil"/>
              <w:bottom w:val="single" w:sz="4" w:space="0" w:color="auto"/>
              <w:right w:val="single" w:sz="4" w:space="0" w:color="auto"/>
            </w:tcBorders>
            <w:shd w:val="clear" w:color="000000" w:fill="FFFFFF"/>
            <w:noWrap/>
            <w:vAlign w:val="center"/>
          </w:tcPr>
          <w:p w14:paraId="69E7BF29" w14:textId="77777777" w:rsidR="005E539A" w:rsidRPr="00795832" w:rsidRDefault="005E539A" w:rsidP="000638D4">
            <w:pPr>
              <w:jc w:val="right"/>
              <w:rPr>
                <w:rFonts w:ascii="Times New Roman" w:hAnsi="Times New Roman"/>
              </w:rPr>
            </w:pPr>
            <w:r w:rsidRPr="00795832">
              <w:rPr>
                <w:rFonts w:ascii="Times New Roman" w:hAnsi="Times New Roman"/>
              </w:rPr>
              <w:t>1690,2</w:t>
            </w:r>
          </w:p>
        </w:tc>
        <w:tc>
          <w:tcPr>
            <w:tcW w:w="851" w:type="dxa"/>
            <w:tcBorders>
              <w:top w:val="nil"/>
              <w:left w:val="nil"/>
              <w:bottom w:val="single" w:sz="4" w:space="0" w:color="auto"/>
              <w:right w:val="single" w:sz="4" w:space="0" w:color="auto"/>
            </w:tcBorders>
            <w:shd w:val="clear" w:color="auto" w:fill="auto"/>
            <w:noWrap/>
            <w:vAlign w:val="center"/>
          </w:tcPr>
          <w:p w14:paraId="7A9D7F2D" w14:textId="77777777" w:rsidR="005E539A" w:rsidRPr="00795832" w:rsidRDefault="005E539A" w:rsidP="000638D4">
            <w:pPr>
              <w:jc w:val="right"/>
              <w:rPr>
                <w:rFonts w:ascii="Times New Roman" w:hAnsi="Times New Roman"/>
              </w:rPr>
            </w:pPr>
            <w:r w:rsidRPr="00795832">
              <w:rPr>
                <w:rFonts w:ascii="Times New Roman" w:hAnsi="Times New Roman"/>
              </w:rPr>
              <w:t>2,46</w:t>
            </w:r>
          </w:p>
        </w:tc>
        <w:tc>
          <w:tcPr>
            <w:tcW w:w="850" w:type="dxa"/>
            <w:tcBorders>
              <w:top w:val="nil"/>
              <w:left w:val="nil"/>
              <w:bottom w:val="single" w:sz="4" w:space="0" w:color="auto"/>
              <w:right w:val="single" w:sz="4" w:space="0" w:color="auto"/>
            </w:tcBorders>
            <w:shd w:val="clear" w:color="auto" w:fill="auto"/>
            <w:vAlign w:val="center"/>
          </w:tcPr>
          <w:p w14:paraId="0724E826" w14:textId="77777777" w:rsidR="005E539A" w:rsidRPr="00795832" w:rsidRDefault="005E539A" w:rsidP="000638D4">
            <w:pPr>
              <w:jc w:val="right"/>
              <w:rPr>
                <w:rFonts w:ascii="Times New Roman" w:hAnsi="Times New Roman"/>
              </w:rPr>
            </w:pPr>
            <w:r w:rsidRPr="00795832">
              <w:rPr>
                <w:rFonts w:ascii="Times New Roman" w:hAnsi="Times New Roman"/>
              </w:rPr>
              <w:t>165,46</w:t>
            </w:r>
          </w:p>
        </w:tc>
        <w:tc>
          <w:tcPr>
            <w:tcW w:w="851" w:type="dxa"/>
            <w:tcBorders>
              <w:top w:val="nil"/>
              <w:left w:val="nil"/>
              <w:bottom w:val="single" w:sz="4" w:space="0" w:color="auto"/>
              <w:right w:val="single" w:sz="4" w:space="0" w:color="auto"/>
            </w:tcBorders>
            <w:shd w:val="clear" w:color="auto" w:fill="auto"/>
            <w:vAlign w:val="center"/>
          </w:tcPr>
          <w:p w14:paraId="2DEAA497" w14:textId="77777777" w:rsidR="005E539A" w:rsidRPr="00795832" w:rsidRDefault="005E539A" w:rsidP="000638D4">
            <w:pPr>
              <w:jc w:val="right"/>
              <w:rPr>
                <w:rFonts w:ascii="Times New Roman" w:hAnsi="Times New Roman"/>
              </w:rPr>
            </w:pPr>
            <w:r w:rsidRPr="00795832">
              <w:rPr>
                <w:rFonts w:ascii="Times New Roman" w:hAnsi="Times New Roman"/>
              </w:rPr>
              <w:t>668,7</w:t>
            </w:r>
          </w:p>
        </w:tc>
        <w:tc>
          <w:tcPr>
            <w:tcW w:w="821" w:type="dxa"/>
            <w:tcBorders>
              <w:top w:val="nil"/>
              <w:left w:val="nil"/>
              <w:bottom w:val="single" w:sz="4" w:space="0" w:color="auto"/>
              <w:right w:val="single" w:sz="4" w:space="0" w:color="auto"/>
            </w:tcBorders>
            <w:shd w:val="clear" w:color="auto" w:fill="auto"/>
            <w:noWrap/>
            <w:vAlign w:val="center"/>
          </w:tcPr>
          <w:p w14:paraId="1DB903D5" w14:textId="77777777" w:rsidR="005E539A" w:rsidRPr="00CB1244" w:rsidRDefault="005E539A" w:rsidP="000638D4">
            <w:pPr>
              <w:jc w:val="right"/>
              <w:rPr>
                <w:rFonts w:ascii="Times New Roman" w:hAnsi="Times New Roman"/>
              </w:rPr>
            </w:pPr>
            <w:r w:rsidRPr="00CB1244">
              <w:rPr>
                <w:rFonts w:ascii="Times New Roman" w:hAnsi="Times New Roman"/>
              </w:rPr>
              <w:t>102,36</w:t>
            </w:r>
          </w:p>
        </w:tc>
        <w:tc>
          <w:tcPr>
            <w:tcW w:w="851" w:type="dxa"/>
            <w:tcBorders>
              <w:top w:val="nil"/>
              <w:left w:val="nil"/>
              <w:bottom w:val="single" w:sz="4" w:space="0" w:color="auto"/>
              <w:right w:val="single" w:sz="4" w:space="0" w:color="auto"/>
            </w:tcBorders>
            <w:shd w:val="clear" w:color="auto" w:fill="auto"/>
            <w:noWrap/>
            <w:vAlign w:val="center"/>
          </w:tcPr>
          <w:p w14:paraId="5DD4C716" w14:textId="77777777" w:rsidR="005E539A" w:rsidRPr="00CB1244" w:rsidRDefault="005E539A" w:rsidP="000638D4">
            <w:pPr>
              <w:jc w:val="right"/>
              <w:rPr>
                <w:rFonts w:ascii="Times New Roman" w:hAnsi="Times New Roman"/>
              </w:rPr>
            </w:pPr>
            <w:r w:rsidRPr="00CB1244">
              <w:rPr>
                <w:rFonts w:ascii="Times New Roman" w:hAnsi="Times New Roman"/>
              </w:rPr>
              <w:t>38,9</w:t>
            </w:r>
          </w:p>
        </w:tc>
      </w:tr>
      <w:tr w:rsidR="002B4C0F" w:rsidRPr="00795832" w14:paraId="745C9A0B" w14:textId="77777777" w:rsidTr="002B4C0F">
        <w:trPr>
          <w:trHeight w:val="31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4C227AE" w14:textId="77777777" w:rsidR="005E539A" w:rsidRPr="00795832" w:rsidRDefault="005E539A" w:rsidP="000638D4">
            <w:pPr>
              <w:rPr>
                <w:rFonts w:ascii="Times New Roman" w:hAnsi="Times New Roman"/>
              </w:rPr>
            </w:pPr>
            <w:r w:rsidRPr="00795832">
              <w:rPr>
                <w:rFonts w:ascii="Times New Roman" w:hAnsi="Times New Roman"/>
              </w:rPr>
              <w:t>03 Socialinės apsaugos plėtojimas</w:t>
            </w:r>
          </w:p>
        </w:tc>
        <w:tc>
          <w:tcPr>
            <w:tcW w:w="993" w:type="dxa"/>
            <w:tcBorders>
              <w:top w:val="nil"/>
              <w:left w:val="nil"/>
              <w:bottom w:val="single" w:sz="4" w:space="0" w:color="auto"/>
              <w:right w:val="single" w:sz="4" w:space="0" w:color="auto"/>
            </w:tcBorders>
            <w:shd w:val="clear" w:color="auto" w:fill="auto"/>
            <w:noWrap/>
            <w:vAlign w:val="center"/>
          </w:tcPr>
          <w:p w14:paraId="7778EF83" w14:textId="77777777" w:rsidR="005E539A" w:rsidRPr="00795832" w:rsidRDefault="005E539A" w:rsidP="000638D4">
            <w:pPr>
              <w:jc w:val="right"/>
              <w:rPr>
                <w:rFonts w:ascii="Times New Roman" w:hAnsi="Times New Roman"/>
              </w:rPr>
            </w:pPr>
            <w:r w:rsidRPr="00795832">
              <w:rPr>
                <w:rFonts w:ascii="Times New Roman" w:hAnsi="Times New Roman"/>
              </w:rPr>
              <w:t>7938,1</w:t>
            </w:r>
          </w:p>
        </w:tc>
        <w:tc>
          <w:tcPr>
            <w:tcW w:w="708" w:type="dxa"/>
            <w:tcBorders>
              <w:top w:val="nil"/>
              <w:left w:val="nil"/>
              <w:bottom w:val="single" w:sz="4" w:space="0" w:color="auto"/>
              <w:right w:val="single" w:sz="4" w:space="0" w:color="auto"/>
            </w:tcBorders>
            <w:shd w:val="clear" w:color="auto" w:fill="auto"/>
            <w:vAlign w:val="center"/>
          </w:tcPr>
          <w:p w14:paraId="7589625B" w14:textId="77777777" w:rsidR="005E539A" w:rsidRPr="00795832" w:rsidRDefault="005E539A" w:rsidP="000638D4">
            <w:pPr>
              <w:jc w:val="right"/>
              <w:rPr>
                <w:rFonts w:ascii="Times New Roman" w:hAnsi="Times New Roman"/>
              </w:rPr>
            </w:pPr>
            <w:r w:rsidRPr="00795832">
              <w:rPr>
                <w:rFonts w:ascii="Times New Roman" w:hAnsi="Times New Roman"/>
              </w:rPr>
              <w:t>13,38</w:t>
            </w:r>
          </w:p>
        </w:tc>
        <w:tc>
          <w:tcPr>
            <w:tcW w:w="993" w:type="dxa"/>
            <w:tcBorders>
              <w:top w:val="nil"/>
              <w:left w:val="nil"/>
              <w:bottom w:val="single" w:sz="4" w:space="0" w:color="auto"/>
              <w:right w:val="single" w:sz="4" w:space="0" w:color="auto"/>
            </w:tcBorders>
            <w:shd w:val="clear" w:color="auto" w:fill="auto"/>
            <w:noWrap/>
            <w:vAlign w:val="center"/>
          </w:tcPr>
          <w:p w14:paraId="328F414F" w14:textId="77777777" w:rsidR="005E539A" w:rsidRPr="00795832" w:rsidRDefault="005E539A" w:rsidP="000638D4">
            <w:pPr>
              <w:jc w:val="right"/>
              <w:rPr>
                <w:rFonts w:ascii="Times New Roman" w:hAnsi="Times New Roman"/>
              </w:rPr>
            </w:pPr>
            <w:r w:rsidRPr="00795832">
              <w:rPr>
                <w:rFonts w:ascii="Times New Roman" w:hAnsi="Times New Roman"/>
              </w:rPr>
              <w:t>9078,5</w:t>
            </w:r>
          </w:p>
        </w:tc>
        <w:tc>
          <w:tcPr>
            <w:tcW w:w="850" w:type="dxa"/>
            <w:tcBorders>
              <w:top w:val="nil"/>
              <w:left w:val="nil"/>
              <w:bottom w:val="single" w:sz="4" w:space="0" w:color="auto"/>
              <w:right w:val="single" w:sz="4" w:space="0" w:color="auto"/>
            </w:tcBorders>
            <w:shd w:val="clear" w:color="auto" w:fill="auto"/>
            <w:noWrap/>
            <w:vAlign w:val="center"/>
          </w:tcPr>
          <w:p w14:paraId="3CC93E1B" w14:textId="77777777" w:rsidR="005E539A" w:rsidRPr="00795832" w:rsidRDefault="005E539A" w:rsidP="000638D4">
            <w:pPr>
              <w:jc w:val="right"/>
              <w:rPr>
                <w:rFonts w:ascii="Times New Roman" w:hAnsi="Times New Roman"/>
              </w:rPr>
            </w:pPr>
            <w:r w:rsidRPr="00795832">
              <w:rPr>
                <w:rFonts w:ascii="Times New Roman" w:hAnsi="Times New Roman"/>
              </w:rPr>
              <w:t>12,38</w:t>
            </w:r>
          </w:p>
        </w:tc>
        <w:tc>
          <w:tcPr>
            <w:tcW w:w="992" w:type="dxa"/>
            <w:tcBorders>
              <w:top w:val="nil"/>
              <w:left w:val="nil"/>
              <w:bottom w:val="single" w:sz="4" w:space="0" w:color="auto"/>
              <w:right w:val="single" w:sz="4" w:space="0" w:color="auto"/>
            </w:tcBorders>
            <w:shd w:val="clear" w:color="000000" w:fill="FFFFFF"/>
            <w:noWrap/>
            <w:vAlign w:val="center"/>
          </w:tcPr>
          <w:p w14:paraId="0F605373" w14:textId="77777777" w:rsidR="005E539A" w:rsidRPr="00795832" w:rsidRDefault="005E539A" w:rsidP="000638D4">
            <w:pPr>
              <w:jc w:val="right"/>
              <w:rPr>
                <w:rFonts w:ascii="Times New Roman" w:hAnsi="Times New Roman"/>
              </w:rPr>
            </w:pPr>
            <w:r w:rsidRPr="00795832">
              <w:rPr>
                <w:rFonts w:ascii="Times New Roman" w:hAnsi="Times New Roman"/>
              </w:rPr>
              <w:t>10366,1</w:t>
            </w:r>
          </w:p>
        </w:tc>
        <w:tc>
          <w:tcPr>
            <w:tcW w:w="851" w:type="dxa"/>
            <w:tcBorders>
              <w:top w:val="nil"/>
              <w:left w:val="nil"/>
              <w:bottom w:val="single" w:sz="4" w:space="0" w:color="auto"/>
              <w:right w:val="single" w:sz="4" w:space="0" w:color="auto"/>
            </w:tcBorders>
            <w:shd w:val="clear" w:color="auto" w:fill="auto"/>
            <w:noWrap/>
            <w:vAlign w:val="center"/>
          </w:tcPr>
          <w:p w14:paraId="7D6E1ABF" w14:textId="77777777" w:rsidR="005E539A" w:rsidRPr="00795832" w:rsidRDefault="005E539A" w:rsidP="000638D4">
            <w:pPr>
              <w:jc w:val="right"/>
              <w:rPr>
                <w:rFonts w:ascii="Times New Roman" w:hAnsi="Times New Roman"/>
              </w:rPr>
            </w:pPr>
            <w:r w:rsidRPr="00795832">
              <w:rPr>
                <w:rFonts w:ascii="Times New Roman" w:hAnsi="Times New Roman"/>
              </w:rPr>
              <w:t>15,08</w:t>
            </w:r>
          </w:p>
        </w:tc>
        <w:tc>
          <w:tcPr>
            <w:tcW w:w="850" w:type="dxa"/>
            <w:tcBorders>
              <w:top w:val="nil"/>
              <w:left w:val="nil"/>
              <w:bottom w:val="single" w:sz="4" w:space="0" w:color="auto"/>
              <w:right w:val="single" w:sz="4" w:space="0" w:color="auto"/>
            </w:tcBorders>
            <w:shd w:val="clear" w:color="auto" w:fill="auto"/>
            <w:vAlign w:val="center"/>
          </w:tcPr>
          <w:p w14:paraId="04050588" w14:textId="77777777" w:rsidR="005E539A" w:rsidRPr="00795832" w:rsidRDefault="005E539A" w:rsidP="000638D4">
            <w:pPr>
              <w:jc w:val="right"/>
              <w:rPr>
                <w:rFonts w:ascii="Times New Roman" w:hAnsi="Times New Roman"/>
              </w:rPr>
            </w:pPr>
            <w:r w:rsidRPr="00795832">
              <w:rPr>
                <w:rFonts w:ascii="Times New Roman" w:hAnsi="Times New Roman"/>
              </w:rPr>
              <w:t>130,59</w:t>
            </w:r>
          </w:p>
        </w:tc>
        <w:tc>
          <w:tcPr>
            <w:tcW w:w="851" w:type="dxa"/>
            <w:tcBorders>
              <w:top w:val="nil"/>
              <w:left w:val="nil"/>
              <w:bottom w:val="single" w:sz="4" w:space="0" w:color="auto"/>
              <w:right w:val="single" w:sz="4" w:space="0" w:color="auto"/>
            </w:tcBorders>
            <w:shd w:val="clear" w:color="auto" w:fill="auto"/>
            <w:vAlign w:val="center"/>
          </w:tcPr>
          <w:p w14:paraId="4FB1D47F" w14:textId="77777777" w:rsidR="005E539A" w:rsidRPr="00795832" w:rsidRDefault="005E539A" w:rsidP="000638D4">
            <w:pPr>
              <w:jc w:val="right"/>
              <w:rPr>
                <w:rFonts w:ascii="Times New Roman" w:hAnsi="Times New Roman"/>
              </w:rPr>
            </w:pPr>
            <w:r w:rsidRPr="00795832">
              <w:rPr>
                <w:rFonts w:ascii="Times New Roman" w:hAnsi="Times New Roman"/>
              </w:rPr>
              <w:t>2428,0</w:t>
            </w:r>
          </w:p>
        </w:tc>
        <w:tc>
          <w:tcPr>
            <w:tcW w:w="821" w:type="dxa"/>
            <w:tcBorders>
              <w:top w:val="nil"/>
              <w:left w:val="nil"/>
              <w:bottom w:val="single" w:sz="4" w:space="0" w:color="auto"/>
              <w:right w:val="single" w:sz="4" w:space="0" w:color="auto"/>
            </w:tcBorders>
            <w:shd w:val="clear" w:color="auto" w:fill="auto"/>
            <w:noWrap/>
            <w:vAlign w:val="center"/>
          </w:tcPr>
          <w:p w14:paraId="7431FEC6" w14:textId="77777777" w:rsidR="005E539A" w:rsidRPr="00795832" w:rsidRDefault="005E539A" w:rsidP="000638D4">
            <w:pPr>
              <w:jc w:val="right"/>
              <w:rPr>
                <w:rFonts w:ascii="Times New Roman" w:hAnsi="Times New Roman"/>
              </w:rPr>
            </w:pPr>
            <w:r w:rsidRPr="00795832">
              <w:rPr>
                <w:rFonts w:ascii="Times New Roman" w:hAnsi="Times New Roman"/>
              </w:rPr>
              <w:t>114,18</w:t>
            </w:r>
          </w:p>
        </w:tc>
        <w:tc>
          <w:tcPr>
            <w:tcW w:w="851" w:type="dxa"/>
            <w:tcBorders>
              <w:top w:val="nil"/>
              <w:left w:val="nil"/>
              <w:bottom w:val="single" w:sz="4" w:space="0" w:color="auto"/>
              <w:right w:val="single" w:sz="4" w:space="0" w:color="auto"/>
            </w:tcBorders>
            <w:shd w:val="clear" w:color="auto" w:fill="auto"/>
            <w:noWrap/>
            <w:vAlign w:val="center"/>
          </w:tcPr>
          <w:p w14:paraId="3D07EEB0" w14:textId="77777777" w:rsidR="005E539A" w:rsidRPr="00795832" w:rsidRDefault="005E539A" w:rsidP="000638D4">
            <w:pPr>
              <w:jc w:val="right"/>
              <w:rPr>
                <w:rFonts w:ascii="Times New Roman" w:hAnsi="Times New Roman"/>
              </w:rPr>
            </w:pPr>
            <w:r w:rsidRPr="00795832">
              <w:rPr>
                <w:rFonts w:ascii="Times New Roman" w:hAnsi="Times New Roman"/>
              </w:rPr>
              <w:t>1287,6</w:t>
            </w:r>
          </w:p>
        </w:tc>
      </w:tr>
      <w:tr w:rsidR="002B4C0F" w:rsidRPr="00795832" w14:paraId="53CF33E2" w14:textId="77777777" w:rsidTr="002B4C0F">
        <w:trPr>
          <w:trHeight w:val="31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F8E9C79" w14:textId="77777777" w:rsidR="005E539A" w:rsidRPr="00795832" w:rsidRDefault="005E539A" w:rsidP="000638D4">
            <w:pPr>
              <w:rPr>
                <w:rFonts w:ascii="Times New Roman" w:hAnsi="Times New Roman"/>
              </w:rPr>
            </w:pPr>
            <w:r w:rsidRPr="00795832">
              <w:rPr>
                <w:rFonts w:ascii="Times New Roman" w:hAnsi="Times New Roman"/>
              </w:rPr>
              <w:t>04 Kūno kultūros ir sporto plėtra</w:t>
            </w:r>
          </w:p>
        </w:tc>
        <w:tc>
          <w:tcPr>
            <w:tcW w:w="993" w:type="dxa"/>
            <w:tcBorders>
              <w:top w:val="nil"/>
              <w:left w:val="nil"/>
              <w:bottom w:val="single" w:sz="4" w:space="0" w:color="auto"/>
              <w:right w:val="single" w:sz="4" w:space="0" w:color="auto"/>
            </w:tcBorders>
            <w:shd w:val="clear" w:color="auto" w:fill="auto"/>
            <w:noWrap/>
            <w:vAlign w:val="center"/>
          </w:tcPr>
          <w:p w14:paraId="3D1586D4" w14:textId="77777777" w:rsidR="005E539A" w:rsidRPr="00795832" w:rsidRDefault="005E539A" w:rsidP="000638D4">
            <w:pPr>
              <w:jc w:val="right"/>
              <w:rPr>
                <w:rFonts w:ascii="Times New Roman" w:hAnsi="Times New Roman"/>
              </w:rPr>
            </w:pPr>
            <w:r w:rsidRPr="00795832">
              <w:rPr>
                <w:rFonts w:ascii="Times New Roman" w:hAnsi="Times New Roman"/>
              </w:rPr>
              <w:t>824,1</w:t>
            </w:r>
          </w:p>
        </w:tc>
        <w:tc>
          <w:tcPr>
            <w:tcW w:w="708" w:type="dxa"/>
            <w:tcBorders>
              <w:top w:val="nil"/>
              <w:left w:val="nil"/>
              <w:bottom w:val="single" w:sz="4" w:space="0" w:color="auto"/>
              <w:right w:val="single" w:sz="4" w:space="0" w:color="auto"/>
            </w:tcBorders>
            <w:shd w:val="clear" w:color="auto" w:fill="auto"/>
            <w:vAlign w:val="center"/>
          </w:tcPr>
          <w:p w14:paraId="7DE247AE" w14:textId="77777777" w:rsidR="005E539A" w:rsidRPr="00795832" w:rsidRDefault="005E539A" w:rsidP="000638D4">
            <w:pPr>
              <w:jc w:val="right"/>
              <w:rPr>
                <w:rFonts w:ascii="Times New Roman" w:hAnsi="Times New Roman"/>
              </w:rPr>
            </w:pPr>
            <w:r w:rsidRPr="00795832">
              <w:rPr>
                <w:rFonts w:ascii="Times New Roman" w:hAnsi="Times New Roman"/>
              </w:rPr>
              <w:t>1,39</w:t>
            </w:r>
          </w:p>
        </w:tc>
        <w:tc>
          <w:tcPr>
            <w:tcW w:w="993" w:type="dxa"/>
            <w:tcBorders>
              <w:top w:val="nil"/>
              <w:left w:val="nil"/>
              <w:bottom w:val="single" w:sz="4" w:space="0" w:color="auto"/>
              <w:right w:val="single" w:sz="4" w:space="0" w:color="auto"/>
            </w:tcBorders>
            <w:shd w:val="clear" w:color="auto" w:fill="auto"/>
            <w:noWrap/>
            <w:vAlign w:val="center"/>
          </w:tcPr>
          <w:p w14:paraId="6CE4E827" w14:textId="77777777" w:rsidR="005E539A" w:rsidRPr="00795832" w:rsidRDefault="005E539A" w:rsidP="000638D4">
            <w:pPr>
              <w:jc w:val="right"/>
              <w:rPr>
                <w:rFonts w:ascii="Times New Roman" w:hAnsi="Times New Roman"/>
              </w:rPr>
            </w:pPr>
            <w:r w:rsidRPr="00795832">
              <w:rPr>
                <w:rFonts w:ascii="Times New Roman" w:hAnsi="Times New Roman"/>
              </w:rPr>
              <w:t>1794,5</w:t>
            </w:r>
          </w:p>
        </w:tc>
        <w:tc>
          <w:tcPr>
            <w:tcW w:w="850" w:type="dxa"/>
            <w:tcBorders>
              <w:top w:val="nil"/>
              <w:left w:val="nil"/>
              <w:bottom w:val="single" w:sz="4" w:space="0" w:color="auto"/>
              <w:right w:val="single" w:sz="4" w:space="0" w:color="auto"/>
            </w:tcBorders>
            <w:shd w:val="clear" w:color="auto" w:fill="auto"/>
            <w:noWrap/>
            <w:vAlign w:val="center"/>
          </w:tcPr>
          <w:p w14:paraId="24AB0972" w14:textId="77777777" w:rsidR="005E539A" w:rsidRPr="00795832" w:rsidRDefault="005E539A" w:rsidP="000638D4">
            <w:pPr>
              <w:jc w:val="right"/>
              <w:rPr>
                <w:rFonts w:ascii="Times New Roman" w:hAnsi="Times New Roman"/>
              </w:rPr>
            </w:pPr>
            <w:r w:rsidRPr="00795832">
              <w:rPr>
                <w:rFonts w:ascii="Times New Roman" w:hAnsi="Times New Roman"/>
              </w:rPr>
              <w:t>2,45</w:t>
            </w:r>
          </w:p>
        </w:tc>
        <w:tc>
          <w:tcPr>
            <w:tcW w:w="992" w:type="dxa"/>
            <w:tcBorders>
              <w:top w:val="nil"/>
              <w:left w:val="nil"/>
              <w:bottom w:val="single" w:sz="4" w:space="0" w:color="auto"/>
              <w:right w:val="single" w:sz="4" w:space="0" w:color="auto"/>
            </w:tcBorders>
            <w:shd w:val="clear" w:color="000000" w:fill="FFFFFF"/>
            <w:noWrap/>
            <w:vAlign w:val="center"/>
          </w:tcPr>
          <w:p w14:paraId="509615D5" w14:textId="77777777" w:rsidR="005E539A" w:rsidRPr="00795832" w:rsidRDefault="005E539A" w:rsidP="000638D4">
            <w:pPr>
              <w:jc w:val="right"/>
              <w:rPr>
                <w:rFonts w:ascii="Times New Roman" w:hAnsi="Times New Roman"/>
              </w:rPr>
            </w:pPr>
            <w:r w:rsidRPr="00795832">
              <w:rPr>
                <w:rFonts w:ascii="Times New Roman" w:hAnsi="Times New Roman"/>
              </w:rPr>
              <w:t>2205,9</w:t>
            </w:r>
          </w:p>
        </w:tc>
        <w:tc>
          <w:tcPr>
            <w:tcW w:w="851" w:type="dxa"/>
            <w:tcBorders>
              <w:top w:val="nil"/>
              <w:left w:val="nil"/>
              <w:bottom w:val="single" w:sz="4" w:space="0" w:color="auto"/>
              <w:right w:val="single" w:sz="4" w:space="0" w:color="auto"/>
            </w:tcBorders>
            <w:shd w:val="clear" w:color="auto" w:fill="auto"/>
            <w:noWrap/>
            <w:vAlign w:val="center"/>
          </w:tcPr>
          <w:p w14:paraId="28D067CB" w14:textId="77777777" w:rsidR="005E539A" w:rsidRPr="00795832" w:rsidRDefault="005E539A" w:rsidP="000638D4">
            <w:pPr>
              <w:jc w:val="right"/>
              <w:rPr>
                <w:rFonts w:ascii="Times New Roman" w:hAnsi="Times New Roman"/>
              </w:rPr>
            </w:pPr>
            <w:r w:rsidRPr="00795832">
              <w:rPr>
                <w:rFonts w:ascii="Times New Roman" w:hAnsi="Times New Roman"/>
              </w:rPr>
              <w:t>3,21</w:t>
            </w:r>
          </w:p>
        </w:tc>
        <w:tc>
          <w:tcPr>
            <w:tcW w:w="850" w:type="dxa"/>
            <w:tcBorders>
              <w:top w:val="nil"/>
              <w:left w:val="nil"/>
              <w:bottom w:val="single" w:sz="4" w:space="0" w:color="auto"/>
              <w:right w:val="single" w:sz="4" w:space="0" w:color="auto"/>
            </w:tcBorders>
            <w:shd w:val="clear" w:color="auto" w:fill="auto"/>
            <w:vAlign w:val="center"/>
          </w:tcPr>
          <w:p w14:paraId="5E2AA14C" w14:textId="77777777" w:rsidR="005E539A" w:rsidRPr="00795832" w:rsidRDefault="005E539A" w:rsidP="000638D4">
            <w:pPr>
              <w:jc w:val="right"/>
              <w:rPr>
                <w:rFonts w:ascii="Times New Roman" w:hAnsi="Times New Roman"/>
              </w:rPr>
            </w:pPr>
            <w:r w:rsidRPr="00795832">
              <w:rPr>
                <w:rFonts w:ascii="Times New Roman" w:hAnsi="Times New Roman"/>
              </w:rPr>
              <w:t>267,67</w:t>
            </w:r>
          </w:p>
        </w:tc>
        <w:tc>
          <w:tcPr>
            <w:tcW w:w="851" w:type="dxa"/>
            <w:tcBorders>
              <w:top w:val="nil"/>
              <w:left w:val="nil"/>
              <w:bottom w:val="single" w:sz="4" w:space="0" w:color="auto"/>
              <w:right w:val="single" w:sz="4" w:space="0" w:color="auto"/>
            </w:tcBorders>
            <w:shd w:val="clear" w:color="auto" w:fill="auto"/>
            <w:vAlign w:val="center"/>
          </w:tcPr>
          <w:p w14:paraId="247AD68C" w14:textId="77777777" w:rsidR="005E539A" w:rsidRPr="00795832" w:rsidRDefault="005E539A" w:rsidP="000638D4">
            <w:pPr>
              <w:jc w:val="right"/>
              <w:rPr>
                <w:rFonts w:ascii="Times New Roman" w:hAnsi="Times New Roman"/>
              </w:rPr>
            </w:pPr>
            <w:r w:rsidRPr="00795832">
              <w:rPr>
                <w:rFonts w:ascii="Times New Roman" w:hAnsi="Times New Roman"/>
              </w:rPr>
              <w:t>1381,8</w:t>
            </w:r>
          </w:p>
        </w:tc>
        <w:tc>
          <w:tcPr>
            <w:tcW w:w="821" w:type="dxa"/>
            <w:tcBorders>
              <w:top w:val="nil"/>
              <w:left w:val="nil"/>
              <w:bottom w:val="single" w:sz="4" w:space="0" w:color="auto"/>
              <w:right w:val="single" w:sz="4" w:space="0" w:color="auto"/>
            </w:tcBorders>
            <w:shd w:val="clear" w:color="auto" w:fill="auto"/>
            <w:noWrap/>
            <w:vAlign w:val="center"/>
          </w:tcPr>
          <w:p w14:paraId="17858EF4" w14:textId="77777777" w:rsidR="005E539A" w:rsidRPr="00795832" w:rsidRDefault="005E539A" w:rsidP="000638D4">
            <w:pPr>
              <w:jc w:val="right"/>
              <w:rPr>
                <w:rFonts w:ascii="Times New Roman" w:hAnsi="Times New Roman"/>
              </w:rPr>
            </w:pPr>
            <w:r w:rsidRPr="00795832">
              <w:rPr>
                <w:rFonts w:ascii="Times New Roman" w:hAnsi="Times New Roman"/>
              </w:rPr>
              <w:t>122,93</w:t>
            </w:r>
          </w:p>
        </w:tc>
        <w:tc>
          <w:tcPr>
            <w:tcW w:w="851" w:type="dxa"/>
            <w:tcBorders>
              <w:top w:val="nil"/>
              <w:left w:val="nil"/>
              <w:bottom w:val="single" w:sz="4" w:space="0" w:color="auto"/>
              <w:right w:val="single" w:sz="4" w:space="0" w:color="auto"/>
            </w:tcBorders>
            <w:shd w:val="clear" w:color="auto" w:fill="auto"/>
            <w:noWrap/>
            <w:vAlign w:val="center"/>
          </w:tcPr>
          <w:p w14:paraId="79C9F52A" w14:textId="77777777" w:rsidR="005E539A" w:rsidRPr="00795832" w:rsidRDefault="005E539A" w:rsidP="000638D4">
            <w:pPr>
              <w:jc w:val="right"/>
              <w:rPr>
                <w:rFonts w:ascii="Times New Roman" w:hAnsi="Times New Roman"/>
              </w:rPr>
            </w:pPr>
            <w:r w:rsidRPr="00795832">
              <w:rPr>
                <w:rFonts w:ascii="Times New Roman" w:hAnsi="Times New Roman"/>
              </w:rPr>
              <w:t>411,4</w:t>
            </w:r>
          </w:p>
        </w:tc>
      </w:tr>
      <w:tr w:rsidR="002B4C0F" w:rsidRPr="00795832" w14:paraId="63707756" w14:textId="77777777" w:rsidTr="002B4C0F">
        <w:trPr>
          <w:trHeight w:val="31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F064708" w14:textId="77777777" w:rsidR="005E539A" w:rsidRPr="00795832" w:rsidRDefault="005E539A" w:rsidP="000638D4">
            <w:pPr>
              <w:rPr>
                <w:rFonts w:ascii="Times New Roman" w:hAnsi="Times New Roman"/>
              </w:rPr>
            </w:pPr>
            <w:r w:rsidRPr="00795832">
              <w:rPr>
                <w:rFonts w:ascii="Times New Roman" w:hAnsi="Times New Roman"/>
              </w:rPr>
              <w:t>05 Kultūros veiklos plėtra</w:t>
            </w:r>
          </w:p>
        </w:tc>
        <w:tc>
          <w:tcPr>
            <w:tcW w:w="993" w:type="dxa"/>
            <w:tcBorders>
              <w:top w:val="nil"/>
              <w:left w:val="nil"/>
              <w:bottom w:val="single" w:sz="4" w:space="0" w:color="auto"/>
              <w:right w:val="single" w:sz="4" w:space="0" w:color="auto"/>
            </w:tcBorders>
            <w:shd w:val="clear" w:color="auto" w:fill="auto"/>
            <w:noWrap/>
            <w:vAlign w:val="center"/>
          </w:tcPr>
          <w:p w14:paraId="3EDFE741" w14:textId="77777777" w:rsidR="005E539A" w:rsidRPr="00795832" w:rsidRDefault="005E539A" w:rsidP="000638D4">
            <w:pPr>
              <w:jc w:val="right"/>
              <w:rPr>
                <w:rFonts w:ascii="Times New Roman" w:hAnsi="Times New Roman"/>
              </w:rPr>
            </w:pPr>
            <w:r w:rsidRPr="00795832">
              <w:rPr>
                <w:rFonts w:ascii="Times New Roman" w:hAnsi="Times New Roman"/>
              </w:rPr>
              <w:t>2962,5</w:t>
            </w:r>
          </w:p>
        </w:tc>
        <w:tc>
          <w:tcPr>
            <w:tcW w:w="708" w:type="dxa"/>
            <w:tcBorders>
              <w:top w:val="nil"/>
              <w:left w:val="nil"/>
              <w:bottom w:val="single" w:sz="4" w:space="0" w:color="auto"/>
              <w:right w:val="single" w:sz="4" w:space="0" w:color="auto"/>
            </w:tcBorders>
            <w:shd w:val="clear" w:color="auto" w:fill="auto"/>
            <w:vAlign w:val="center"/>
          </w:tcPr>
          <w:p w14:paraId="2EB7914A" w14:textId="77777777" w:rsidR="005E539A" w:rsidRPr="00795832" w:rsidRDefault="005E539A" w:rsidP="000638D4">
            <w:pPr>
              <w:jc w:val="right"/>
              <w:rPr>
                <w:rFonts w:ascii="Times New Roman" w:hAnsi="Times New Roman"/>
              </w:rPr>
            </w:pPr>
            <w:r w:rsidRPr="00795832">
              <w:rPr>
                <w:rFonts w:ascii="Times New Roman" w:hAnsi="Times New Roman"/>
              </w:rPr>
              <w:t>4,99</w:t>
            </w:r>
          </w:p>
        </w:tc>
        <w:tc>
          <w:tcPr>
            <w:tcW w:w="993" w:type="dxa"/>
            <w:tcBorders>
              <w:top w:val="nil"/>
              <w:left w:val="nil"/>
              <w:bottom w:val="single" w:sz="4" w:space="0" w:color="auto"/>
              <w:right w:val="single" w:sz="4" w:space="0" w:color="auto"/>
            </w:tcBorders>
            <w:shd w:val="clear" w:color="auto" w:fill="auto"/>
            <w:noWrap/>
            <w:vAlign w:val="center"/>
          </w:tcPr>
          <w:p w14:paraId="534D9435" w14:textId="77777777" w:rsidR="005E539A" w:rsidRPr="00795832" w:rsidRDefault="005E539A" w:rsidP="000638D4">
            <w:pPr>
              <w:jc w:val="right"/>
              <w:rPr>
                <w:rFonts w:ascii="Times New Roman" w:hAnsi="Times New Roman"/>
              </w:rPr>
            </w:pPr>
            <w:r w:rsidRPr="00795832">
              <w:rPr>
                <w:rFonts w:ascii="Times New Roman" w:hAnsi="Times New Roman"/>
              </w:rPr>
              <w:t>5491,5</w:t>
            </w:r>
          </w:p>
        </w:tc>
        <w:tc>
          <w:tcPr>
            <w:tcW w:w="850" w:type="dxa"/>
            <w:tcBorders>
              <w:top w:val="nil"/>
              <w:left w:val="nil"/>
              <w:bottom w:val="single" w:sz="4" w:space="0" w:color="auto"/>
              <w:right w:val="single" w:sz="4" w:space="0" w:color="auto"/>
            </w:tcBorders>
            <w:shd w:val="clear" w:color="auto" w:fill="auto"/>
            <w:noWrap/>
            <w:vAlign w:val="center"/>
          </w:tcPr>
          <w:p w14:paraId="623B844D" w14:textId="77777777" w:rsidR="005E539A" w:rsidRPr="00795832" w:rsidRDefault="005E539A" w:rsidP="000638D4">
            <w:pPr>
              <w:jc w:val="right"/>
              <w:rPr>
                <w:rFonts w:ascii="Times New Roman" w:hAnsi="Times New Roman"/>
              </w:rPr>
            </w:pPr>
            <w:r w:rsidRPr="00795832">
              <w:rPr>
                <w:rFonts w:ascii="Times New Roman" w:hAnsi="Times New Roman"/>
              </w:rPr>
              <w:t>7,49</w:t>
            </w:r>
          </w:p>
        </w:tc>
        <w:tc>
          <w:tcPr>
            <w:tcW w:w="992" w:type="dxa"/>
            <w:tcBorders>
              <w:top w:val="nil"/>
              <w:left w:val="nil"/>
              <w:bottom w:val="single" w:sz="4" w:space="0" w:color="auto"/>
              <w:right w:val="single" w:sz="4" w:space="0" w:color="auto"/>
            </w:tcBorders>
            <w:shd w:val="clear" w:color="000000" w:fill="FFFFFF"/>
            <w:noWrap/>
            <w:vAlign w:val="center"/>
          </w:tcPr>
          <w:p w14:paraId="204F7004" w14:textId="77777777" w:rsidR="005E539A" w:rsidRPr="00795832" w:rsidRDefault="005E539A" w:rsidP="000638D4">
            <w:pPr>
              <w:jc w:val="right"/>
              <w:rPr>
                <w:rFonts w:ascii="Times New Roman" w:hAnsi="Times New Roman"/>
              </w:rPr>
            </w:pPr>
            <w:r w:rsidRPr="00795832">
              <w:rPr>
                <w:rFonts w:ascii="Times New Roman" w:hAnsi="Times New Roman"/>
              </w:rPr>
              <w:t>4827,5</w:t>
            </w:r>
          </w:p>
        </w:tc>
        <w:tc>
          <w:tcPr>
            <w:tcW w:w="851" w:type="dxa"/>
            <w:tcBorders>
              <w:top w:val="nil"/>
              <w:left w:val="nil"/>
              <w:bottom w:val="single" w:sz="4" w:space="0" w:color="auto"/>
              <w:right w:val="single" w:sz="4" w:space="0" w:color="auto"/>
            </w:tcBorders>
            <w:shd w:val="clear" w:color="auto" w:fill="auto"/>
            <w:noWrap/>
            <w:vAlign w:val="center"/>
          </w:tcPr>
          <w:p w14:paraId="22890E77" w14:textId="77777777" w:rsidR="005E539A" w:rsidRPr="00795832" w:rsidRDefault="005E539A" w:rsidP="000638D4">
            <w:pPr>
              <w:jc w:val="right"/>
              <w:rPr>
                <w:rFonts w:ascii="Times New Roman" w:hAnsi="Times New Roman"/>
              </w:rPr>
            </w:pPr>
            <w:r w:rsidRPr="00795832">
              <w:rPr>
                <w:rFonts w:ascii="Times New Roman" w:hAnsi="Times New Roman"/>
              </w:rPr>
              <w:t>7,02</w:t>
            </w:r>
          </w:p>
        </w:tc>
        <w:tc>
          <w:tcPr>
            <w:tcW w:w="850" w:type="dxa"/>
            <w:tcBorders>
              <w:top w:val="nil"/>
              <w:left w:val="nil"/>
              <w:bottom w:val="single" w:sz="4" w:space="0" w:color="auto"/>
              <w:right w:val="single" w:sz="4" w:space="0" w:color="auto"/>
            </w:tcBorders>
            <w:shd w:val="clear" w:color="auto" w:fill="auto"/>
            <w:vAlign w:val="center"/>
          </w:tcPr>
          <w:p w14:paraId="7EFCA9DE" w14:textId="77777777" w:rsidR="005E539A" w:rsidRPr="00795832" w:rsidRDefault="005E539A" w:rsidP="000638D4">
            <w:pPr>
              <w:jc w:val="right"/>
              <w:rPr>
                <w:rFonts w:ascii="Times New Roman" w:hAnsi="Times New Roman"/>
              </w:rPr>
            </w:pPr>
            <w:r w:rsidRPr="00795832">
              <w:rPr>
                <w:rFonts w:ascii="Times New Roman" w:hAnsi="Times New Roman"/>
              </w:rPr>
              <w:t>162,95</w:t>
            </w:r>
          </w:p>
        </w:tc>
        <w:tc>
          <w:tcPr>
            <w:tcW w:w="851" w:type="dxa"/>
            <w:tcBorders>
              <w:top w:val="nil"/>
              <w:left w:val="nil"/>
              <w:bottom w:val="single" w:sz="4" w:space="0" w:color="auto"/>
              <w:right w:val="single" w:sz="4" w:space="0" w:color="auto"/>
            </w:tcBorders>
            <w:shd w:val="clear" w:color="auto" w:fill="auto"/>
            <w:vAlign w:val="center"/>
          </w:tcPr>
          <w:p w14:paraId="3E0DA428" w14:textId="77777777" w:rsidR="005E539A" w:rsidRPr="00795832" w:rsidRDefault="005E539A" w:rsidP="000638D4">
            <w:pPr>
              <w:jc w:val="right"/>
              <w:rPr>
                <w:rFonts w:ascii="Times New Roman" w:hAnsi="Times New Roman"/>
              </w:rPr>
            </w:pPr>
            <w:r w:rsidRPr="00795832">
              <w:rPr>
                <w:rFonts w:ascii="Times New Roman" w:hAnsi="Times New Roman"/>
              </w:rPr>
              <w:t>1865,0</w:t>
            </w:r>
          </w:p>
        </w:tc>
        <w:tc>
          <w:tcPr>
            <w:tcW w:w="821" w:type="dxa"/>
            <w:tcBorders>
              <w:top w:val="nil"/>
              <w:left w:val="nil"/>
              <w:bottom w:val="single" w:sz="4" w:space="0" w:color="auto"/>
              <w:right w:val="single" w:sz="4" w:space="0" w:color="auto"/>
            </w:tcBorders>
            <w:shd w:val="clear" w:color="auto" w:fill="auto"/>
            <w:noWrap/>
            <w:vAlign w:val="center"/>
          </w:tcPr>
          <w:p w14:paraId="2C5F6BC6" w14:textId="77777777" w:rsidR="005E539A" w:rsidRPr="00795832" w:rsidRDefault="005E539A" w:rsidP="000638D4">
            <w:pPr>
              <w:jc w:val="right"/>
              <w:rPr>
                <w:rFonts w:ascii="Times New Roman" w:hAnsi="Times New Roman"/>
              </w:rPr>
            </w:pPr>
            <w:r w:rsidRPr="00795832">
              <w:rPr>
                <w:rFonts w:ascii="Times New Roman" w:hAnsi="Times New Roman"/>
              </w:rPr>
              <w:t>87,91</w:t>
            </w:r>
          </w:p>
        </w:tc>
        <w:tc>
          <w:tcPr>
            <w:tcW w:w="851" w:type="dxa"/>
            <w:tcBorders>
              <w:top w:val="nil"/>
              <w:left w:val="nil"/>
              <w:bottom w:val="single" w:sz="4" w:space="0" w:color="auto"/>
              <w:right w:val="single" w:sz="4" w:space="0" w:color="auto"/>
            </w:tcBorders>
            <w:shd w:val="clear" w:color="auto" w:fill="auto"/>
            <w:noWrap/>
            <w:vAlign w:val="center"/>
          </w:tcPr>
          <w:p w14:paraId="63B64B37" w14:textId="77777777" w:rsidR="005E539A" w:rsidRPr="00795832" w:rsidRDefault="005E539A" w:rsidP="000638D4">
            <w:pPr>
              <w:jc w:val="right"/>
              <w:rPr>
                <w:rFonts w:ascii="Times New Roman" w:hAnsi="Times New Roman"/>
              </w:rPr>
            </w:pPr>
            <w:r w:rsidRPr="00795832">
              <w:rPr>
                <w:rFonts w:ascii="Times New Roman" w:hAnsi="Times New Roman"/>
              </w:rPr>
              <w:t>-664,0</w:t>
            </w:r>
          </w:p>
        </w:tc>
      </w:tr>
      <w:tr w:rsidR="002B4C0F" w:rsidRPr="00795832" w14:paraId="030EB5BC" w14:textId="77777777" w:rsidTr="002B4C0F">
        <w:trPr>
          <w:trHeight w:val="46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C9F0FD5" w14:textId="77777777" w:rsidR="005E539A" w:rsidRPr="00795832" w:rsidRDefault="005E539A" w:rsidP="000638D4">
            <w:pPr>
              <w:rPr>
                <w:rFonts w:ascii="Times New Roman" w:hAnsi="Times New Roman"/>
              </w:rPr>
            </w:pPr>
            <w:r w:rsidRPr="00795832">
              <w:rPr>
                <w:rFonts w:ascii="Times New Roman" w:hAnsi="Times New Roman"/>
              </w:rPr>
              <w:t>06 Kultūros paveldo išsaugojimas, turizmo skatinimas ir vystymas</w:t>
            </w:r>
          </w:p>
        </w:tc>
        <w:tc>
          <w:tcPr>
            <w:tcW w:w="993" w:type="dxa"/>
            <w:tcBorders>
              <w:top w:val="nil"/>
              <w:left w:val="nil"/>
              <w:bottom w:val="single" w:sz="4" w:space="0" w:color="auto"/>
              <w:right w:val="single" w:sz="4" w:space="0" w:color="auto"/>
            </w:tcBorders>
            <w:shd w:val="clear" w:color="auto" w:fill="auto"/>
            <w:noWrap/>
            <w:vAlign w:val="center"/>
          </w:tcPr>
          <w:p w14:paraId="2D2F464E" w14:textId="77777777" w:rsidR="005E539A" w:rsidRPr="00795832" w:rsidRDefault="005E539A" w:rsidP="000638D4">
            <w:pPr>
              <w:jc w:val="right"/>
              <w:rPr>
                <w:rFonts w:ascii="Times New Roman" w:hAnsi="Times New Roman"/>
              </w:rPr>
            </w:pPr>
            <w:r w:rsidRPr="00795832">
              <w:rPr>
                <w:rFonts w:ascii="Times New Roman" w:hAnsi="Times New Roman"/>
              </w:rPr>
              <w:t>2746,2</w:t>
            </w:r>
          </w:p>
        </w:tc>
        <w:tc>
          <w:tcPr>
            <w:tcW w:w="708" w:type="dxa"/>
            <w:tcBorders>
              <w:top w:val="nil"/>
              <w:left w:val="nil"/>
              <w:bottom w:val="single" w:sz="4" w:space="0" w:color="auto"/>
              <w:right w:val="single" w:sz="4" w:space="0" w:color="auto"/>
            </w:tcBorders>
            <w:shd w:val="clear" w:color="auto" w:fill="auto"/>
            <w:vAlign w:val="center"/>
          </w:tcPr>
          <w:p w14:paraId="09A8F5C8" w14:textId="77777777" w:rsidR="005E539A" w:rsidRPr="00795832" w:rsidRDefault="005E539A" w:rsidP="000638D4">
            <w:pPr>
              <w:jc w:val="right"/>
              <w:rPr>
                <w:rFonts w:ascii="Times New Roman" w:hAnsi="Times New Roman"/>
              </w:rPr>
            </w:pPr>
            <w:r w:rsidRPr="00795832">
              <w:rPr>
                <w:rFonts w:ascii="Times New Roman" w:hAnsi="Times New Roman"/>
              </w:rPr>
              <w:t>4,63</w:t>
            </w:r>
          </w:p>
        </w:tc>
        <w:tc>
          <w:tcPr>
            <w:tcW w:w="993" w:type="dxa"/>
            <w:tcBorders>
              <w:top w:val="nil"/>
              <w:left w:val="nil"/>
              <w:bottom w:val="single" w:sz="4" w:space="0" w:color="auto"/>
              <w:right w:val="single" w:sz="4" w:space="0" w:color="auto"/>
            </w:tcBorders>
            <w:shd w:val="clear" w:color="auto" w:fill="auto"/>
            <w:noWrap/>
            <w:vAlign w:val="center"/>
          </w:tcPr>
          <w:p w14:paraId="31E9AC29" w14:textId="77777777" w:rsidR="005E539A" w:rsidRPr="00795832" w:rsidRDefault="005E539A" w:rsidP="000638D4">
            <w:pPr>
              <w:jc w:val="right"/>
              <w:rPr>
                <w:rFonts w:ascii="Times New Roman" w:hAnsi="Times New Roman"/>
              </w:rPr>
            </w:pPr>
            <w:r w:rsidRPr="00795832">
              <w:rPr>
                <w:rFonts w:ascii="Times New Roman" w:hAnsi="Times New Roman"/>
              </w:rPr>
              <w:t>3483,6</w:t>
            </w:r>
          </w:p>
        </w:tc>
        <w:tc>
          <w:tcPr>
            <w:tcW w:w="850" w:type="dxa"/>
            <w:tcBorders>
              <w:top w:val="nil"/>
              <w:left w:val="nil"/>
              <w:bottom w:val="single" w:sz="4" w:space="0" w:color="auto"/>
              <w:right w:val="single" w:sz="4" w:space="0" w:color="auto"/>
            </w:tcBorders>
            <w:shd w:val="clear" w:color="auto" w:fill="auto"/>
            <w:noWrap/>
            <w:vAlign w:val="center"/>
          </w:tcPr>
          <w:p w14:paraId="6C7E64B4" w14:textId="77777777" w:rsidR="005E539A" w:rsidRPr="00795832" w:rsidRDefault="005E539A" w:rsidP="000638D4">
            <w:pPr>
              <w:jc w:val="right"/>
              <w:rPr>
                <w:rFonts w:ascii="Times New Roman" w:hAnsi="Times New Roman"/>
              </w:rPr>
            </w:pPr>
            <w:r w:rsidRPr="00795832">
              <w:rPr>
                <w:rFonts w:ascii="Times New Roman" w:hAnsi="Times New Roman"/>
              </w:rPr>
              <w:t>4,75</w:t>
            </w:r>
          </w:p>
        </w:tc>
        <w:tc>
          <w:tcPr>
            <w:tcW w:w="992" w:type="dxa"/>
            <w:tcBorders>
              <w:top w:val="nil"/>
              <w:left w:val="nil"/>
              <w:bottom w:val="single" w:sz="4" w:space="0" w:color="auto"/>
              <w:right w:val="single" w:sz="4" w:space="0" w:color="auto"/>
            </w:tcBorders>
            <w:shd w:val="clear" w:color="000000" w:fill="FFFFFF"/>
            <w:noWrap/>
            <w:vAlign w:val="center"/>
          </w:tcPr>
          <w:p w14:paraId="47EA35FE" w14:textId="77777777" w:rsidR="005E539A" w:rsidRPr="00795832" w:rsidRDefault="005E539A" w:rsidP="000638D4">
            <w:pPr>
              <w:jc w:val="right"/>
              <w:rPr>
                <w:rFonts w:ascii="Times New Roman" w:hAnsi="Times New Roman"/>
              </w:rPr>
            </w:pPr>
            <w:r w:rsidRPr="00795832">
              <w:rPr>
                <w:rFonts w:ascii="Times New Roman" w:hAnsi="Times New Roman"/>
              </w:rPr>
              <w:t>990,7</w:t>
            </w:r>
          </w:p>
        </w:tc>
        <w:tc>
          <w:tcPr>
            <w:tcW w:w="851" w:type="dxa"/>
            <w:tcBorders>
              <w:top w:val="nil"/>
              <w:left w:val="nil"/>
              <w:bottom w:val="single" w:sz="4" w:space="0" w:color="auto"/>
              <w:right w:val="single" w:sz="4" w:space="0" w:color="auto"/>
            </w:tcBorders>
            <w:shd w:val="clear" w:color="auto" w:fill="auto"/>
            <w:noWrap/>
            <w:vAlign w:val="center"/>
          </w:tcPr>
          <w:p w14:paraId="7F261AA0" w14:textId="77777777" w:rsidR="005E539A" w:rsidRPr="00795832" w:rsidRDefault="005E539A" w:rsidP="000638D4">
            <w:pPr>
              <w:jc w:val="right"/>
              <w:rPr>
                <w:rFonts w:ascii="Times New Roman" w:hAnsi="Times New Roman"/>
              </w:rPr>
            </w:pPr>
            <w:r w:rsidRPr="00795832">
              <w:rPr>
                <w:rFonts w:ascii="Times New Roman" w:hAnsi="Times New Roman"/>
              </w:rPr>
              <w:t>1,44</w:t>
            </w:r>
          </w:p>
        </w:tc>
        <w:tc>
          <w:tcPr>
            <w:tcW w:w="850" w:type="dxa"/>
            <w:tcBorders>
              <w:top w:val="nil"/>
              <w:left w:val="nil"/>
              <w:bottom w:val="single" w:sz="4" w:space="0" w:color="auto"/>
              <w:right w:val="single" w:sz="4" w:space="0" w:color="auto"/>
            </w:tcBorders>
            <w:shd w:val="clear" w:color="auto" w:fill="auto"/>
            <w:vAlign w:val="center"/>
          </w:tcPr>
          <w:p w14:paraId="73D865A8" w14:textId="77777777" w:rsidR="005E539A" w:rsidRPr="00795832" w:rsidRDefault="005E539A" w:rsidP="000638D4">
            <w:pPr>
              <w:jc w:val="right"/>
              <w:rPr>
                <w:rFonts w:ascii="Times New Roman" w:hAnsi="Times New Roman"/>
              </w:rPr>
            </w:pPr>
            <w:r w:rsidRPr="00795832">
              <w:rPr>
                <w:rFonts w:ascii="Times New Roman" w:hAnsi="Times New Roman"/>
              </w:rPr>
              <w:t>36,08</w:t>
            </w:r>
          </w:p>
        </w:tc>
        <w:tc>
          <w:tcPr>
            <w:tcW w:w="851" w:type="dxa"/>
            <w:tcBorders>
              <w:top w:val="nil"/>
              <w:left w:val="nil"/>
              <w:bottom w:val="single" w:sz="4" w:space="0" w:color="auto"/>
              <w:right w:val="single" w:sz="4" w:space="0" w:color="auto"/>
            </w:tcBorders>
            <w:shd w:val="clear" w:color="auto" w:fill="auto"/>
            <w:vAlign w:val="center"/>
          </w:tcPr>
          <w:p w14:paraId="4FC0CFD9" w14:textId="77777777" w:rsidR="005E539A" w:rsidRPr="00795832" w:rsidRDefault="005E539A" w:rsidP="000638D4">
            <w:pPr>
              <w:jc w:val="right"/>
              <w:rPr>
                <w:rFonts w:ascii="Times New Roman" w:hAnsi="Times New Roman"/>
              </w:rPr>
            </w:pPr>
            <w:r w:rsidRPr="00795832">
              <w:rPr>
                <w:rFonts w:ascii="Times New Roman" w:hAnsi="Times New Roman"/>
              </w:rPr>
              <w:t>-1755,5</w:t>
            </w:r>
          </w:p>
        </w:tc>
        <w:tc>
          <w:tcPr>
            <w:tcW w:w="821" w:type="dxa"/>
            <w:tcBorders>
              <w:top w:val="nil"/>
              <w:left w:val="nil"/>
              <w:bottom w:val="single" w:sz="4" w:space="0" w:color="auto"/>
              <w:right w:val="single" w:sz="4" w:space="0" w:color="auto"/>
            </w:tcBorders>
            <w:shd w:val="clear" w:color="auto" w:fill="auto"/>
            <w:noWrap/>
            <w:vAlign w:val="center"/>
          </w:tcPr>
          <w:p w14:paraId="32F28E60" w14:textId="77777777" w:rsidR="005E539A" w:rsidRPr="00795832" w:rsidRDefault="005E539A" w:rsidP="000638D4">
            <w:pPr>
              <w:jc w:val="right"/>
              <w:rPr>
                <w:rFonts w:ascii="Times New Roman" w:hAnsi="Times New Roman"/>
              </w:rPr>
            </w:pPr>
            <w:r w:rsidRPr="00795832">
              <w:rPr>
                <w:rFonts w:ascii="Times New Roman" w:hAnsi="Times New Roman"/>
              </w:rPr>
              <w:t>28,44</w:t>
            </w:r>
          </w:p>
        </w:tc>
        <w:tc>
          <w:tcPr>
            <w:tcW w:w="851" w:type="dxa"/>
            <w:tcBorders>
              <w:top w:val="nil"/>
              <w:left w:val="nil"/>
              <w:bottom w:val="single" w:sz="4" w:space="0" w:color="auto"/>
              <w:right w:val="single" w:sz="4" w:space="0" w:color="auto"/>
            </w:tcBorders>
            <w:shd w:val="clear" w:color="auto" w:fill="auto"/>
            <w:noWrap/>
            <w:vAlign w:val="center"/>
          </w:tcPr>
          <w:p w14:paraId="1E4CCAD9" w14:textId="77777777" w:rsidR="005E539A" w:rsidRPr="00795832" w:rsidRDefault="005E539A" w:rsidP="000638D4">
            <w:pPr>
              <w:jc w:val="right"/>
              <w:rPr>
                <w:rFonts w:ascii="Times New Roman" w:hAnsi="Times New Roman"/>
              </w:rPr>
            </w:pPr>
            <w:r w:rsidRPr="00795832">
              <w:rPr>
                <w:rFonts w:ascii="Times New Roman" w:hAnsi="Times New Roman"/>
              </w:rPr>
              <w:t>-2492,9</w:t>
            </w:r>
          </w:p>
        </w:tc>
      </w:tr>
      <w:tr w:rsidR="002B4C0F" w:rsidRPr="00795832" w14:paraId="47DF5C62" w14:textId="77777777" w:rsidTr="002B4C0F">
        <w:trPr>
          <w:trHeight w:val="54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65EAB09" w14:textId="77777777" w:rsidR="005E539A" w:rsidRPr="00795832" w:rsidRDefault="00E42960" w:rsidP="000638D4">
            <w:pPr>
              <w:rPr>
                <w:rFonts w:ascii="Times New Roman" w:hAnsi="Times New Roman"/>
              </w:rPr>
            </w:pPr>
            <w:r>
              <w:rPr>
                <w:rFonts w:ascii="Times New Roman" w:hAnsi="Times New Roman"/>
              </w:rPr>
              <w:t xml:space="preserve">07 </w:t>
            </w:r>
            <w:r w:rsidR="005E539A" w:rsidRPr="00795832">
              <w:rPr>
                <w:rFonts w:ascii="Times New Roman" w:hAnsi="Times New Roman"/>
              </w:rPr>
              <w:t>Infrastruk</w:t>
            </w:r>
            <w:r>
              <w:rPr>
                <w:rFonts w:ascii="Times New Roman" w:hAnsi="Times New Roman"/>
              </w:rPr>
              <w:t xml:space="preserve"> </w:t>
            </w:r>
            <w:r w:rsidR="005E539A" w:rsidRPr="00795832">
              <w:rPr>
                <w:rFonts w:ascii="Times New Roman" w:hAnsi="Times New Roman"/>
              </w:rPr>
              <w:t>tūros objektų priežiūra ir plėtra</w:t>
            </w:r>
          </w:p>
        </w:tc>
        <w:tc>
          <w:tcPr>
            <w:tcW w:w="993" w:type="dxa"/>
            <w:tcBorders>
              <w:top w:val="nil"/>
              <w:left w:val="nil"/>
              <w:bottom w:val="single" w:sz="4" w:space="0" w:color="auto"/>
              <w:right w:val="single" w:sz="4" w:space="0" w:color="auto"/>
            </w:tcBorders>
            <w:shd w:val="clear" w:color="auto" w:fill="auto"/>
            <w:noWrap/>
            <w:vAlign w:val="center"/>
          </w:tcPr>
          <w:p w14:paraId="58D46BE3" w14:textId="77777777" w:rsidR="005E539A" w:rsidRPr="00795832" w:rsidRDefault="005E539A" w:rsidP="000638D4">
            <w:pPr>
              <w:jc w:val="right"/>
              <w:rPr>
                <w:rFonts w:ascii="Times New Roman" w:hAnsi="Times New Roman"/>
              </w:rPr>
            </w:pPr>
            <w:r w:rsidRPr="00795832">
              <w:rPr>
                <w:rFonts w:ascii="Times New Roman" w:hAnsi="Times New Roman"/>
              </w:rPr>
              <w:t>8052,3</w:t>
            </w:r>
          </w:p>
        </w:tc>
        <w:tc>
          <w:tcPr>
            <w:tcW w:w="708" w:type="dxa"/>
            <w:tcBorders>
              <w:top w:val="nil"/>
              <w:left w:val="nil"/>
              <w:bottom w:val="single" w:sz="4" w:space="0" w:color="auto"/>
              <w:right w:val="single" w:sz="4" w:space="0" w:color="auto"/>
            </w:tcBorders>
            <w:shd w:val="clear" w:color="auto" w:fill="auto"/>
            <w:vAlign w:val="center"/>
          </w:tcPr>
          <w:p w14:paraId="683BB85B" w14:textId="77777777" w:rsidR="005E539A" w:rsidRPr="00795832" w:rsidRDefault="005E539A" w:rsidP="000638D4">
            <w:pPr>
              <w:jc w:val="right"/>
              <w:rPr>
                <w:rFonts w:ascii="Times New Roman" w:hAnsi="Times New Roman"/>
              </w:rPr>
            </w:pPr>
            <w:r w:rsidRPr="00795832">
              <w:rPr>
                <w:rFonts w:ascii="Times New Roman" w:hAnsi="Times New Roman"/>
              </w:rPr>
              <w:t>13,57</w:t>
            </w:r>
          </w:p>
        </w:tc>
        <w:tc>
          <w:tcPr>
            <w:tcW w:w="993" w:type="dxa"/>
            <w:tcBorders>
              <w:top w:val="nil"/>
              <w:left w:val="nil"/>
              <w:bottom w:val="single" w:sz="4" w:space="0" w:color="auto"/>
              <w:right w:val="single" w:sz="4" w:space="0" w:color="auto"/>
            </w:tcBorders>
            <w:shd w:val="clear" w:color="auto" w:fill="auto"/>
            <w:noWrap/>
            <w:tcMar>
              <w:left w:w="57" w:type="dxa"/>
              <w:right w:w="57" w:type="dxa"/>
            </w:tcMar>
            <w:vAlign w:val="center"/>
          </w:tcPr>
          <w:p w14:paraId="561C738B" w14:textId="77777777" w:rsidR="005E539A" w:rsidRPr="00795832" w:rsidRDefault="005E539A" w:rsidP="000638D4">
            <w:pPr>
              <w:jc w:val="right"/>
              <w:rPr>
                <w:rFonts w:ascii="Times New Roman" w:hAnsi="Times New Roman"/>
              </w:rPr>
            </w:pPr>
            <w:r w:rsidRPr="00795832">
              <w:rPr>
                <w:rFonts w:ascii="Times New Roman" w:hAnsi="Times New Roman"/>
              </w:rPr>
              <w:t>11646,4</w:t>
            </w:r>
          </w:p>
        </w:tc>
        <w:tc>
          <w:tcPr>
            <w:tcW w:w="850" w:type="dxa"/>
            <w:tcBorders>
              <w:top w:val="nil"/>
              <w:left w:val="nil"/>
              <w:bottom w:val="single" w:sz="4" w:space="0" w:color="auto"/>
              <w:right w:val="single" w:sz="4" w:space="0" w:color="auto"/>
            </w:tcBorders>
            <w:shd w:val="clear" w:color="auto" w:fill="auto"/>
            <w:noWrap/>
            <w:vAlign w:val="center"/>
          </w:tcPr>
          <w:p w14:paraId="1C897856" w14:textId="77777777" w:rsidR="005E539A" w:rsidRPr="00795832" w:rsidRDefault="005E539A" w:rsidP="000638D4">
            <w:pPr>
              <w:jc w:val="right"/>
              <w:rPr>
                <w:rFonts w:ascii="Times New Roman" w:hAnsi="Times New Roman"/>
              </w:rPr>
            </w:pPr>
            <w:r w:rsidRPr="00795832">
              <w:rPr>
                <w:rFonts w:ascii="Times New Roman" w:hAnsi="Times New Roman"/>
              </w:rPr>
              <w:t>15,88</w:t>
            </w:r>
          </w:p>
        </w:tc>
        <w:tc>
          <w:tcPr>
            <w:tcW w:w="992" w:type="dxa"/>
            <w:tcBorders>
              <w:top w:val="nil"/>
              <w:left w:val="nil"/>
              <w:bottom w:val="single" w:sz="4" w:space="0" w:color="auto"/>
              <w:right w:val="single" w:sz="4" w:space="0" w:color="auto"/>
            </w:tcBorders>
            <w:shd w:val="clear" w:color="000000" w:fill="FFFFFF"/>
            <w:noWrap/>
            <w:vAlign w:val="center"/>
          </w:tcPr>
          <w:p w14:paraId="60DA30BD" w14:textId="77777777" w:rsidR="005E539A" w:rsidRPr="00795832" w:rsidRDefault="005E539A" w:rsidP="000638D4">
            <w:pPr>
              <w:jc w:val="right"/>
              <w:rPr>
                <w:rFonts w:ascii="Times New Roman" w:hAnsi="Times New Roman"/>
              </w:rPr>
            </w:pPr>
            <w:r w:rsidRPr="00795832">
              <w:rPr>
                <w:rFonts w:ascii="Times New Roman" w:hAnsi="Times New Roman"/>
              </w:rPr>
              <w:t>5785,2</w:t>
            </w:r>
          </w:p>
        </w:tc>
        <w:tc>
          <w:tcPr>
            <w:tcW w:w="851" w:type="dxa"/>
            <w:tcBorders>
              <w:top w:val="nil"/>
              <w:left w:val="nil"/>
              <w:bottom w:val="single" w:sz="4" w:space="0" w:color="auto"/>
              <w:right w:val="single" w:sz="4" w:space="0" w:color="auto"/>
            </w:tcBorders>
            <w:shd w:val="clear" w:color="auto" w:fill="auto"/>
            <w:noWrap/>
            <w:vAlign w:val="center"/>
          </w:tcPr>
          <w:p w14:paraId="2D8CB706" w14:textId="77777777" w:rsidR="005E539A" w:rsidRPr="00795832" w:rsidRDefault="005E539A" w:rsidP="000638D4">
            <w:pPr>
              <w:jc w:val="right"/>
              <w:rPr>
                <w:rFonts w:ascii="Times New Roman" w:hAnsi="Times New Roman"/>
              </w:rPr>
            </w:pPr>
            <w:r w:rsidRPr="00795832">
              <w:rPr>
                <w:rFonts w:ascii="Times New Roman" w:hAnsi="Times New Roman"/>
              </w:rPr>
              <w:t>8,41</w:t>
            </w:r>
          </w:p>
        </w:tc>
        <w:tc>
          <w:tcPr>
            <w:tcW w:w="850" w:type="dxa"/>
            <w:tcBorders>
              <w:top w:val="nil"/>
              <w:left w:val="nil"/>
              <w:bottom w:val="single" w:sz="4" w:space="0" w:color="auto"/>
              <w:right w:val="single" w:sz="4" w:space="0" w:color="auto"/>
            </w:tcBorders>
            <w:shd w:val="clear" w:color="auto" w:fill="auto"/>
            <w:vAlign w:val="center"/>
          </w:tcPr>
          <w:p w14:paraId="0A563E65" w14:textId="77777777" w:rsidR="005E539A" w:rsidRPr="00795832" w:rsidRDefault="005E539A" w:rsidP="000638D4">
            <w:pPr>
              <w:jc w:val="right"/>
              <w:rPr>
                <w:rFonts w:ascii="Times New Roman" w:hAnsi="Times New Roman"/>
              </w:rPr>
            </w:pPr>
            <w:r w:rsidRPr="00795832">
              <w:rPr>
                <w:rFonts w:ascii="Times New Roman" w:hAnsi="Times New Roman"/>
              </w:rPr>
              <w:t>71,85</w:t>
            </w:r>
          </w:p>
        </w:tc>
        <w:tc>
          <w:tcPr>
            <w:tcW w:w="851" w:type="dxa"/>
            <w:tcBorders>
              <w:top w:val="nil"/>
              <w:left w:val="nil"/>
              <w:bottom w:val="single" w:sz="4" w:space="0" w:color="auto"/>
              <w:right w:val="single" w:sz="4" w:space="0" w:color="auto"/>
            </w:tcBorders>
            <w:shd w:val="clear" w:color="auto" w:fill="auto"/>
            <w:vAlign w:val="center"/>
          </w:tcPr>
          <w:p w14:paraId="29A45AAC" w14:textId="77777777" w:rsidR="005E539A" w:rsidRPr="00795832" w:rsidRDefault="005E539A" w:rsidP="000638D4">
            <w:pPr>
              <w:jc w:val="right"/>
              <w:rPr>
                <w:rFonts w:ascii="Times New Roman" w:hAnsi="Times New Roman"/>
              </w:rPr>
            </w:pPr>
            <w:r w:rsidRPr="00795832">
              <w:rPr>
                <w:rFonts w:ascii="Times New Roman" w:hAnsi="Times New Roman"/>
              </w:rPr>
              <w:t>-2267,1</w:t>
            </w:r>
          </w:p>
        </w:tc>
        <w:tc>
          <w:tcPr>
            <w:tcW w:w="821" w:type="dxa"/>
            <w:tcBorders>
              <w:top w:val="nil"/>
              <w:left w:val="nil"/>
              <w:bottom w:val="single" w:sz="4" w:space="0" w:color="auto"/>
              <w:right w:val="single" w:sz="4" w:space="0" w:color="auto"/>
            </w:tcBorders>
            <w:shd w:val="clear" w:color="auto" w:fill="auto"/>
            <w:noWrap/>
            <w:vAlign w:val="center"/>
          </w:tcPr>
          <w:p w14:paraId="213731E2" w14:textId="77777777" w:rsidR="005E539A" w:rsidRPr="00795832" w:rsidRDefault="005E539A" w:rsidP="000638D4">
            <w:pPr>
              <w:jc w:val="right"/>
              <w:rPr>
                <w:rFonts w:ascii="Times New Roman" w:hAnsi="Times New Roman"/>
              </w:rPr>
            </w:pPr>
            <w:r w:rsidRPr="00795832">
              <w:rPr>
                <w:rFonts w:ascii="Times New Roman" w:hAnsi="Times New Roman"/>
              </w:rPr>
              <w:t>49,67</w:t>
            </w:r>
          </w:p>
        </w:tc>
        <w:tc>
          <w:tcPr>
            <w:tcW w:w="851" w:type="dxa"/>
            <w:tcBorders>
              <w:top w:val="nil"/>
              <w:left w:val="nil"/>
              <w:bottom w:val="single" w:sz="4" w:space="0" w:color="auto"/>
              <w:right w:val="single" w:sz="4" w:space="0" w:color="auto"/>
            </w:tcBorders>
            <w:shd w:val="clear" w:color="auto" w:fill="auto"/>
            <w:noWrap/>
            <w:vAlign w:val="center"/>
          </w:tcPr>
          <w:p w14:paraId="5D8163D2" w14:textId="77777777" w:rsidR="005E539A" w:rsidRPr="00795832" w:rsidRDefault="005E539A" w:rsidP="000638D4">
            <w:pPr>
              <w:jc w:val="right"/>
              <w:rPr>
                <w:rFonts w:ascii="Times New Roman" w:hAnsi="Times New Roman"/>
              </w:rPr>
            </w:pPr>
            <w:r w:rsidRPr="00795832">
              <w:rPr>
                <w:rFonts w:ascii="Times New Roman" w:hAnsi="Times New Roman"/>
              </w:rPr>
              <w:t>-5861,2</w:t>
            </w:r>
          </w:p>
        </w:tc>
      </w:tr>
      <w:tr w:rsidR="002B4C0F" w:rsidRPr="00795832" w14:paraId="33CCB332" w14:textId="77777777" w:rsidTr="002B4C0F">
        <w:trPr>
          <w:trHeight w:val="31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EE8076C" w14:textId="77777777" w:rsidR="005E539A" w:rsidRPr="00795832" w:rsidRDefault="005E539A" w:rsidP="000638D4">
            <w:pPr>
              <w:rPr>
                <w:rFonts w:ascii="Times New Roman" w:hAnsi="Times New Roman"/>
              </w:rPr>
            </w:pPr>
            <w:r w:rsidRPr="00795832">
              <w:rPr>
                <w:rFonts w:ascii="Times New Roman" w:hAnsi="Times New Roman"/>
              </w:rPr>
              <w:t>08 Aplinkos apsauga</w:t>
            </w:r>
          </w:p>
        </w:tc>
        <w:tc>
          <w:tcPr>
            <w:tcW w:w="993" w:type="dxa"/>
            <w:tcBorders>
              <w:top w:val="nil"/>
              <w:left w:val="nil"/>
              <w:bottom w:val="single" w:sz="4" w:space="0" w:color="auto"/>
              <w:right w:val="single" w:sz="4" w:space="0" w:color="auto"/>
            </w:tcBorders>
            <w:shd w:val="clear" w:color="auto" w:fill="auto"/>
            <w:noWrap/>
            <w:vAlign w:val="center"/>
          </w:tcPr>
          <w:p w14:paraId="0671A2B0" w14:textId="77777777" w:rsidR="005E539A" w:rsidRPr="00795832" w:rsidRDefault="005E539A" w:rsidP="000638D4">
            <w:pPr>
              <w:jc w:val="right"/>
              <w:rPr>
                <w:rFonts w:ascii="Times New Roman" w:hAnsi="Times New Roman"/>
              </w:rPr>
            </w:pPr>
            <w:r w:rsidRPr="00795832">
              <w:rPr>
                <w:rFonts w:ascii="Times New Roman" w:hAnsi="Times New Roman"/>
              </w:rPr>
              <w:t>5047,1</w:t>
            </w:r>
          </w:p>
        </w:tc>
        <w:tc>
          <w:tcPr>
            <w:tcW w:w="708" w:type="dxa"/>
            <w:tcBorders>
              <w:top w:val="nil"/>
              <w:left w:val="nil"/>
              <w:bottom w:val="single" w:sz="4" w:space="0" w:color="auto"/>
              <w:right w:val="single" w:sz="4" w:space="0" w:color="auto"/>
            </w:tcBorders>
            <w:shd w:val="clear" w:color="auto" w:fill="auto"/>
            <w:vAlign w:val="center"/>
          </w:tcPr>
          <w:p w14:paraId="507AF55B" w14:textId="77777777" w:rsidR="005E539A" w:rsidRPr="00795832" w:rsidRDefault="005E539A" w:rsidP="000638D4">
            <w:pPr>
              <w:jc w:val="right"/>
              <w:rPr>
                <w:rFonts w:ascii="Times New Roman" w:hAnsi="Times New Roman"/>
              </w:rPr>
            </w:pPr>
            <w:r w:rsidRPr="00795832">
              <w:rPr>
                <w:rFonts w:ascii="Times New Roman" w:hAnsi="Times New Roman"/>
              </w:rPr>
              <w:t>8,51</w:t>
            </w:r>
          </w:p>
        </w:tc>
        <w:tc>
          <w:tcPr>
            <w:tcW w:w="993" w:type="dxa"/>
            <w:tcBorders>
              <w:top w:val="nil"/>
              <w:left w:val="nil"/>
              <w:bottom w:val="single" w:sz="4" w:space="0" w:color="auto"/>
              <w:right w:val="single" w:sz="4" w:space="0" w:color="auto"/>
            </w:tcBorders>
            <w:shd w:val="clear" w:color="auto" w:fill="auto"/>
            <w:noWrap/>
            <w:vAlign w:val="center"/>
          </w:tcPr>
          <w:p w14:paraId="18237F79" w14:textId="77777777" w:rsidR="005E539A" w:rsidRPr="00795832" w:rsidRDefault="005E539A" w:rsidP="000638D4">
            <w:pPr>
              <w:jc w:val="right"/>
              <w:rPr>
                <w:rFonts w:ascii="Times New Roman" w:hAnsi="Times New Roman"/>
              </w:rPr>
            </w:pPr>
            <w:r w:rsidRPr="00795832">
              <w:rPr>
                <w:rFonts w:ascii="Times New Roman" w:hAnsi="Times New Roman"/>
              </w:rPr>
              <w:t>4044,8</w:t>
            </w:r>
          </w:p>
        </w:tc>
        <w:tc>
          <w:tcPr>
            <w:tcW w:w="850" w:type="dxa"/>
            <w:tcBorders>
              <w:top w:val="nil"/>
              <w:left w:val="nil"/>
              <w:bottom w:val="single" w:sz="4" w:space="0" w:color="auto"/>
              <w:right w:val="single" w:sz="4" w:space="0" w:color="auto"/>
            </w:tcBorders>
            <w:shd w:val="clear" w:color="auto" w:fill="auto"/>
            <w:noWrap/>
            <w:vAlign w:val="center"/>
          </w:tcPr>
          <w:p w14:paraId="24DE0F83" w14:textId="77777777" w:rsidR="005E539A" w:rsidRPr="00795832" w:rsidRDefault="005E539A" w:rsidP="000638D4">
            <w:pPr>
              <w:jc w:val="right"/>
              <w:rPr>
                <w:rFonts w:ascii="Times New Roman" w:hAnsi="Times New Roman"/>
              </w:rPr>
            </w:pPr>
            <w:r w:rsidRPr="00795832">
              <w:rPr>
                <w:rFonts w:ascii="Times New Roman" w:hAnsi="Times New Roman"/>
              </w:rPr>
              <w:t>5,51</w:t>
            </w:r>
          </w:p>
        </w:tc>
        <w:tc>
          <w:tcPr>
            <w:tcW w:w="992" w:type="dxa"/>
            <w:tcBorders>
              <w:top w:val="nil"/>
              <w:left w:val="nil"/>
              <w:bottom w:val="single" w:sz="4" w:space="0" w:color="auto"/>
              <w:right w:val="single" w:sz="4" w:space="0" w:color="auto"/>
            </w:tcBorders>
            <w:shd w:val="clear" w:color="000000" w:fill="FFFFFF"/>
            <w:noWrap/>
            <w:vAlign w:val="center"/>
          </w:tcPr>
          <w:p w14:paraId="7605E429" w14:textId="77777777" w:rsidR="005E539A" w:rsidRPr="00795832" w:rsidRDefault="005E539A" w:rsidP="000638D4">
            <w:pPr>
              <w:jc w:val="right"/>
              <w:rPr>
                <w:rFonts w:ascii="Times New Roman" w:hAnsi="Times New Roman"/>
              </w:rPr>
            </w:pPr>
            <w:r w:rsidRPr="00795832">
              <w:rPr>
                <w:rFonts w:ascii="Times New Roman" w:hAnsi="Times New Roman"/>
              </w:rPr>
              <w:t>4151,2</w:t>
            </w:r>
          </w:p>
        </w:tc>
        <w:tc>
          <w:tcPr>
            <w:tcW w:w="851" w:type="dxa"/>
            <w:tcBorders>
              <w:top w:val="nil"/>
              <w:left w:val="nil"/>
              <w:bottom w:val="single" w:sz="4" w:space="0" w:color="auto"/>
              <w:right w:val="single" w:sz="4" w:space="0" w:color="auto"/>
            </w:tcBorders>
            <w:shd w:val="clear" w:color="auto" w:fill="auto"/>
            <w:noWrap/>
            <w:vAlign w:val="center"/>
          </w:tcPr>
          <w:p w14:paraId="5B0EF559" w14:textId="77777777" w:rsidR="005E539A" w:rsidRPr="00795832" w:rsidRDefault="005E539A" w:rsidP="000638D4">
            <w:pPr>
              <w:jc w:val="right"/>
              <w:rPr>
                <w:rFonts w:ascii="Times New Roman" w:hAnsi="Times New Roman"/>
              </w:rPr>
            </w:pPr>
            <w:r w:rsidRPr="00795832">
              <w:rPr>
                <w:rFonts w:ascii="Times New Roman" w:hAnsi="Times New Roman"/>
              </w:rPr>
              <w:t>6,04</w:t>
            </w:r>
          </w:p>
        </w:tc>
        <w:tc>
          <w:tcPr>
            <w:tcW w:w="850" w:type="dxa"/>
            <w:tcBorders>
              <w:top w:val="nil"/>
              <w:left w:val="nil"/>
              <w:bottom w:val="single" w:sz="4" w:space="0" w:color="auto"/>
              <w:right w:val="single" w:sz="4" w:space="0" w:color="auto"/>
            </w:tcBorders>
            <w:shd w:val="clear" w:color="auto" w:fill="auto"/>
            <w:vAlign w:val="center"/>
          </w:tcPr>
          <w:p w14:paraId="67E74C4B" w14:textId="77777777" w:rsidR="005E539A" w:rsidRPr="00795832" w:rsidRDefault="005E539A" w:rsidP="000638D4">
            <w:pPr>
              <w:jc w:val="right"/>
              <w:rPr>
                <w:rFonts w:ascii="Times New Roman" w:hAnsi="Times New Roman"/>
              </w:rPr>
            </w:pPr>
            <w:r w:rsidRPr="00795832">
              <w:rPr>
                <w:rFonts w:ascii="Times New Roman" w:hAnsi="Times New Roman"/>
              </w:rPr>
              <w:t>82,25</w:t>
            </w:r>
          </w:p>
        </w:tc>
        <w:tc>
          <w:tcPr>
            <w:tcW w:w="851" w:type="dxa"/>
            <w:tcBorders>
              <w:top w:val="nil"/>
              <w:left w:val="nil"/>
              <w:bottom w:val="single" w:sz="4" w:space="0" w:color="auto"/>
              <w:right w:val="single" w:sz="4" w:space="0" w:color="auto"/>
            </w:tcBorders>
            <w:shd w:val="clear" w:color="auto" w:fill="auto"/>
            <w:vAlign w:val="center"/>
          </w:tcPr>
          <w:p w14:paraId="2F66C7D7" w14:textId="77777777" w:rsidR="005E539A" w:rsidRPr="00795832" w:rsidRDefault="005E539A" w:rsidP="000638D4">
            <w:pPr>
              <w:jc w:val="right"/>
              <w:rPr>
                <w:rFonts w:ascii="Times New Roman" w:hAnsi="Times New Roman"/>
              </w:rPr>
            </w:pPr>
            <w:r w:rsidRPr="00795832">
              <w:rPr>
                <w:rFonts w:ascii="Times New Roman" w:hAnsi="Times New Roman"/>
              </w:rPr>
              <w:t>-895,9</w:t>
            </w:r>
          </w:p>
        </w:tc>
        <w:tc>
          <w:tcPr>
            <w:tcW w:w="821" w:type="dxa"/>
            <w:tcBorders>
              <w:top w:val="nil"/>
              <w:left w:val="nil"/>
              <w:bottom w:val="single" w:sz="4" w:space="0" w:color="auto"/>
              <w:right w:val="single" w:sz="4" w:space="0" w:color="auto"/>
            </w:tcBorders>
            <w:shd w:val="clear" w:color="auto" w:fill="auto"/>
            <w:noWrap/>
            <w:vAlign w:val="center"/>
          </w:tcPr>
          <w:p w14:paraId="150D60D8" w14:textId="77777777" w:rsidR="005E539A" w:rsidRPr="00795832" w:rsidRDefault="005E539A" w:rsidP="000638D4">
            <w:pPr>
              <w:jc w:val="right"/>
              <w:rPr>
                <w:rFonts w:ascii="Times New Roman" w:hAnsi="Times New Roman"/>
              </w:rPr>
            </w:pPr>
            <w:r w:rsidRPr="00795832">
              <w:rPr>
                <w:rFonts w:ascii="Times New Roman" w:hAnsi="Times New Roman"/>
              </w:rPr>
              <w:t>102,63</w:t>
            </w:r>
          </w:p>
        </w:tc>
        <w:tc>
          <w:tcPr>
            <w:tcW w:w="851" w:type="dxa"/>
            <w:tcBorders>
              <w:top w:val="nil"/>
              <w:left w:val="nil"/>
              <w:bottom w:val="single" w:sz="4" w:space="0" w:color="auto"/>
              <w:right w:val="single" w:sz="4" w:space="0" w:color="auto"/>
            </w:tcBorders>
            <w:shd w:val="clear" w:color="auto" w:fill="auto"/>
            <w:noWrap/>
            <w:vAlign w:val="center"/>
          </w:tcPr>
          <w:p w14:paraId="3D48FADD" w14:textId="77777777" w:rsidR="005E539A" w:rsidRPr="00795832" w:rsidRDefault="005E539A" w:rsidP="000638D4">
            <w:pPr>
              <w:jc w:val="right"/>
              <w:rPr>
                <w:rFonts w:ascii="Times New Roman" w:hAnsi="Times New Roman"/>
              </w:rPr>
            </w:pPr>
            <w:r w:rsidRPr="00795832">
              <w:rPr>
                <w:rFonts w:ascii="Times New Roman" w:hAnsi="Times New Roman"/>
              </w:rPr>
              <w:t>106,4</w:t>
            </w:r>
          </w:p>
        </w:tc>
      </w:tr>
      <w:tr w:rsidR="002B4C0F" w:rsidRPr="00795832" w14:paraId="403B06FB" w14:textId="77777777" w:rsidTr="002B4C0F">
        <w:trPr>
          <w:trHeight w:val="43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F0366DF" w14:textId="77777777" w:rsidR="005E539A" w:rsidRPr="00795832" w:rsidRDefault="005E539A" w:rsidP="000638D4">
            <w:pPr>
              <w:rPr>
                <w:rFonts w:ascii="Times New Roman" w:hAnsi="Times New Roman"/>
              </w:rPr>
            </w:pPr>
            <w:r w:rsidRPr="00795832">
              <w:rPr>
                <w:rFonts w:ascii="Times New Roman" w:hAnsi="Times New Roman"/>
              </w:rPr>
              <w:t>09 Žemės ūkio plėtra ir melioracija</w:t>
            </w:r>
          </w:p>
        </w:tc>
        <w:tc>
          <w:tcPr>
            <w:tcW w:w="993" w:type="dxa"/>
            <w:tcBorders>
              <w:top w:val="nil"/>
              <w:left w:val="nil"/>
              <w:bottom w:val="single" w:sz="4" w:space="0" w:color="auto"/>
              <w:right w:val="single" w:sz="4" w:space="0" w:color="auto"/>
            </w:tcBorders>
            <w:shd w:val="clear" w:color="auto" w:fill="auto"/>
            <w:noWrap/>
            <w:vAlign w:val="center"/>
          </w:tcPr>
          <w:p w14:paraId="508E4D75" w14:textId="77777777" w:rsidR="005E539A" w:rsidRPr="00795832" w:rsidRDefault="005E539A" w:rsidP="000638D4">
            <w:pPr>
              <w:jc w:val="right"/>
              <w:rPr>
                <w:rFonts w:ascii="Times New Roman" w:hAnsi="Times New Roman"/>
              </w:rPr>
            </w:pPr>
            <w:r w:rsidRPr="00795832">
              <w:rPr>
                <w:rFonts w:ascii="Times New Roman" w:hAnsi="Times New Roman"/>
              </w:rPr>
              <w:t>608,3</w:t>
            </w:r>
          </w:p>
        </w:tc>
        <w:tc>
          <w:tcPr>
            <w:tcW w:w="708" w:type="dxa"/>
            <w:tcBorders>
              <w:top w:val="nil"/>
              <w:left w:val="nil"/>
              <w:bottom w:val="single" w:sz="4" w:space="0" w:color="auto"/>
              <w:right w:val="single" w:sz="4" w:space="0" w:color="auto"/>
            </w:tcBorders>
            <w:shd w:val="clear" w:color="auto" w:fill="auto"/>
            <w:vAlign w:val="center"/>
          </w:tcPr>
          <w:p w14:paraId="7E3E502D" w14:textId="77777777" w:rsidR="005E539A" w:rsidRPr="00795832" w:rsidRDefault="005E539A" w:rsidP="000638D4">
            <w:pPr>
              <w:jc w:val="right"/>
              <w:rPr>
                <w:rFonts w:ascii="Times New Roman" w:hAnsi="Times New Roman"/>
              </w:rPr>
            </w:pPr>
            <w:r w:rsidRPr="00795832">
              <w:rPr>
                <w:rFonts w:ascii="Times New Roman" w:hAnsi="Times New Roman"/>
              </w:rPr>
              <w:t>1,03</w:t>
            </w:r>
          </w:p>
        </w:tc>
        <w:tc>
          <w:tcPr>
            <w:tcW w:w="993" w:type="dxa"/>
            <w:tcBorders>
              <w:top w:val="nil"/>
              <w:left w:val="nil"/>
              <w:bottom w:val="single" w:sz="4" w:space="0" w:color="auto"/>
              <w:right w:val="single" w:sz="4" w:space="0" w:color="auto"/>
            </w:tcBorders>
            <w:shd w:val="clear" w:color="auto" w:fill="auto"/>
            <w:noWrap/>
            <w:vAlign w:val="center"/>
          </w:tcPr>
          <w:p w14:paraId="3796C3E9" w14:textId="77777777" w:rsidR="005E539A" w:rsidRPr="00795832" w:rsidRDefault="005E539A" w:rsidP="000638D4">
            <w:pPr>
              <w:jc w:val="right"/>
              <w:rPr>
                <w:rFonts w:ascii="Times New Roman" w:hAnsi="Times New Roman"/>
              </w:rPr>
            </w:pPr>
            <w:r w:rsidRPr="00795832">
              <w:rPr>
                <w:rFonts w:ascii="Times New Roman" w:hAnsi="Times New Roman"/>
              </w:rPr>
              <w:t>657,1</w:t>
            </w:r>
          </w:p>
        </w:tc>
        <w:tc>
          <w:tcPr>
            <w:tcW w:w="850" w:type="dxa"/>
            <w:tcBorders>
              <w:top w:val="nil"/>
              <w:left w:val="nil"/>
              <w:bottom w:val="single" w:sz="4" w:space="0" w:color="auto"/>
              <w:right w:val="single" w:sz="4" w:space="0" w:color="auto"/>
            </w:tcBorders>
            <w:shd w:val="clear" w:color="auto" w:fill="auto"/>
            <w:noWrap/>
            <w:vAlign w:val="center"/>
          </w:tcPr>
          <w:p w14:paraId="2DE69B56" w14:textId="77777777" w:rsidR="005E539A" w:rsidRPr="00795832" w:rsidRDefault="005E539A" w:rsidP="000638D4">
            <w:pPr>
              <w:jc w:val="right"/>
              <w:rPr>
                <w:rFonts w:ascii="Times New Roman" w:hAnsi="Times New Roman"/>
              </w:rPr>
            </w:pPr>
            <w:r w:rsidRPr="00795832">
              <w:rPr>
                <w:rFonts w:ascii="Times New Roman" w:hAnsi="Times New Roman"/>
              </w:rPr>
              <w:t>0,90</w:t>
            </w:r>
          </w:p>
        </w:tc>
        <w:tc>
          <w:tcPr>
            <w:tcW w:w="992" w:type="dxa"/>
            <w:tcBorders>
              <w:top w:val="nil"/>
              <w:left w:val="nil"/>
              <w:bottom w:val="single" w:sz="4" w:space="0" w:color="auto"/>
              <w:right w:val="single" w:sz="4" w:space="0" w:color="auto"/>
            </w:tcBorders>
            <w:shd w:val="clear" w:color="000000" w:fill="FFFFFF"/>
            <w:noWrap/>
            <w:vAlign w:val="center"/>
          </w:tcPr>
          <w:p w14:paraId="02E1F5FB" w14:textId="77777777" w:rsidR="005E539A" w:rsidRPr="00795832" w:rsidRDefault="005E539A" w:rsidP="000638D4">
            <w:pPr>
              <w:jc w:val="right"/>
              <w:rPr>
                <w:rFonts w:ascii="Times New Roman" w:hAnsi="Times New Roman"/>
              </w:rPr>
            </w:pPr>
            <w:r w:rsidRPr="00795832">
              <w:rPr>
                <w:rFonts w:ascii="Times New Roman" w:hAnsi="Times New Roman"/>
              </w:rPr>
              <w:t>675,9</w:t>
            </w:r>
          </w:p>
        </w:tc>
        <w:tc>
          <w:tcPr>
            <w:tcW w:w="851" w:type="dxa"/>
            <w:tcBorders>
              <w:top w:val="nil"/>
              <w:left w:val="nil"/>
              <w:bottom w:val="single" w:sz="4" w:space="0" w:color="auto"/>
              <w:right w:val="single" w:sz="4" w:space="0" w:color="auto"/>
            </w:tcBorders>
            <w:shd w:val="clear" w:color="auto" w:fill="auto"/>
            <w:noWrap/>
            <w:vAlign w:val="center"/>
          </w:tcPr>
          <w:p w14:paraId="31A65974" w14:textId="77777777" w:rsidR="005E539A" w:rsidRPr="00795832" w:rsidRDefault="005E539A" w:rsidP="000638D4">
            <w:pPr>
              <w:jc w:val="right"/>
              <w:rPr>
                <w:rFonts w:ascii="Times New Roman" w:hAnsi="Times New Roman"/>
              </w:rPr>
            </w:pPr>
            <w:r w:rsidRPr="00795832">
              <w:rPr>
                <w:rFonts w:ascii="Times New Roman" w:hAnsi="Times New Roman"/>
              </w:rPr>
              <w:t>0,98</w:t>
            </w:r>
          </w:p>
        </w:tc>
        <w:tc>
          <w:tcPr>
            <w:tcW w:w="850" w:type="dxa"/>
            <w:tcBorders>
              <w:top w:val="nil"/>
              <w:left w:val="nil"/>
              <w:bottom w:val="single" w:sz="4" w:space="0" w:color="auto"/>
              <w:right w:val="single" w:sz="4" w:space="0" w:color="auto"/>
            </w:tcBorders>
            <w:shd w:val="clear" w:color="auto" w:fill="auto"/>
            <w:vAlign w:val="center"/>
          </w:tcPr>
          <w:p w14:paraId="55C2849E" w14:textId="77777777" w:rsidR="005E539A" w:rsidRPr="00795832" w:rsidRDefault="005E539A" w:rsidP="000638D4">
            <w:pPr>
              <w:jc w:val="right"/>
              <w:rPr>
                <w:rFonts w:ascii="Times New Roman" w:hAnsi="Times New Roman"/>
              </w:rPr>
            </w:pPr>
            <w:r w:rsidRPr="00795832">
              <w:rPr>
                <w:rFonts w:ascii="Times New Roman" w:hAnsi="Times New Roman"/>
              </w:rPr>
              <w:t>111,11</w:t>
            </w:r>
          </w:p>
        </w:tc>
        <w:tc>
          <w:tcPr>
            <w:tcW w:w="851" w:type="dxa"/>
            <w:tcBorders>
              <w:top w:val="nil"/>
              <w:left w:val="nil"/>
              <w:bottom w:val="single" w:sz="4" w:space="0" w:color="auto"/>
              <w:right w:val="single" w:sz="4" w:space="0" w:color="auto"/>
            </w:tcBorders>
            <w:shd w:val="clear" w:color="auto" w:fill="auto"/>
            <w:vAlign w:val="center"/>
          </w:tcPr>
          <w:p w14:paraId="22668B33" w14:textId="77777777" w:rsidR="005E539A" w:rsidRPr="00795832" w:rsidRDefault="005E539A" w:rsidP="000638D4">
            <w:pPr>
              <w:jc w:val="right"/>
              <w:rPr>
                <w:rFonts w:ascii="Times New Roman" w:hAnsi="Times New Roman"/>
              </w:rPr>
            </w:pPr>
            <w:r w:rsidRPr="00795832">
              <w:rPr>
                <w:rFonts w:ascii="Times New Roman" w:hAnsi="Times New Roman"/>
              </w:rPr>
              <w:t>67,6</w:t>
            </w:r>
          </w:p>
        </w:tc>
        <w:tc>
          <w:tcPr>
            <w:tcW w:w="821" w:type="dxa"/>
            <w:tcBorders>
              <w:top w:val="nil"/>
              <w:left w:val="nil"/>
              <w:bottom w:val="single" w:sz="4" w:space="0" w:color="auto"/>
              <w:right w:val="single" w:sz="4" w:space="0" w:color="auto"/>
            </w:tcBorders>
            <w:shd w:val="clear" w:color="auto" w:fill="auto"/>
            <w:noWrap/>
            <w:vAlign w:val="center"/>
          </w:tcPr>
          <w:p w14:paraId="52F6E949" w14:textId="77777777" w:rsidR="005E539A" w:rsidRPr="00795832" w:rsidRDefault="005E539A" w:rsidP="000638D4">
            <w:pPr>
              <w:jc w:val="right"/>
              <w:rPr>
                <w:rFonts w:ascii="Times New Roman" w:hAnsi="Times New Roman"/>
              </w:rPr>
            </w:pPr>
            <w:r w:rsidRPr="00795832">
              <w:rPr>
                <w:rFonts w:ascii="Times New Roman" w:hAnsi="Times New Roman"/>
              </w:rPr>
              <w:t>102,86</w:t>
            </w:r>
          </w:p>
        </w:tc>
        <w:tc>
          <w:tcPr>
            <w:tcW w:w="851" w:type="dxa"/>
            <w:tcBorders>
              <w:top w:val="nil"/>
              <w:left w:val="nil"/>
              <w:bottom w:val="single" w:sz="4" w:space="0" w:color="auto"/>
              <w:right w:val="single" w:sz="4" w:space="0" w:color="auto"/>
            </w:tcBorders>
            <w:shd w:val="clear" w:color="auto" w:fill="auto"/>
            <w:noWrap/>
            <w:vAlign w:val="center"/>
          </w:tcPr>
          <w:p w14:paraId="6560737A" w14:textId="77777777" w:rsidR="005E539A" w:rsidRPr="00795832" w:rsidRDefault="005E539A" w:rsidP="000638D4">
            <w:pPr>
              <w:jc w:val="right"/>
              <w:rPr>
                <w:rFonts w:ascii="Times New Roman" w:hAnsi="Times New Roman"/>
              </w:rPr>
            </w:pPr>
            <w:r w:rsidRPr="00795832">
              <w:rPr>
                <w:rFonts w:ascii="Times New Roman" w:hAnsi="Times New Roman"/>
              </w:rPr>
              <w:t>18,8</w:t>
            </w:r>
          </w:p>
        </w:tc>
      </w:tr>
      <w:tr w:rsidR="002B4C0F" w:rsidRPr="00795832" w14:paraId="17F3A49B" w14:textId="77777777" w:rsidTr="002B4C0F">
        <w:trPr>
          <w:trHeight w:val="31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387A819" w14:textId="77777777" w:rsidR="005E539A" w:rsidRPr="00795832" w:rsidRDefault="005E539A" w:rsidP="000638D4">
            <w:pPr>
              <w:rPr>
                <w:rFonts w:ascii="Times New Roman" w:hAnsi="Times New Roman"/>
              </w:rPr>
            </w:pPr>
            <w:r w:rsidRPr="00795832">
              <w:rPr>
                <w:rFonts w:ascii="Times New Roman" w:hAnsi="Times New Roman"/>
              </w:rPr>
              <w:t>10 Parama verslui ir verslo plėtra</w:t>
            </w:r>
          </w:p>
        </w:tc>
        <w:tc>
          <w:tcPr>
            <w:tcW w:w="993" w:type="dxa"/>
            <w:tcBorders>
              <w:top w:val="nil"/>
              <w:left w:val="nil"/>
              <w:bottom w:val="single" w:sz="4" w:space="0" w:color="auto"/>
              <w:right w:val="single" w:sz="4" w:space="0" w:color="auto"/>
            </w:tcBorders>
            <w:shd w:val="clear" w:color="auto" w:fill="auto"/>
            <w:noWrap/>
            <w:vAlign w:val="center"/>
          </w:tcPr>
          <w:p w14:paraId="7648838C" w14:textId="77777777" w:rsidR="005E539A" w:rsidRPr="00795832" w:rsidRDefault="005E539A" w:rsidP="000638D4">
            <w:pPr>
              <w:jc w:val="right"/>
              <w:rPr>
                <w:rFonts w:ascii="Times New Roman" w:hAnsi="Times New Roman"/>
              </w:rPr>
            </w:pPr>
            <w:r w:rsidRPr="00795832">
              <w:rPr>
                <w:rFonts w:ascii="Times New Roman" w:hAnsi="Times New Roman"/>
              </w:rPr>
              <w:t>24,0</w:t>
            </w:r>
          </w:p>
        </w:tc>
        <w:tc>
          <w:tcPr>
            <w:tcW w:w="708" w:type="dxa"/>
            <w:tcBorders>
              <w:top w:val="nil"/>
              <w:left w:val="nil"/>
              <w:bottom w:val="single" w:sz="4" w:space="0" w:color="auto"/>
              <w:right w:val="single" w:sz="4" w:space="0" w:color="auto"/>
            </w:tcBorders>
            <w:shd w:val="clear" w:color="auto" w:fill="auto"/>
            <w:vAlign w:val="center"/>
          </w:tcPr>
          <w:p w14:paraId="56EB821A" w14:textId="77777777" w:rsidR="005E539A" w:rsidRPr="00795832" w:rsidRDefault="005E539A" w:rsidP="000638D4">
            <w:pPr>
              <w:jc w:val="right"/>
              <w:rPr>
                <w:rFonts w:ascii="Times New Roman" w:hAnsi="Times New Roman"/>
              </w:rPr>
            </w:pPr>
            <w:r w:rsidRPr="00795832">
              <w:rPr>
                <w:rFonts w:ascii="Times New Roman" w:hAnsi="Times New Roman"/>
              </w:rPr>
              <w:t>0,04</w:t>
            </w:r>
          </w:p>
        </w:tc>
        <w:tc>
          <w:tcPr>
            <w:tcW w:w="993" w:type="dxa"/>
            <w:tcBorders>
              <w:top w:val="nil"/>
              <w:left w:val="nil"/>
              <w:bottom w:val="single" w:sz="4" w:space="0" w:color="auto"/>
              <w:right w:val="single" w:sz="4" w:space="0" w:color="auto"/>
            </w:tcBorders>
            <w:shd w:val="clear" w:color="auto" w:fill="auto"/>
            <w:noWrap/>
            <w:vAlign w:val="center"/>
          </w:tcPr>
          <w:p w14:paraId="23EAFD2F" w14:textId="77777777" w:rsidR="005E539A" w:rsidRPr="00795832" w:rsidRDefault="005E539A" w:rsidP="000638D4">
            <w:pPr>
              <w:jc w:val="right"/>
              <w:rPr>
                <w:rFonts w:ascii="Times New Roman" w:hAnsi="Times New Roman"/>
              </w:rPr>
            </w:pPr>
            <w:r w:rsidRPr="00795832">
              <w:rPr>
                <w:rFonts w:ascii="Times New Roman" w:hAnsi="Times New Roman"/>
              </w:rPr>
              <w:t>29,0</w:t>
            </w:r>
          </w:p>
        </w:tc>
        <w:tc>
          <w:tcPr>
            <w:tcW w:w="850" w:type="dxa"/>
            <w:tcBorders>
              <w:top w:val="nil"/>
              <w:left w:val="nil"/>
              <w:bottom w:val="single" w:sz="4" w:space="0" w:color="auto"/>
              <w:right w:val="single" w:sz="4" w:space="0" w:color="auto"/>
            </w:tcBorders>
            <w:shd w:val="clear" w:color="auto" w:fill="auto"/>
            <w:noWrap/>
            <w:vAlign w:val="center"/>
          </w:tcPr>
          <w:p w14:paraId="08FFB078" w14:textId="77777777" w:rsidR="005E539A" w:rsidRPr="00795832" w:rsidRDefault="005E539A" w:rsidP="000638D4">
            <w:pPr>
              <w:jc w:val="right"/>
              <w:rPr>
                <w:rFonts w:ascii="Times New Roman" w:hAnsi="Times New Roman"/>
              </w:rPr>
            </w:pPr>
            <w:r w:rsidRPr="00795832">
              <w:rPr>
                <w:rFonts w:ascii="Times New Roman" w:hAnsi="Times New Roman"/>
              </w:rPr>
              <w:t>0,04</w:t>
            </w:r>
          </w:p>
        </w:tc>
        <w:tc>
          <w:tcPr>
            <w:tcW w:w="992" w:type="dxa"/>
            <w:tcBorders>
              <w:top w:val="nil"/>
              <w:left w:val="nil"/>
              <w:bottom w:val="single" w:sz="4" w:space="0" w:color="auto"/>
              <w:right w:val="single" w:sz="4" w:space="0" w:color="auto"/>
            </w:tcBorders>
            <w:shd w:val="clear" w:color="000000" w:fill="FFFFFF"/>
            <w:noWrap/>
            <w:vAlign w:val="center"/>
          </w:tcPr>
          <w:p w14:paraId="5421AE81" w14:textId="77777777" w:rsidR="005E539A" w:rsidRPr="00795832" w:rsidRDefault="005E539A" w:rsidP="000638D4">
            <w:pPr>
              <w:jc w:val="right"/>
              <w:rPr>
                <w:rFonts w:ascii="Times New Roman" w:hAnsi="Times New Roman"/>
              </w:rPr>
            </w:pPr>
            <w:r w:rsidRPr="00795832">
              <w:rPr>
                <w:rFonts w:ascii="Times New Roman" w:hAnsi="Times New Roman"/>
              </w:rPr>
              <w:t>130,3</w:t>
            </w:r>
          </w:p>
        </w:tc>
        <w:tc>
          <w:tcPr>
            <w:tcW w:w="851" w:type="dxa"/>
            <w:tcBorders>
              <w:top w:val="nil"/>
              <w:left w:val="nil"/>
              <w:bottom w:val="single" w:sz="4" w:space="0" w:color="auto"/>
              <w:right w:val="single" w:sz="4" w:space="0" w:color="auto"/>
            </w:tcBorders>
            <w:shd w:val="clear" w:color="auto" w:fill="auto"/>
            <w:noWrap/>
            <w:vAlign w:val="center"/>
          </w:tcPr>
          <w:p w14:paraId="2B306C92" w14:textId="77777777" w:rsidR="005E539A" w:rsidRPr="00795832" w:rsidRDefault="005E539A" w:rsidP="000638D4">
            <w:pPr>
              <w:jc w:val="right"/>
              <w:rPr>
                <w:rFonts w:ascii="Times New Roman" w:hAnsi="Times New Roman"/>
              </w:rPr>
            </w:pPr>
            <w:r w:rsidRPr="00795832">
              <w:rPr>
                <w:rFonts w:ascii="Times New Roman" w:hAnsi="Times New Roman"/>
              </w:rPr>
              <w:t>0,19</w:t>
            </w:r>
          </w:p>
        </w:tc>
        <w:tc>
          <w:tcPr>
            <w:tcW w:w="850" w:type="dxa"/>
            <w:tcBorders>
              <w:top w:val="nil"/>
              <w:left w:val="nil"/>
              <w:bottom w:val="single" w:sz="4" w:space="0" w:color="auto"/>
              <w:right w:val="single" w:sz="4" w:space="0" w:color="auto"/>
            </w:tcBorders>
            <w:shd w:val="clear" w:color="auto" w:fill="auto"/>
            <w:vAlign w:val="center"/>
          </w:tcPr>
          <w:p w14:paraId="7BC1F17B" w14:textId="77777777" w:rsidR="005E539A" w:rsidRPr="00795832" w:rsidRDefault="005E539A" w:rsidP="000638D4">
            <w:pPr>
              <w:jc w:val="right"/>
              <w:rPr>
                <w:rFonts w:ascii="Times New Roman" w:hAnsi="Times New Roman"/>
              </w:rPr>
            </w:pPr>
            <w:r w:rsidRPr="00795832">
              <w:rPr>
                <w:rFonts w:ascii="Times New Roman" w:hAnsi="Times New Roman"/>
              </w:rPr>
              <w:t>542,92</w:t>
            </w:r>
          </w:p>
        </w:tc>
        <w:tc>
          <w:tcPr>
            <w:tcW w:w="851" w:type="dxa"/>
            <w:tcBorders>
              <w:top w:val="nil"/>
              <w:left w:val="nil"/>
              <w:bottom w:val="single" w:sz="4" w:space="0" w:color="auto"/>
              <w:right w:val="single" w:sz="4" w:space="0" w:color="auto"/>
            </w:tcBorders>
            <w:shd w:val="clear" w:color="auto" w:fill="auto"/>
            <w:vAlign w:val="center"/>
          </w:tcPr>
          <w:p w14:paraId="5A59F0B8" w14:textId="77777777" w:rsidR="005E539A" w:rsidRPr="00795832" w:rsidRDefault="005E539A" w:rsidP="000638D4">
            <w:pPr>
              <w:jc w:val="right"/>
              <w:rPr>
                <w:rFonts w:ascii="Times New Roman" w:hAnsi="Times New Roman"/>
              </w:rPr>
            </w:pPr>
            <w:r w:rsidRPr="00795832">
              <w:rPr>
                <w:rFonts w:ascii="Times New Roman" w:hAnsi="Times New Roman"/>
              </w:rPr>
              <w:t>106,3</w:t>
            </w:r>
          </w:p>
        </w:tc>
        <w:tc>
          <w:tcPr>
            <w:tcW w:w="821" w:type="dxa"/>
            <w:tcBorders>
              <w:top w:val="nil"/>
              <w:left w:val="nil"/>
              <w:bottom w:val="single" w:sz="4" w:space="0" w:color="auto"/>
              <w:right w:val="single" w:sz="4" w:space="0" w:color="auto"/>
            </w:tcBorders>
            <w:shd w:val="clear" w:color="auto" w:fill="auto"/>
            <w:noWrap/>
            <w:vAlign w:val="center"/>
          </w:tcPr>
          <w:p w14:paraId="4774B88E" w14:textId="77777777" w:rsidR="005E539A" w:rsidRPr="00795832" w:rsidRDefault="005E539A" w:rsidP="000638D4">
            <w:pPr>
              <w:jc w:val="right"/>
              <w:rPr>
                <w:rFonts w:ascii="Times New Roman" w:hAnsi="Times New Roman"/>
              </w:rPr>
            </w:pPr>
            <w:r w:rsidRPr="00795832">
              <w:rPr>
                <w:rFonts w:ascii="Times New Roman" w:hAnsi="Times New Roman"/>
              </w:rPr>
              <w:t>449,31</w:t>
            </w:r>
          </w:p>
        </w:tc>
        <w:tc>
          <w:tcPr>
            <w:tcW w:w="851" w:type="dxa"/>
            <w:tcBorders>
              <w:top w:val="nil"/>
              <w:left w:val="nil"/>
              <w:bottom w:val="single" w:sz="4" w:space="0" w:color="auto"/>
              <w:right w:val="single" w:sz="4" w:space="0" w:color="auto"/>
            </w:tcBorders>
            <w:shd w:val="clear" w:color="auto" w:fill="auto"/>
            <w:noWrap/>
            <w:vAlign w:val="center"/>
          </w:tcPr>
          <w:p w14:paraId="63D90723" w14:textId="77777777" w:rsidR="005E539A" w:rsidRPr="00795832" w:rsidRDefault="005E539A" w:rsidP="000638D4">
            <w:pPr>
              <w:jc w:val="right"/>
              <w:rPr>
                <w:rFonts w:ascii="Times New Roman" w:hAnsi="Times New Roman"/>
              </w:rPr>
            </w:pPr>
            <w:r w:rsidRPr="00795832">
              <w:rPr>
                <w:rFonts w:ascii="Times New Roman" w:hAnsi="Times New Roman"/>
              </w:rPr>
              <w:t>101,3</w:t>
            </w:r>
          </w:p>
        </w:tc>
      </w:tr>
      <w:tr w:rsidR="002B4C0F" w:rsidRPr="00795832" w14:paraId="3DABAB7F" w14:textId="77777777" w:rsidTr="002B4C0F">
        <w:trPr>
          <w:trHeight w:val="75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8FE8E72" w14:textId="77777777" w:rsidR="005E539A" w:rsidRPr="00795832" w:rsidRDefault="00E42960" w:rsidP="000638D4">
            <w:pPr>
              <w:rPr>
                <w:rFonts w:ascii="Times New Roman" w:hAnsi="Times New Roman"/>
              </w:rPr>
            </w:pPr>
            <w:r>
              <w:rPr>
                <w:rFonts w:ascii="Times New Roman" w:hAnsi="Times New Roman"/>
              </w:rPr>
              <w:t xml:space="preserve">11 </w:t>
            </w:r>
            <w:r w:rsidR="005E539A" w:rsidRPr="00795832">
              <w:rPr>
                <w:rFonts w:ascii="Times New Roman" w:hAnsi="Times New Roman"/>
              </w:rPr>
              <w:t>Savivaldy</w:t>
            </w:r>
            <w:r>
              <w:rPr>
                <w:rFonts w:ascii="Times New Roman" w:hAnsi="Times New Roman"/>
              </w:rPr>
              <w:t xml:space="preserve"> </w:t>
            </w:r>
            <w:r w:rsidR="005E539A" w:rsidRPr="00795832">
              <w:rPr>
                <w:rFonts w:ascii="Times New Roman" w:hAnsi="Times New Roman"/>
              </w:rPr>
              <w:t>bė</w:t>
            </w:r>
            <w:r>
              <w:rPr>
                <w:rFonts w:ascii="Times New Roman" w:hAnsi="Times New Roman"/>
              </w:rPr>
              <w:t>s  valdymo tobulinimas (t.sk.</w:t>
            </w:r>
            <w:r w:rsidR="005E539A" w:rsidRPr="00795832">
              <w:rPr>
                <w:rFonts w:ascii="Times New Roman" w:hAnsi="Times New Roman"/>
              </w:rPr>
              <w:t>finansinio turto įsigijimo išlaidos (pers</w:t>
            </w:r>
            <w:r w:rsidR="002B4C0F" w:rsidRPr="00795832">
              <w:rPr>
                <w:rFonts w:ascii="Times New Roman" w:hAnsi="Times New Roman"/>
              </w:rPr>
              <w:t xml:space="preserve"> </w:t>
            </w:r>
            <w:r w:rsidR="005E539A" w:rsidRPr="00795832">
              <w:rPr>
                <w:rFonts w:ascii="Times New Roman" w:hAnsi="Times New Roman"/>
              </w:rPr>
              <w:t>kolinimas)</w:t>
            </w:r>
            <w:r>
              <w:rPr>
                <w:rFonts w:ascii="Times New Roman" w:hAnsi="Times New Roman"/>
              </w:rPr>
              <w:t>)</w:t>
            </w:r>
          </w:p>
        </w:tc>
        <w:tc>
          <w:tcPr>
            <w:tcW w:w="993" w:type="dxa"/>
            <w:tcBorders>
              <w:top w:val="nil"/>
              <w:left w:val="nil"/>
              <w:bottom w:val="single" w:sz="4" w:space="0" w:color="auto"/>
              <w:right w:val="single" w:sz="4" w:space="0" w:color="auto"/>
            </w:tcBorders>
            <w:shd w:val="clear" w:color="auto" w:fill="auto"/>
            <w:noWrap/>
            <w:vAlign w:val="center"/>
          </w:tcPr>
          <w:p w14:paraId="58AB97D6" w14:textId="77777777" w:rsidR="005E539A" w:rsidRPr="00795832" w:rsidRDefault="005E539A" w:rsidP="000638D4">
            <w:pPr>
              <w:jc w:val="right"/>
              <w:rPr>
                <w:rFonts w:ascii="Times New Roman" w:hAnsi="Times New Roman"/>
              </w:rPr>
            </w:pPr>
            <w:r w:rsidRPr="00795832">
              <w:rPr>
                <w:rFonts w:ascii="Times New Roman" w:hAnsi="Times New Roman"/>
              </w:rPr>
              <w:t>6380,3</w:t>
            </w:r>
          </w:p>
        </w:tc>
        <w:tc>
          <w:tcPr>
            <w:tcW w:w="708" w:type="dxa"/>
            <w:tcBorders>
              <w:top w:val="nil"/>
              <w:left w:val="nil"/>
              <w:bottom w:val="single" w:sz="4" w:space="0" w:color="auto"/>
              <w:right w:val="single" w:sz="4" w:space="0" w:color="auto"/>
            </w:tcBorders>
            <w:shd w:val="clear" w:color="auto" w:fill="auto"/>
            <w:vAlign w:val="center"/>
          </w:tcPr>
          <w:p w14:paraId="49ECC049" w14:textId="77777777" w:rsidR="005E539A" w:rsidRPr="00795832" w:rsidRDefault="005E539A" w:rsidP="000638D4">
            <w:pPr>
              <w:jc w:val="right"/>
              <w:rPr>
                <w:rFonts w:ascii="Times New Roman" w:hAnsi="Times New Roman"/>
              </w:rPr>
            </w:pPr>
            <w:r w:rsidRPr="00795832">
              <w:rPr>
                <w:rFonts w:ascii="Times New Roman" w:hAnsi="Times New Roman"/>
              </w:rPr>
              <w:t>10,75</w:t>
            </w:r>
          </w:p>
        </w:tc>
        <w:tc>
          <w:tcPr>
            <w:tcW w:w="993" w:type="dxa"/>
            <w:tcBorders>
              <w:top w:val="nil"/>
              <w:left w:val="nil"/>
              <w:bottom w:val="single" w:sz="4" w:space="0" w:color="auto"/>
              <w:right w:val="single" w:sz="4" w:space="0" w:color="auto"/>
            </w:tcBorders>
            <w:shd w:val="clear" w:color="auto" w:fill="auto"/>
            <w:noWrap/>
            <w:vAlign w:val="center"/>
          </w:tcPr>
          <w:p w14:paraId="1A999EAB" w14:textId="77777777" w:rsidR="005E539A" w:rsidRPr="00795832" w:rsidRDefault="005E539A" w:rsidP="000638D4">
            <w:pPr>
              <w:ind w:hanging="108"/>
              <w:jc w:val="right"/>
              <w:rPr>
                <w:rFonts w:ascii="Times New Roman" w:hAnsi="Times New Roman"/>
              </w:rPr>
            </w:pPr>
            <w:r w:rsidRPr="00795832">
              <w:rPr>
                <w:rFonts w:ascii="Times New Roman" w:hAnsi="Times New Roman"/>
              </w:rPr>
              <w:t>8782,4</w:t>
            </w:r>
          </w:p>
        </w:tc>
        <w:tc>
          <w:tcPr>
            <w:tcW w:w="850" w:type="dxa"/>
            <w:tcBorders>
              <w:top w:val="nil"/>
              <w:left w:val="nil"/>
              <w:bottom w:val="single" w:sz="4" w:space="0" w:color="auto"/>
              <w:right w:val="single" w:sz="4" w:space="0" w:color="auto"/>
            </w:tcBorders>
            <w:shd w:val="clear" w:color="auto" w:fill="auto"/>
            <w:noWrap/>
            <w:vAlign w:val="center"/>
          </w:tcPr>
          <w:p w14:paraId="1268BA0D" w14:textId="77777777" w:rsidR="005E539A" w:rsidRPr="00795832" w:rsidRDefault="005E539A" w:rsidP="000638D4">
            <w:pPr>
              <w:jc w:val="right"/>
              <w:rPr>
                <w:rFonts w:ascii="Times New Roman" w:hAnsi="Times New Roman"/>
                <w:color w:val="00B050"/>
              </w:rPr>
            </w:pPr>
            <w:r w:rsidRPr="00CB1244">
              <w:rPr>
                <w:rFonts w:ascii="Times New Roman" w:hAnsi="Times New Roman"/>
              </w:rPr>
              <w:t>11,97</w:t>
            </w:r>
          </w:p>
        </w:tc>
        <w:tc>
          <w:tcPr>
            <w:tcW w:w="992" w:type="dxa"/>
            <w:tcBorders>
              <w:top w:val="nil"/>
              <w:left w:val="nil"/>
              <w:bottom w:val="single" w:sz="4" w:space="0" w:color="auto"/>
              <w:right w:val="single" w:sz="4" w:space="0" w:color="auto"/>
            </w:tcBorders>
            <w:shd w:val="clear" w:color="auto" w:fill="auto"/>
            <w:noWrap/>
            <w:vAlign w:val="center"/>
          </w:tcPr>
          <w:p w14:paraId="56B6337A" w14:textId="77777777" w:rsidR="005E539A" w:rsidRPr="00795832" w:rsidRDefault="005E539A" w:rsidP="000638D4">
            <w:pPr>
              <w:ind w:left="-151" w:firstLine="108"/>
              <w:jc w:val="right"/>
              <w:rPr>
                <w:rFonts w:ascii="Times New Roman" w:hAnsi="Times New Roman"/>
              </w:rPr>
            </w:pPr>
            <w:r w:rsidRPr="00795832">
              <w:rPr>
                <w:rFonts w:ascii="Times New Roman" w:hAnsi="Times New Roman"/>
              </w:rPr>
              <w:t>9 899,9</w:t>
            </w:r>
          </w:p>
        </w:tc>
        <w:tc>
          <w:tcPr>
            <w:tcW w:w="851" w:type="dxa"/>
            <w:tcBorders>
              <w:top w:val="nil"/>
              <w:left w:val="nil"/>
              <w:bottom w:val="single" w:sz="4" w:space="0" w:color="auto"/>
              <w:right w:val="single" w:sz="4" w:space="0" w:color="auto"/>
            </w:tcBorders>
            <w:shd w:val="clear" w:color="auto" w:fill="auto"/>
            <w:noWrap/>
            <w:vAlign w:val="center"/>
          </w:tcPr>
          <w:p w14:paraId="26E1B659" w14:textId="77777777" w:rsidR="005E539A" w:rsidRPr="00795832" w:rsidRDefault="005E539A" w:rsidP="000638D4">
            <w:pPr>
              <w:jc w:val="right"/>
              <w:rPr>
                <w:rFonts w:ascii="Times New Roman" w:hAnsi="Times New Roman"/>
              </w:rPr>
            </w:pPr>
            <w:r w:rsidRPr="00795832">
              <w:rPr>
                <w:rFonts w:ascii="Times New Roman" w:hAnsi="Times New Roman"/>
              </w:rPr>
              <w:t>14,40</w:t>
            </w:r>
          </w:p>
        </w:tc>
        <w:tc>
          <w:tcPr>
            <w:tcW w:w="850" w:type="dxa"/>
            <w:tcBorders>
              <w:top w:val="nil"/>
              <w:left w:val="nil"/>
              <w:bottom w:val="single" w:sz="4" w:space="0" w:color="auto"/>
              <w:right w:val="single" w:sz="4" w:space="0" w:color="auto"/>
            </w:tcBorders>
            <w:shd w:val="clear" w:color="auto" w:fill="auto"/>
            <w:vAlign w:val="center"/>
          </w:tcPr>
          <w:p w14:paraId="3C1D44CE" w14:textId="77777777" w:rsidR="005E539A" w:rsidRPr="00795832" w:rsidRDefault="005E539A" w:rsidP="000638D4">
            <w:pPr>
              <w:jc w:val="right"/>
              <w:rPr>
                <w:rFonts w:ascii="Times New Roman" w:hAnsi="Times New Roman"/>
              </w:rPr>
            </w:pPr>
            <w:r w:rsidRPr="00795832">
              <w:rPr>
                <w:rFonts w:ascii="Times New Roman" w:hAnsi="Times New Roman"/>
              </w:rPr>
              <w:t>155,16</w:t>
            </w:r>
          </w:p>
        </w:tc>
        <w:tc>
          <w:tcPr>
            <w:tcW w:w="851" w:type="dxa"/>
            <w:tcBorders>
              <w:top w:val="nil"/>
              <w:left w:val="nil"/>
              <w:bottom w:val="single" w:sz="4" w:space="0" w:color="auto"/>
              <w:right w:val="single" w:sz="4" w:space="0" w:color="auto"/>
            </w:tcBorders>
            <w:shd w:val="clear" w:color="auto" w:fill="auto"/>
            <w:vAlign w:val="center"/>
          </w:tcPr>
          <w:p w14:paraId="49E56FD2" w14:textId="77777777" w:rsidR="005E539A" w:rsidRPr="00795832" w:rsidRDefault="005E539A" w:rsidP="000638D4">
            <w:pPr>
              <w:jc w:val="right"/>
              <w:rPr>
                <w:rFonts w:ascii="Times New Roman" w:hAnsi="Times New Roman"/>
              </w:rPr>
            </w:pPr>
            <w:r w:rsidRPr="00795832">
              <w:rPr>
                <w:rFonts w:ascii="Times New Roman" w:hAnsi="Times New Roman"/>
              </w:rPr>
              <w:t>3519,6</w:t>
            </w:r>
          </w:p>
        </w:tc>
        <w:tc>
          <w:tcPr>
            <w:tcW w:w="821" w:type="dxa"/>
            <w:tcBorders>
              <w:top w:val="nil"/>
              <w:left w:val="nil"/>
              <w:bottom w:val="single" w:sz="4" w:space="0" w:color="auto"/>
              <w:right w:val="single" w:sz="4" w:space="0" w:color="auto"/>
            </w:tcBorders>
            <w:shd w:val="clear" w:color="auto" w:fill="auto"/>
            <w:noWrap/>
            <w:vAlign w:val="center"/>
          </w:tcPr>
          <w:p w14:paraId="01FFB518" w14:textId="77777777" w:rsidR="005E539A" w:rsidRPr="00795832" w:rsidRDefault="005E539A" w:rsidP="000638D4">
            <w:pPr>
              <w:jc w:val="right"/>
              <w:rPr>
                <w:rFonts w:ascii="Times New Roman" w:hAnsi="Times New Roman"/>
              </w:rPr>
            </w:pPr>
            <w:r w:rsidRPr="00795832">
              <w:rPr>
                <w:rFonts w:ascii="Times New Roman" w:hAnsi="Times New Roman"/>
              </w:rPr>
              <w:t>112,72</w:t>
            </w:r>
          </w:p>
        </w:tc>
        <w:tc>
          <w:tcPr>
            <w:tcW w:w="851" w:type="dxa"/>
            <w:tcBorders>
              <w:top w:val="nil"/>
              <w:left w:val="nil"/>
              <w:bottom w:val="single" w:sz="4" w:space="0" w:color="auto"/>
              <w:right w:val="single" w:sz="4" w:space="0" w:color="auto"/>
            </w:tcBorders>
            <w:shd w:val="clear" w:color="auto" w:fill="auto"/>
            <w:noWrap/>
            <w:vAlign w:val="center"/>
          </w:tcPr>
          <w:p w14:paraId="49D2F91D" w14:textId="77777777" w:rsidR="005E539A" w:rsidRPr="00795832" w:rsidRDefault="005E539A" w:rsidP="000638D4">
            <w:pPr>
              <w:jc w:val="right"/>
              <w:rPr>
                <w:rFonts w:ascii="Times New Roman" w:hAnsi="Times New Roman"/>
              </w:rPr>
            </w:pPr>
            <w:r w:rsidRPr="00795832">
              <w:rPr>
                <w:rFonts w:ascii="Times New Roman" w:hAnsi="Times New Roman"/>
              </w:rPr>
              <w:t>1117,5</w:t>
            </w:r>
          </w:p>
        </w:tc>
      </w:tr>
      <w:tr w:rsidR="002B4C0F" w:rsidRPr="00795832" w14:paraId="335FD9A5" w14:textId="77777777" w:rsidTr="002B4C0F">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DF0F6F" w14:textId="77777777" w:rsidR="005E539A" w:rsidRPr="00795832" w:rsidRDefault="005E539A" w:rsidP="000638D4">
            <w:pPr>
              <w:jc w:val="right"/>
              <w:rPr>
                <w:rFonts w:ascii="Times New Roman" w:hAnsi="Times New Roman"/>
              </w:rPr>
            </w:pPr>
            <w:r w:rsidRPr="00795832">
              <w:rPr>
                <w:rFonts w:ascii="Times New Roman" w:hAnsi="Times New Roman"/>
              </w:rPr>
              <w:t>Iš viso:</w:t>
            </w:r>
          </w:p>
        </w:tc>
        <w:tc>
          <w:tcPr>
            <w:tcW w:w="993" w:type="dxa"/>
            <w:tcBorders>
              <w:top w:val="single" w:sz="4" w:space="0" w:color="auto"/>
              <w:left w:val="nil"/>
              <w:bottom w:val="single" w:sz="4" w:space="0" w:color="auto"/>
              <w:right w:val="single" w:sz="4" w:space="0" w:color="auto"/>
            </w:tcBorders>
            <w:shd w:val="clear" w:color="auto" w:fill="F7CAAC"/>
            <w:noWrap/>
            <w:vAlign w:val="center"/>
          </w:tcPr>
          <w:p w14:paraId="71600F88" w14:textId="77777777" w:rsidR="005E539A" w:rsidRPr="00795832" w:rsidRDefault="005E539A" w:rsidP="000638D4">
            <w:pPr>
              <w:jc w:val="right"/>
              <w:rPr>
                <w:rFonts w:ascii="Times New Roman" w:hAnsi="Times New Roman"/>
              </w:rPr>
            </w:pPr>
            <w:r w:rsidRPr="00795832">
              <w:rPr>
                <w:rFonts w:ascii="Times New Roman" w:hAnsi="Times New Roman"/>
              </w:rPr>
              <w:t>59330,5</w:t>
            </w:r>
          </w:p>
        </w:tc>
        <w:tc>
          <w:tcPr>
            <w:tcW w:w="708" w:type="dxa"/>
            <w:tcBorders>
              <w:top w:val="single" w:sz="4" w:space="0" w:color="auto"/>
              <w:left w:val="nil"/>
              <w:bottom w:val="single" w:sz="4" w:space="0" w:color="auto"/>
              <w:right w:val="single" w:sz="4" w:space="0" w:color="auto"/>
            </w:tcBorders>
            <w:shd w:val="clear" w:color="auto" w:fill="F7CAAC"/>
            <w:vAlign w:val="center"/>
          </w:tcPr>
          <w:p w14:paraId="0D40B824" w14:textId="77777777" w:rsidR="005E539A" w:rsidRPr="00795832" w:rsidRDefault="005E539A" w:rsidP="000638D4">
            <w:pPr>
              <w:ind w:right="-108"/>
              <w:jc w:val="right"/>
              <w:rPr>
                <w:rFonts w:ascii="Times New Roman" w:hAnsi="Times New Roman"/>
              </w:rPr>
            </w:pPr>
            <w:r w:rsidRPr="00795832">
              <w:rPr>
                <w:rFonts w:ascii="Times New Roman" w:hAnsi="Times New Roman"/>
              </w:rPr>
              <w:t>100,00</w:t>
            </w:r>
          </w:p>
        </w:tc>
        <w:tc>
          <w:tcPr>
            <w:tcW w:w="993" w:type="dxa"/>
            <w:tcBorders>
              <w:top w:val="single" w:sz="4" w:space="0" w:color="auto"/>
              <w:left w:val="nil"/>
              <w:bottom w:val="single" w:sz="4" w:space="0" w:color="auto"/>
              <w:right w:val="single" w:sz="4" w:space="0" w:color="auto"/>
            </w:tcBorders>
            <w:shd w:val="clear" w:color="auto" w:fill="F7CAAC"/>
            <w:noWrap/>
            <w:vAlign w:val="center"/>
            <w:hideMark/>
          </w:tcPr>
          <w:p w14:paraId="06E4E791" w14:textId="77777777" w:rsidR="005E539A" w:rsidRPr="00795832" w:rsidRDefault="005E539A" w:rsidP="000638D4">
            <w:pPr>
              <w:jc w:val="right"/>
              <w:rPr>
                <w:rFonts w:ascii="Times New Roman" w:hAnsi="Times New Roman"/>
                <w:color w:val="00B050"/>
              </w:rPr>
            </w:pPr>
            <w:r w:rsidRPr="00CB1244">
              <w:rPr>
                <w:rFonts w:ascii="Times New Roman" w:hAnsi="Times New Roman"/>
              </w:rPr>
              <w:t>73344,0</w:t>
            </w:r>
          </w:p>
        </w:tc>
        <w:tc>
          <w:tcPr>
            <w:tcW w:w="850" w:type="dxa"/>
            <w:tcBorders>
              <w:top w:val="single" w:sz="4" w:space="0" w:color="auto"/>
              <w:left w:val="nil"/>
              <w:bottom w:val="single" w:sz="4" w:space="0" w:color="auto"/>
              <w:right w:val="single" w:sz="4" w:space="0" w:color="auto"/>
            </w:tcBorders>
            <w:shd w:val="clear" w:color="auto" w:fill="F7CAAC"/>
            <w:noWrap/>
            <w:vAlign w:val="center"/>
            <w:hideMark/>
          </w:tcPr>
          <w:p w14:paraId="169458C8" w14:textId="77777777" w:rsidR="005E539A" w:rsidRPr="00795832" w:rsidRDefault="005E539A" w:rsidP="000638D4">
            <w:pPr>
              <w:jc w:val="right"/>
              <w:rPr>
                <w:rFonts w:ascii="Times New Roman" w:hAnsi="Times New Roman"/>
              </w:rPr>
            </w:pPr>
            <w:r w:rsidRPr="00795832">
              <w:rPr>
                <w:rFonts w:ascii="Times New Roman" w:hAnsi="Times New Roman"/>
              </w:rPr>
              <w:t>100,00</w:t>
            </w:r>
          </w:p>
        </w:tc>
        <w:tc>
          <w:tcPr>
            <w:tcW w:w="992" w:type="dxa"/>
            <w:tcBorders>
              <w:top w:val="single" w:sz="4" w:space="0" w:color="auto"/>
              <w:left w:val="nil"/>
              <w:bottom w:val="single" w:sz="4" w:space="0" w:color="auto"/>
              <w:right w:val="single" w:sz="4" w:space="0" w:color="auto"/>
            </w:tcBorders>
            <w:shd w:val="clear" w:color="auto" w:fill="F7CAAC"/>
            <w:noWrap/>
            <w:vAlign w:val="center"/>
          </w:tcPr>
          <w:p w14:paraId="541E9F7C" w14:textId="77777777" w:rsidR="005E539A" w:rsidRPr="00795832" w:rsidRDefault="005E539A" w:rsidP="000638D4">
            <w:pPr>
              <w:jc w:val="right"/>
              <w:rPr>
                <w:rFonts w:ascii="Times New Roman" w:hAnsi="Times New Roman"/>
              </w:rPr>
            </w:pPr>
            <w:r w:rsidRPr="00795832">
              <w:rPr>
                <w:rFonts w:ascii="Times New Roman" w:hAnsi="Times New Roman"/>
              </w:rPr>
              <w:t>68755,9</w:t>
            </w:r>
          </w:p>
        </w:tc>
        <w:tc>
          <w:tcPr>
            <w:tcW w:w="851" w:type="dxa"/>
            <w:tcBorders>
              <w:top w:val="single" w:sz="4" w:space="0" w:color="auto"/>
              <w:left w:val="nil"/>
              <w:bottom w:val="single" w:sz="4" w:space="0" w:color="auto"/>
              <w:right w:val="single" w:sz="4" w:space="0" w:color="auto"/>
            </w:tcBorders>
            <w:shd w:val="clear" w:color="auto" w:fill="F7CAAC"/>
            <w:noWrap/>
            <w:vAlign w:val="center"/>
          </w:tcPr>
          <w:p w14:paraId="35D9460B" w14:textId="77777777" w:rsidR="005E539A" w:rsidRPr="00795832" w:rsidRDefault="005E539A" w:rsidP="000638D4">
            <w:pPr>
              <w:jc w:val="right"/>
              <w:rPr>
                <w:rFonts w:ascii="Times New Roman" w:hAnsi="Times New Roman"/>
              </w:rPr>
            </w:pPr>
            <w:r w:rsidRPr="00795832">
              <w:rPr>
                <w:rFonts w:ascii="Times New Roman" w:hAnsi="Times New Roman"/>
              </w:rPr>
              <w:t>100,00</w:t>
            </w:r>
          </w:p>
        </w:tc>
        <w:tc>
          <w:tcPr>
            <w:tcW w:w="850" w:type="dxa"/>
            <w:tcBorders>
              <w:top w:val="single" w:sz="4" w:space="0" w:color="auto"/>
              <w:left w:val="nil"/>
              <w:bottom w:val="single" w:sz="4" w:space="0" w:color="auto"/>
              <w:right w:val="single" w:sz="4" w:space="0" w:color="auto"/>
            </w:tcBorders>
            <w:shd w:val="clear" w:color="auto" w:fill="F7CAAC"/>
            <w:vAlign w:val="center"/>
          </w:tcPr>
          <w:p w14:paraId="6B60E058" w14:textId="77777777" w:rsidR="005E539A" w:rsidRPr="00795832" w:rsidRDefault="005E539A" w:rsidP="000638D4">
            <w:pPr>
              <w:jc w:val="right"/>
              <w:rPr>
                <w:rFonts w:ascii="Times New Roman" w:hAnsi="Times New Roman"/>
              </w:rPr>
            </w:pPr>
            <w:r w:rsidRPr="00795832">
              <w:rPr>
                <w:rFonts w:ascii="Times New Roman" w:hAnsi="Times New Roman"/>
              </w:rPr>
              <w:t>115,89</w:t>
            </w:r>
          </w:p>
        </w:tc>
        <w:tc>
          <w:tcPr>
            <w:tcW w:w="851" w:type="dxa"/>
            <w:tcBorders>
              <w:top w:val="single" w:sz="4" w:space="0" w:color="auto"/>
              <w:left w:val="nil"/>
              <w:bottom w:val="single" w:sz="4" w:space="0" w:color="auto"/>
              <w:right w:val="single" w:sz="4" w:space="0" w:color="auto"/>
            </w:tcBorders>
            <w:shd w:val="clear" w:color="auto" w:fill="F7CAAC"/>
            <w:vAlign w:val="center"/>
          </w:tcPr>
          <w:p w14:paraId="7E8B93B0" w14:textId="77777777" w:rsidR="005E539A" w:rsidRPr="00795832" w:rsidRDefault="005E539A" w:rsidP="000638D4">
            <w:pPr>
              <w:jc w:val="right"/>
              <w:rPr>
                <w:rFonts w:ascii="Times New Roman" w:hAnsi="Times New Roman"/>
              </w:rPr>
            </w:pPr>
            <w:r w:rsidRPr="00795832">
              <w:rPr>
                <w:rFonts w:ascii="Times New Roman" w:hAnsi="Times New Roman"/>
              </w:rPr>
              <w:t>9425,4</w:t>
            </w:r>
          </w:p>
        </w:tc>
        <w:tc>
          <w:tcPr>
            <w:tcW w:w="821" w:type="dxa"/>
            <w:tcBorders>
              <w:top w:val="single" w:sz="4" w:space="0" w:color="auto"/>
              <w:left w:val="nil"/>
              <w:bottom w:val="single" w:sz="4" w:space="0" w:color="auto"/>
              <w:right w:val="single" w:sz="4" w:space="0" w:color="auto"/>
            </w:tcBorders>
            <w:shd w:val="clear" w:color="auto" w:fill="F7CAAC"/>
            <w:noWrap/>
            <w:vAlign w:val="center"/>
          </w:tcPr>
          <w:p w14:paraId="4BADD3BA" w14:textId="77777777" w:rsidR="005E539A" w:rsidRPr="00CB1244" w:rsidRDefault="005E539A" w:rsidP="000638D4">
            <w:pPr>
              <w:jc w:val="right"/>
              <w:rPr>
                <w:rFonts w:ascii="Times New Roman" w:hAnsi="Times New Roman"/>
              </w:rPr>
            </w:pPr>
            <w:r w:rsidRPr="00CB1244">
              <w:rPr>
                <w:rFonts w:ascii="Times New Roman" w:hAnsi="Times New Roman"/>
              </w:rPr>
              <w:t>93,74</w:t>
            </w:r>
          </w:p>
        </w:tc>
        <w:tc>
          <w:tcPr>
            <w:tcW w:w="851" w:type="dxa"/>
            <w:tcBorders>
              <w:top w:val="single" w:sz="4" w:space="0" w:color="auto"/>
              <w:left w:val="nil"/>
              <w:bottom w:val="single" w:sz="4" w:space="0" w:color="auto"/>
              <w:right w:val="single" w:sz="4" w:space="0" w:color="auto"/>
            </w:tcBorders>
            <w:shd w:val="clear" w:color="auto" w:fill="F7CAAC"/>
            <w:noWrap/>
            <w:vAlign w:val="center"/>
          </w:tcPr>
          <w:p w14:paraId="66A06C19" w14:textId="77777777" w:rsidR="005E539A" w:rsidRPr="00CB1244" w:rsidRDefault="005E539A" w:rsidP="000638D4">
            <w:pPr>
              <w:jc w:val="right"/>
              <w:rPr>
                <w:rFonts w:ascii="Times New Roman" w:hAnsi="Times New Roman"/>
              </w:rPr>
            </w:pPr>
            <w:r w:rsidRPr="00CB1244">
              <w:rPr>
                <w:rFonts w:ascii="Times New Roman" w:hAnsi="Times New Roman"/>
              </w:rPr>
              <w:t>-4588,1</w:t>
            </w:r>
          </w:p>
        </w:tc>
      </w:tr>
    </w:tbl>
    <w:p w14:paraId="7F2D4B41" w14:textId="77777777" w:rsidR="005E539A" w:rsidRPr="00795832" w:rsidRDefault="005E539A" w:rsidP="005E539A">
      <w:pPr>
        <w:rPr>
          <w:rFonts w:ascii="Times New Roman" w:hAnsi="Times New Roman"/>
        </w:rPr>
      </w:pPr>
    </w:p>
    <w:p w14:paraId="07AD0549" w14:textId="77777777" w:rsidR="00832502" w:rsidRDefault="00832502" w:rsidP="00832502">
      <w:pPr>
        <w:ind w:firstLine="720"/>
        <w:jc w:val="both"/>
        <w:rPr>
          <w:rFonts w:ascii="Times New Roman" w:hAnsi="Times New Roman"/>
          <w:sz w:val="24"/>
          <w:szCs w:val="24"/>
        </w:rPr>
      </w:pPr>
      <w:r>
        <w:rPr>
          <w:rFonts w:ascii="Times New Roman" w:hAnsi="Times New Roman"/>
          <w:sz w:val="24"/>
          <w:szCs w:val="24"/>
        </w:rPr>
        <w:t>202</w:t>
      </w:r>
      <w:r w:rsidR="00105BBF">
        <w:rPr>
          <w:rFonts w:ascii="Times New Roman" w:hAnsi="Times New Roman"/>
          <w:sz w:val="24"/>
          <w:szCs w:val="24"/>
        </w:rPr>
        <w:t>1</w:t>
      </w:r>
      <w:r>
        <w:rPr>
          <w:rFonts w:ascii="Times New Roman" w:hAnsi="Times New Roman"/>
          <w:sz w:val="24"/>
          <w:szCs w:val="24"/>
        </w:rPr>
        <w:t xml:space="preserve"> m.</w:t>
      </w:r>
      <w:r w:rsidRPr="00AF1293">
        <w:rPr>
          <w:rFonts w:ascii="Times New Roman" w:hAnsi="Times New Roman"/>
          <w:sz w:val="24"/>
          <w:szCs w:val="24"/>
        </w:rPr>
        <w:t xml:space="preserve"> </w:t>
      </w:r>
      <w:r>
        <w:rPr>
          <w:rFonts w:ascii="Times New Roman" w:hAnsi="Times New Roman"/>
          <w:sz w:val="24"/>
          <w:szCs w:val="24"/>
        </w:rPr>
        <w:t>s</w:t>
      </w:r>
      <w:r w:rsidRPr="00AF1293">
        <w:rPr>
          <w:rFonts w:ascii="Times New Roman" w:hAnsi="Times New Roman"/>
          <w:sz w:val="24"/>
          <w:szCs w:val="24"/>
        </w:rPr>
        <w:t>avivaldybės</w:t>
      </w:r>
      <w:r>
        <w:rPr>
          <w:rFonts w:ascii="Times New Roman" w:hAnsi="Times New Roman"/>
          <w:sz w:val="24"/>
          <w:szCs w:val="24"/>
        </w:rPr>
        <w:t xml:space="preserve"> </w:t>
      </w:r>
      <w:r w:rsidRPr="00AF1293">
        <w:rPr>
          <w:rFonts w:ascii="Times New Roman" w:hAnsi="Times New Roman"/>
          <w:sz w:val="24"/>
          <w:szCs w:val="24"/>
        </w:rPr>
        <w:t>biudžeto išlaid</w:t>
      </w:r>
      <w:r>
        <w:rPr>
          <w:rFonts w:ascii="Times New Roman" w:hAnsi="Times New Roman"/>
          <w:sz w:val="24"/>
          <w:szCs w:val="24"/>
        </w:rPr>
        <w:t>o</w:t>
      </w:r>
      <w:r w:rsidRPr="00AF1293">
        <w:rPr>
          <w:rFonts w:ascii="Times New Roman" w:hAnsi="Times New Roman"/>
          <w:sz w:val="24"/>
          <w:szCs w:val="24"/>
        </w:rPr>
        <w:t>s</w:t>
      </w:r>
      <w:r>
        <w:rPr>
          <w:rFonts w:ascii="Times New Roman" w:hAnsi="Times New Roman"/>
          <w:sz w:val="24"/>
          <w:szCs w:val="24"/>
        </w:rPr>
        <w:t xml:space="preserve"> buvo </w:t>
      </w:r>
      <w:r w:rsidR="00105BBF">
        <w:rPr>
          <w:rFonts w:ascii="Times New Roman" w:hAnsi="Times New Roman"/>
          <w:sz w:val="24"/>
          <w:szCs w:val="24"/>
        </w:rPr>
        <w:t>4 588,1 tūkst. Eur</w:t>
      </w:r>
      <w:r w:rsidRPr="00AF1293">
        <w:rPr>
          <w:rFonts w:ascii="Times New Roman" w:hAnsi="Times New Roman"/>
          <w:sz w:val="24"/>
          <w:szCs w:val="24"/>
        </w:rPr>
        <w:t xml:space="preserve">. </w:t>
      </w:r>
      <w:r>
        <w:rPr>
          <w:rFonts w:ascii="Times New Roman" w:hAnsi="Times New Roman"/>
          <w:sz w:val="24"/>
          <w:szCs w:val="24"/>
        </w:rPr>
        <w:t>(</w:t>
      </w:r>
      <w:r w:rsidR="00105BBF">
        <w:rPr>
          <w:rFonts w:ascii="Times New Roman" w:hAnsi="Times New Roman"/>
          <w:sz w:val="24"/>
          <w:szCs w:val="24"/>
        </w:rPr>
        <w:t>6,26 proc.</w:t>
      </w:r>
      <w:r>
        <w:rPr>
          <w:rFonts w:ascii="Times New Roman" w:hAnsi="Times New Roman"/>
          <w:sz w:val="24"/>
          <w:szCs w:val="24"/>
        </w:rPr>
        <w:t>)</w:t>
      </w:r>
      <w:r w:rsidRPr="00AF1293">
        <w:rPr>
          <w:rFonts w:ascii="Times New Roman" w:hAnsi="Times New Roman"/>
          <w:sz w:val="24"/>
          <w:szCs w:val="24"/>
        </w:rPr>
        <w:t xml:space="preserve"> </w:t>
      </w:r>
      <w:r w:rsidR="00105BBF">
        <w:rPr>
          <w:rFonts w:ascii="Times New Roman" w:hAnsi="Times New Roman"/>
          <w:sz w:val="24"/>
          <w:szCs w:val="24"/>
        </w:rPr>
        <w:t>maž</w:t>
      </w:r>
      <w:r w:rsidRPr="00AF1293">
        <w:rPr>
          <w:rFonts w:ascii="Times New Roman" w:hAnsi="Times New Roman"/>
          <w:sz w:val="24"/>
          <w:szCs w:val="24"/>
        </w:rPr>
        <w:t>esnės nei 20</w:t>
      </w:r>
      <w:r w:rsidR="00105BBF">
        <w:rPr>
          <w:rFonts w:ascii="Times New Roman" w:hAnsi="Times New Roman"/>
          <w:sz w:val="24"/>
          <w:szCs w:val="24"/>
        </w:rPr>
        <w:t>20</w:t>
      </w:r>
      <w:r w:rsidRPr="00AF1293">
        <w:rPr>
          <w:rFonts w:ascii="Times New Roman" w:hAnsi="Times New Roman"/>
          <w:sz w:val="24"/>
          <w:szCs w:val="24"/>
        </w:rPr>
        <w:t xml:space="preserve"> m.</w:t>
      </w:r>
      <w:r>
        <w:rPr>
          <w:rFonts w:ascii="Times New Roman" w:hAnsi="Times New Roman"/>
          <w:sz w:val="24"/>
          <w:szCs w:val="24"/>
        </w:rPr>
        <w:t xml:space="preserve"> ir </w:t>
      </w:r>
      <w:r w:rsidR="00105BBF">
        <w:rPr>
          <w:rFonts w:ascii="Times New Roman" w:hAnsi="Times New Roman"/>
          <w:sz w:val="24"/>
          <w:szCs w:val="24"/>
        </w:rPr>
        <w:t>9 425,4 tūkst. Eur</w:t>
      </w:r>
      <w:r w:rsidRPr="00AF1293">
        <w:rPr>
          <w:rFonts w:ascii="Times New Roman" w:hAnsi="Times New Roman"/>
          <w:sz w:val="24"/>
          <w:szCs w:val="24"/>
        </w:rPr>
        <w:t xml:space="preserve"> </w:t>
      </w:r>
      <w:r>
        <w:rPr>
          <w:rFonts w:ascii="Times New Roman" w:hAnsi="Times New Roman"/>
          <w:sz w:val="24"/>
          <w:szCs w:val="24"/>
        </w:rPr>
        <w:t>(</w:t>
      </w:r>
      <w:r w:rsidR="00105BBF">
        <w:rPr>
          <w:rFonts w:ascii="Times New Roman" w:hAnsi="Times New Roman"/>
          <w:sz w:val="24"/>
          <w:szCs w:val="24"/>
        </w:rPr>
        <w:t>15,89 proc.</w:t>
      </w:r>
      <w:r>
        <w:rPr>
          <w:rFonts w:ascii="Times New Roman" w:hAnsi="Times New Roman"/>
          <w:sz w:val="24"/>
          <w:szCs w:val="24"/>
        </w:rPr>
        <w:t xml:space="preserve">) </w:t>
      </w:r>
      <w:r w:rsidRPr="00AF1293">
        <w:rPr>
          <w:rFonts w:ascii="Times New Roman" w:hAnsi="Times New Roman"/>
          <w:sz w:val="24"/>
          <w:szCs w:val="24"/>
        </w:rPr>
        <w:t>didesnės</w:t>
      </w:r>
      <w:r>
        <w:rPr>
          <w:rFonts w:ascii="Times New Roman" w:hAnsi="Times New Roman"/>
          <w:sz w:val="24"/>
          <w:szCs w:val="24"/>
        </w:rPr>
        <w:t xml:space="preserve"> nei 201</w:t>
      </w:r>
      <w:r w:rsidR="00105BBF">
        <w:rPr>
          <w:rFonts w:ascii="Times New Roman" w:hAnsi="Times New Roman"/>
          <w:sz w:val="24"/>
          <w:szCs w:val="24"/>
        </w:rPr>
        <w:t>9</w:t>
      </w:r>
      <w:r>
        <w:rPr>
          <w:rFonts w:ascii="Times New Roman" w:hAnsi="Times New Roman"/>
          <w:sz w:val="24"/>
          <w:szCs w:val="24"/>
        </w:rPr>
        <w:t xml:space="preserve"> m.</w:t>
      </w:r>
    </w:p>
    <w:p w14:paraId="13B080FD" w14:textId="77777777" w:rsidR="00F065B9" w:rsidRPr="0015017D" w:rsidRDefault="00DF62A6" w:rsidP="00F065B9">
      <w:pPr>
        <w:ind w:firstLine="720"/>
        <w:jc w:val="both"/>
        <w:rPr>
          <w:rFonts w:ascii="Times New Roman" w:hAnsi="Times New Roman"/>
          <w:i/>
          <w:sz w:val="24"/>
          <w:szCs w:val="24"/>
        </w:rPr>
      </w:pPr>
      <w:r>
        <w:rPr>
          <w:rFonts w:ascii="Times New Roman" w:hAnsi="Times New Roman"/>
          <w:sz w:val="24"/>
          <w:szCs w:val="24"/>
        </w:rPr>
        <w:t>I</w:t>
      </w:r>
      <w:r w:rsidR="00F065B9" w:rsidRPr="008817B4">
        <w:rPr>
          <w:rFonts w:ascii="Times New Roman" w:hAnsi="Times New Roman"/>
          <w:sz w:val="24"/>
          <w:szCs w:val="24"/>
        </w:rPr>
        <w:t>šlaidos savarankiškoms funkcijoms vykdyti 20</w:t>
      </w:r>
      <w:r w:rsidR="00347528">
        <w:rPr>
          <w:rFonts w:ascii="Times New Roman" w:hAnsi="Times New Roman"/>
          <w:sz w:val="24"/>
          <w:szCs w:val="24"/>
        </w:rPr>
        <w:t>2</w:t>
      </w:r>
      <w:r w:rsidR="00105BBF">
        <w:rPr>
          <w:rFonts w:ascii="Times New Roman" w:hAnsi="Times New Roman"/>
          <w:sz w:val="24"/>
          <w:szCs w:val="24"/>
        </w:rPr>
        <w:t>1 m. palyginus su 2020</w:t>
      </w:r>
      <w:r w:rsidR="00F065B9" w:rsidRPr="008817B4">
        <w:rPr>
          <w:rFonts w:ascii="Times New Roman" w:hAnsi="Times New Roman"/>
          <w:sz w:val="24"/>
          <w:szCs w:val="24"/>
        </w:rPr>
        <w:t xml:space="preserve"> m. padidėjo</w:t>
      </w:r>
      <w:r w:rsidR="00F065B9" w:rsidRPr="008817B4">
        <w:rPr>
          <w:rFonts w:ascii="Times New Roman" w:hAnsi="Times New Roman"/>
          <w:color w:val="FF0000"/>
          <w:sz w:val="24"/>
          <w:szCs w:val="24"/>
        </w:rPr>
        <w:t xml:space="preserve"> </w:t>
      </w:r>
      <w:r w:rsidR="00105BBF">
        <w:rPr>
          <w:rFonts w:ascii="Times New Roman" w:hAnsi="Times New Roman"/>
          <w:sz w:val="24"/>
          <w:szCs w:val="24"/>
        </w:rPr>
        <w:t>2 158,4 tūkst. Eur</w:t>
      </w:r>
      <w:r w:rsidR="00F065B9" w:rsidRPr="008817B4">
        <w:rPr>
          <w:rFonts w:ascii="Times New Roman" w:hAnsi="Times New Roman"/>
          <w:sz w:val="24"/>
          <w:szCs w:val="24"/>
        </w:rPr>
        <w:t xml:space="preserve">  (</w:t>
      </w:r>
      <w:r w:rsidR="003D577A">
        <w:rPr>
          <w:rFonts w:ascii="Times New Roman" w:hAnsi="Times New Roman"/>
          <w:sz w:val="24"/>
          <w:szCs w:val="24"/>
        </w:rPr>
        <w:t>6,0 proc.</w:t>
      </w:r>
      <w:r w:rsidR="00F065B9" w:rsidRPr="008817B4">
        <w:rPr>
          <w:rFonts w:ascii="Times New Roman" w:hAnsi="Times New Roman"/>
          <w:sz w:val="24"/>
          <w:szCs w:val="24"/>
        </w:rPr>
        <w:t>).</w:t>
      </w:r>
      <w:r w:rsidR="0015017D">
        <w:rPr>
          <w:rFonts w:ascii="Times New Roman" w:hAnsi="Times New Roman"/>
          <w:sz w:val="24"/>
          <w:szCs w:val="24"/>
        </w:rPr>
        <w:t xml:space="preserve"> </w:t>
      </w:r>
    </w:p>
    <w:p w14:paraId="7551179D" w14:textId="77777777" w:rsidR="00F065B9" w:rsidRPr="008817B4" w:rsidRDefault="00F065B9" w:rsidP="00F065B9">
      <w:pPr>
        <w:spacing w:line="276" w:lineRule="auto"/>
        <w:ind w:firstLine="851"/>
        <w:jc w:val="both"/>
        <w:rPr>
          <w:rFonts w:ascii="Times New Roman" w:hAnsi="Times New Roman"/>
          <w:sz w:val="24"/>
          <w:szCs w:val="24"/>
        </w:rPr>
      </w:pPr>
      <w:r w:rsidRPr="008817B4">
        <w:rPr>
          <w:rFonts w:ascii="Times New Roman" w:hAnsi="Times New Roman"/>
          <w:sz w:val="24"/>
          <w:szCs w:val="24"/>
        </w:rPr>
        <w:t>Išlaidos darbo užmokesčiui ir socialinio draudimo įmokoms bendrose savivaldybės išlaidose 20</w:t>
      </w:r>
      <w:r w:rsidR="00347528">
        <w:rPr>
          <w:rFonts w:ascii="Times New Roman" w:hAnsi="Times New Roman"/>
          <w:sz w:val="24"/>
          <w:szCs w:val="24"/>
        </w:rPr>
        <w:t>2</w:t>
      </w:r>
      <w:r w:rsidR="001B1D71">
        <w:rPr>
          <w:rFonts w:ascii="Times New Roman" w:hAnsi="Times New Roman"/>
          <w:sz w:val="24"/>
          <w:szCs w:val="24"/>
        </w:rPr>
        <w:t>1</w:t>
      </w:r>
      <w:r w:rsidRPr="008817B4">
        <w:rPr>
          <w:rFonts w:ascii="Times New Roman" w:hAnsi="Times New Roman"/>
          <w:sz w:val="24"/>
          <w:szCs w:val="24"/>
        </w:rPr>
        <w:t xml:space="preserve"> m. sudarė </w:t>
      </w:r>
      <w:r w:rsidR="001B1D71">
        <w:rPr>
          <w:rFonts w:ascii="Times New Roman" w:hAnsi="Times New Roman"/>
          <w:sz w:val="24"/>
          <w:szCs w:val="24"/>
        </w:rPr>
        <w:t>53,6</w:t>
      </w:r>
      <w:r w:rsidRPr="00DF3A97">
        <w:rPr>
          <w:rFonts w:ascii="Times New Roman" w:hAnsi="Times New Roman"/>
          <w:sz w:val="24"/>
          <w:szCs w:val="24"/>
        </w:rPr>
        <w:t xml:space="preserve"> </w:t>
      </w:r>
      <w:r w:rsidRPr="008817B4">
        <w:rPr>
          <w:rFonts w:ascii="Times New Roman" w:hAnsi="Times New Roman"/>
          <w:sz w:val="24"/>
          <w:szCs w:val="24"/>
        </w:rPr>
        <w:t>proc.</w:t>
      </w:r>
      <w:r w:rsidRPr="008817B4">
        <w:rPr>
          <w:rFonts w:ascii="Times New Roman" w:hAnsi="Times New Roman"/>
          <w:color w:val="FF0000"/>
          <w:sz w:val="24"/>
          <w:szCs w:val="24"/>
        </w:rPr>
        <w:t xml:space="preserve"> </w:t>
      </w:r>
      <w:r w:rsidRPr="008817B4">
        <w:rPr>
          <w:rFonts w:ascii="Times New Roman" w:hAnsi="Times New Roman"/>
          <w:sz w:val="24"/>
          <w:szCs w:val="24"/>
        </w:rPr>
        <w:t>(20</w:t>
      </w:r>
      <w:r w:rsidR="001B1D71">
        <w:rPr>
          <w:rFonts w:ascii="Times New Roman" w:hAnsi="Times New Roman"/>
          <w:sz w:val="24"/>
          <w:szCs w:val="24"/>
        </w:rPr>
        <w:t>20</w:t>
      </w:r>
      <w:r w:rsidRPr="008817B4">
        <w:rPr>
          <w:rFonts w:ascii="Times New Roman" w:hAnsi="Times New Roman"/>
          <w:sz w:val="24"/>
          <w:szCs w:val="24"/>
        </w:rPr>
        <w:t xml:space="preserve"> m. – </w:t>
      </w:r>
      <w:r w:rsidR="001B1D71">
        <w:rPr>
          <w:rFonts w:ascii="Times New Roman" w:hAnsi="Times New Roman"/>
          <w:sz w:val="24"/>
          <w:szCs w:val="24"/>
        </w:rPr>
        <w:t>44,9</w:t>
      </w:r>
      <w:r w:rsidRPr="008817B4">
        <w:rPr>
          <w:rFonts w:ascii="Times New Roman" w:hAnsi="Times New Roman"/>
          <w:sz w:val="24"/>
          <w:szCs w:val="24"/>
        </w:rPr>
        <w:t xml:space="preserve"> proc., 201</w:t>
      </w:r>
      <w:r w:rsidR="001B1D71">
        <w:rPr>
          <w:rFonts w:ascii="Times New Roman" w:hAnsi="Times New Roman"/>
          <w:sz w:val="24"/>
          <w:szCs w:val="24"/>
        </w:rPr>
        <w:t>9</w:t>
      </w:r>
      <w:r w:rsidRPr="008817B4">
        <w:rPr>
          <w:rFonts w:ascii="Times New Roman" w:hAnsi="Times New Roman"/>
          <w:sz w:val="24"/>
          <w:szCs w:val="24"/>
        </w:rPr>
        <w:t xml:space="preserve"> m. – </w:t>
      </w:r>
      <w:r w:rsidR="00347528">
        <w:rPr>
          <w:rFonts w:ascii="Times New Roman" w:hAnsi="Times New Roman"/>
          <w:sz w:val="24"/>
          <w:szCs w:val="24"/>
        </w:rPr>
        <w:t>49,</w:t>
      </w:r>
      <w:r w:rsidR="001B1D71">
        <w:rPr>
          <w:rFonts w:ascii="Times New Roman" w:hAnsi="Times New Roman"/>
          <w:sz w:val="24"/>
          <w:szCs w:val="24"/>
        </w:rPr>
        <w:t>9</w:t>
      </w:r>
      <w:r w:rsidRPr="008817B4">
        <w:rPr>
          <w:rFonts w:ascii="Times New Roman" w:hAnsi="Times New Roman"/>
          <w:sz w:val="24"/>
          <w:szCs w:val="24"/>
        </w:rPr>
        <w:t xml:space="preserve"> proc.). </w:t>
      </w:r>
      <w:r w:rsidR="001B1D71">
        <w:rPr>
          <w:rFonts w:ascii="Times New Roman" w:hAnsi="Times New Roman"/>
          <w:sz w:val="24"/>
          <w:szCs w:val="24"/>
        </w:rPr>
        <w:t>Šios i</w:t>
      </w:r>
      <w:r w:rsidRPr="008817B4">
        <w:rPr>
          <w:rFonts w:ascii="Times New Roman" w:hAnsi="Times New Roman"/>
          <w:sz w:val="24"/>
          <w:szCs w:val="24"/>
        </w:rPr>
        <w:t>šlaidos palyginus su 20</w:t>
      </w:r>
      <w:r w:rsidR="001B1D71">
        <w:rPr>
          <w:rFonts w:ascii="Times New Roman" w:hAnsi="Times New Roman"/>
          <w:sz w:val="24"/>
          <w:szCs w:val="24"/>
        </w:rPr>
        <w:t>20</w:t>
      </w:r>
      <w:r w:rsidRPr="008817B4">
        <w:rPr>
          <w:rFonts w:ascii="Times New Roman" w:hAnsi="Times New Roman"/>
          <w:sz w:val="24"/>
          <w:szCs w:val="24"/>
        </w:rPr>
        <w:t xml:space="preserve"> metais padidėjo </w:t>
      </w:r>
      <w:r w:rsidR="001B1D71">
        <w:rPr>
          <w:rFonts w:ascii="Times New Roman" w:hAnsi="Times New Roman"/>
          <w:sz w:val="24"/>
          <w:szCs w:val="24"/>
        </w:rPr>
        <w:t>3 933,5 tūkst. Eur</w:t>
      </w:r>
      <w:r w:rsidRPr="00DF62A6">
        <w:rPr>
          <w:rFonts w:ascii="Times New Roman" w:hAnsi="Times New Roman"/>
          <w:sz w:val="24"/>
          <w:szCs w:val="24"/>
        </w:rPr>
        <w:t xml:space="preserve"> (</w:t>
      </w:r>
      <w:r w:rsidR="001B1D71">
        <w:rPr>
          <w:rFonts w:ascii="Times New Roman" w:hAnsi="Times New Roman"/>
          <w:sz w:val="24"/>
          <w:szCs w:val="24"/>
        </w:rPr>
        <w:t>11,9 proc.</w:t>
      </w:r>
      <w:r w:rsidRPr="00DF62A6">
        <w:rPr>
          <w:rFonts w:ascii="Times New Roman" w:hAnsi="Times New Roman"/>
          <w:sz w:val="24"/>
          <w:szCs w:val="24"/>
        </w:rPr>
        <w:t>).</w:t>
      </w:r>
      <w:r w:rsidRPr="008817B4">
        <w:rPr>
          <w:rFonts w:ascii="Times New Roman" w:hAnsi="Times New Roman"/>
          <w:color w:val="FF0000"/>
          <w:sz w:val="24"/>
          <w:szCs w:val="24"/>
        </w:rPr>
        <w:t xml:space="preserve"> </w:t>
      </w:r>
      <w:r w:rsidRPr="008817B4">
        <w:rPr>
          <w:rFonts w:ascii="Times New Roman" w:hAnsi="Times New Roman"/>
          <w:sz w:val="24"/>
          <w:szCs w:val="24"/>
        </w:rPr>
        <w:t>20</w:t>
      </w:r>
      <w:r w:rsidR="00380174">
        <w:rPr>
          <w:rFonts w:ascii="Times New Roman" w:hAnsi="Times New Roman"/>
          <w:sz w:val="24"/>
          <w:szCs w:val="24"/>
        </w:rPr>
        <w:t>2</w:t>
      </w:r>
      <w:r w:rsidR="001B1D71">
        <w:rPr>
          <w:rFonts w:ascii="Times New Roman" w:hAnsi="Times New Roman"/>
          <w:sz w:val="24"/>
          <w:szCs w:val="24"/>
        </w:rPr>
        <w:t>1</w:t>
      </w:r>
      <w:r w:rsidRPr="008817B4">
        <w:rPr>
          <w:rFonts w:ascii="Times New Roman" w:hAnsi="Times New Roman"/>
          <w:sz w:val="24"/>
          <w:szCs w:val="24"/>
        </w:rPr>
        <w:t xml:space="preserve"> metais </w:t>
      </w:r>
      <w:r w:rsidR="00CF65C0" w:rsidRPr="00585421">
        <w:rPr>
          <w:rFonts w:ascii="Times New Roman" w:hAnsi="Times New Roman"/>
          <w:sz w:val="24"/>
          <w:szCs w:val="24"/>
        </w:rPr>
        <w:t>asignavimų valdytojai</w:t>
      </w:r>
      <w:r w:rsidRPr="008817B4">
        <w:rPr>
          <w:rFonts w:ascii="Times New Roman" w:hAnsi="Times New Roman"/>
          <w:sz w:val="24"/>
          <w:szCs w:val="24"/>
        </w:rPr>
        <w:t xml:space="preserve"> iš gautų pajamų darbo užmokesčiui panaudojo </w:t>
      </w:r>
      <w:r w:rsidR="000638D4" w:rsidRPr="000638D4">
        <w:rPr>
          <w:rFonts w:ascii="Times New Roman" w:hAnsi="Times New Roman"/>
          <w:sz w:val="24"/>
          <w:szCs w:val="24"/>
        </w:rPr>
        <w:t>424,7</w:t>
      </w:r>
      <w:r w:rsidRPr="000638D4">
        <w:rPr>
          <w:rFonts w:ascii="Times New Roman" w:hAnsi="Times New Roman"/>
          <w:sz w:val="24"/>
          <w:szCs w:val="24"/>
        </w:rPr>
        <w:t xml:space="preserve"> </w:t>
      </w:r>
      <w:r w:rsidRPr="008817B4">
        <w:rPr>
          <w:rFonts w:ascii="Times New Roman" w:hAnsi="Times New Roman"/>
          <w:sz w:val="24"/>
          <w:szCs w:val="24"/>
        </w:rPr>
        <w:t>tūkst. Eur, t. y.</w:t>
      </w:r>
      <w:r w:rsidR="000638D4">
        <w:rPr>
          <w:rFonts w:ascii="Times New Roman" w:hAnsi="Times New Roman"/>
          <w:sz w:val="24"/>
          <w:szCs w:val="24"/>
        </w:rPr>
        <w:t xml:space="preserve"> 61,2 </w:t>
      </w:r>
      <w:r w:rsidR="000638D4" w:rsidRPr="008817B4">
        <w:rPr>
          <w:rFonts w:ascii="Times New Roman" w:hAnsi="Times New Roman"/>
          <w:sz w:val="24"/>
          <w:szCs w:val="24"/>
        </w:rPr>
        <w:t>tūkst. Eur</w:t>
      </w:r>
      <w:r w:rsidR="000638D4">
        <w:rPr>
          <w:rFonts w:ascii="Times New Roman" w:hAnsi="Times New Roman"/>
          <w:sz w:val="24"/>
          <w:szCs w:val="24"/>
        </w:rPr>
        <w:t xml:space="preserve"> </w:t>
      </w:r>
      <w:r w:rsidRPr="008817B4">
        <w:rPr>
          <w:rFonts w:ascii="Times New Roman" w:hAnsi="Times New Roman"/>
          <w:sz w:val="24"/>
          <w:szCs w:val="24"/>
        </w:rPr>
        <w:t xml:space="preserve"> (</w:t>
      </w:r>
      <w:r w:rsidR="000638D4">
        <w:rPr>
          <w:rFonts w:ascii="Times New Roman" w:hAnsi="Times New Roman"/>
          <w:sz w:val="24"/>
          <w:szCs w:val="24"/>
        </w:rPr>
        <w:t>16,8 proc.</w:t>
      </w:r>
      <w:r w:rsidRPr="008817B4">
        <w:rPr>
          <w:rFonts w:ascii="Times New Roman" w:hAnsi="Times New Roman"/>
          <w:sz w:val="24"/>
          <w:szCs w:val="24"/>
        </w:rPr>
        <w:t>) daugiau nei 20</w:t>
      </w:r>
      <w:r w:rsidR="000638D4">
        <w:rPr>
          <w:rFonts w:ascii="Times New Roman" w:hAnsi="Times New Roman"/>
          <w:sz w:val="24"/>
          <w:szCs w:val="24"/>
        </w:rPr>
        <w:t>20</w:t>
      </w:r>
      <w:r w:rsidRPr="008817B4">
        <w:rPr>
          <w:rFonts w:ascii="Times New Roman" w:hAnsi="Times New Roman"/>
          <w:sz w:val="24"/>
          <w:szCs w:val="24"/>
        </w:rPr>
        <w:t xml:space="preserve"> metais</w:t>
      </w:r>
      <w:r w:rsidRPr="00C86326">
        <w:rPr>
          <w:rFonts w:ascii="Times New Roman" w:hAnsi="Times New Roman"/>
          <w:sz w:val="24"/>
          <w:szCs w:val="24"/>
        </w:rPr>
        <w:t xml:space="preserve">. </w:t>
      </w:r>
      <w:r w:rsidR="00A966F7" w:rsidRPr="00A11960">
        <w:rPr>
          <w:rFonts w:ascii="Times New Roman" w:hAnsi="Times New Roman"/>
          <w:sz w:val="24"/>
          <w:szCs w:val="24"/>
        </w:rPr>
        <w:t>(</w:t>
      </w:r>
      <w:r w:rsidR="005D3A94" w:rsidRPr="00A11960">
        <w:rPr>
          <w:rFonts w:ascii="Times New Roman" w:hAnsi="Times New Roman"/>
          <w:sz w:val="24"/>
          <w:szCs w:val="24"/>
        </w:rPr>
        <w:t>Aišk</w:t>
      </w:r>
      <w:r w:rsidR="00A966F7" w:rsidRPr="00A11960">
        <w:rPr>
          <w:rFonts w:ascii="Times New Roman" w:hAnsi="Times New Roman"/>
          <w:sz w:val="24"/>
          <w:szCs w:val="24"/>
        </w:rPr>
        <w:t>inamojo</w:t>
      </w:r>
      <w:r w:rsidR="005D3A94" w:rsidRPr="00A11960">
        <w:rPr>
          <w:rFonts w:ascii="Times New Roman" w:hAnsi="Times New Roman"/>
          <w:sz w:val="24"/>
          <w:szCs w:val="24"/>
        </w:rPr>
        <w:t xml:space="preserve"> rašto </w:t>
      </w:r>
      <w:r w:rsidR="004A1458" w:rsidRPr="00A11960">
        <w:rPr>
          <w:rFonts w:ascii="Times New Roman" w:hAnsi="Times New Roman"/>
          <w:sz w:val="24"/>
          <w:szCs w:val="24"/>
        </w:rPr>
        <w:t>2</w:t>
      </w:r>
      <w:r w:rsidR="005D3A94" w:rsidRPr="00A11960">
        <w:rPr>
          <w:rFonts w:ascii="Times New Roman" w:hAnsi="Times New Roman"/>
          <w:sz w:val="24"/>
          <w:szCs w:val="24"/>
        </w:rPr>
        <w:t xml:space="preserve"> priedas</w:t>
      </w:r>
      <w:r w:rsidR="00A966F7" w:rsidRPr="00A11960">
        <w:rPr>
          <w:rFonts w:ascii="Times New Roman" w:hAnsi="Times New Roman"/>
          <w:sz w:val="24"/>
          <w:szCs w:val="24"/>
        </w:rPr>
        <w:t>).</w:t>
      </w:r>
      <w:r w:rsidR="0015017D">
        <w:rPr>
          <w:rFonts w:ascii="Times New Roman" w:hAnsi="Times New Roman"/>
          <w:sz w:val="24"/>
          <w:szCs w:val="24"/>
        </w:rPr>
        <w:t xml:space="preserve"> </w:t>
      </w:r>
    </w:p>
    <w:p w14:paraId="4303DA98" w14:textId="77777777" w:rsidR="006C01FF" w:rsidRDefault="00F065B9" w:rsidP="00F065B9">
      <w:pPr>
        <w:ind w:firstLine="720"/>
        <w:jc w:val="both"/>
        <w:rPr>
          <w:rFonts w:ascii="Times New Roman" w:hAnsi="Times New Roman"/>
          <w:sz w:val="24"/>
          <w:szCs w:val="24"/>
        </w:rPr>
      </w:pPr>
      <w:r w:rsidRPr="008817B4">
        <w:rPr>
          <w:rFonts w:ascii="Times New Roman" w:hAnsi="Times New Roman"/>
          <w:sz w:val="24"/>
          <w:szCs w:val="24"/>
        </w:rPr>
        <w:t>Išlaidos socialinei paramai bendrose savivaldybės išlaidose 20</w:t>
      </w:r>
      <w:r w:rsidR="006C01FF">
        <w:rPr>
          <w:rFonts w:ascii="Times New Roman" w:hAnsi="Times New Roman"/>
          <w:sz w:val="24"/>
          <w:szCs w:val="24"/>
        </w:rPr>
        <w:t>2</w:t>
      </w:r>
      <w:r w:rsidR="000638D4">
        <w:rPr>
          <w:rFonts w:ascii="Times New Roman" w:hAnsi="Times New Roman"/>
          <w:sz w:val="24"/>
          <w:szCs w:val="24"/>
        </w:rPr>
        <w:t>1</w:t>
      </w:r>
      <w:r w:rsidRPr="008817B4">
        <w:rPr>
          <w:rFonts w:ascii="Times New Roman" w:hAnsi="Times New Roman"/>
          <w:sz w:val="24"/>
          <w:szCs w:val="24"/>
        </w:rPr>
        <w:t xml:space="preserve"> m. sudarė </w:t>
      </w:r>
      <w:r w:rsidR="00856B17">
        <w:rPr>
          <w:rFonts w:ascii="Times New Roman" w:hAnsi="Times New Roman"/>
          <w:sz w:val="24"/>
          <w:szCs w:val="24"/>
        </w:rPr>
        <w:t>6,1</w:t>
      </w:r>
      <w:r w:rsidRPr="00DC5C95">
        <w:rPr>
          <w:rFonts w:ascii="Times New Roman" w:hAnsi="Times New Roman"/>
          <w:sz w:val="24"/>
          <w:szCs w:val="24"/>
        </w:rPr>
        <w:t xml:space="preserve"> </w:t>
      </w:r>
      <w:r w:rsidRPr="008817B4">
        <w:rPr>
          <w:rFonts w:ascii="Times New Roman" w:hAnsi="Times New Roman"/>
          <w:sz w:val="24"/>
          <w:szCs w:val="24"/>
        </w:rPr>
        <w:t>proc. (20</w:t>
      </w:r>
      <w:r w:rsidR="000638D4">
        <w:rPr>
          <w:rFonts w:ascii="Times New Roman" w:hAnsi="Times New Roman"/>
          <w:sz w:val="24"/>
          <w:szCs w:val="24"/>
        </w:rPr>
        <w:t>20</w:t>
      </w:r>
      <w:r w:rsidRPr="008817B4">
        <w:rPr>
          <w:rFonts w:ascii="Times New Roman" w:hAnsi="Times New Roman"/>
          <w:sz w:val="24"/>
          <w:szCs w:val="24"/>
        </w:rPr>
        <w:t xml:space="preserve"> m. – </w:t>
      </w:r>
      <w:r w:rsidR="000638D4">
        <w:rPr>
          <w:rFonts w:ascii="Times New Roman" w:hAnsi="Times New Roman"/>
          <w:sz w:val="24"/>
          <w:szCs w:val="24"/>
        </w:rPr>
        <w:t>4</w:t>
      </w:r>
      <w:r w:rsidR="006C01FF">
        <w:rPr>
          <w:rFonts w:ascii="Times New Roman" w:hAnsi="Times New Roman"/>
          <w:sz w:val="24"/>
          <w:szCs w:val="24"/>
        </w:rPr>
        <w:t>,5</w:t>
      </w:r>
      <w:r w:rsidRPr="008817B4">
        <w:rPr>
          <w:rFonts w:ascii="Times New Roman" w:hAnsi="Times New Roman"/>
          <w:sz w:val="24"/>
          <w:szCs w:val="24"/>
        </w:rPr>
        <w:t xml:space="preserve"> proc., 201</w:t>
      </w:r>
      <w:r w:rsidR="000638D4">
        <w:rPr>
          <w:rFonts w:ascii="Times New Roman" w:hAnsi="Times New Roman"/>
          <w:sz w:val="24"/>
          <w:szCs w:val="24"/>
        </w:rPr>
        <w:t>9</w:t>
      </w:r>
      <w:r w:rsidRPr="008817B4">
        <w:rPr>
          <w:rFonts w:ascii="Times New Roman" w:hAnsi="Times New Roman"/>
          <w:sz w:val="24"/>
          <w:szCs w:val="24"/>
        </w:rPr>
        <w:t xml:space="preserve"> m. – </w:t>
      </w:r>
      <w:r w:rsidR="000638D4">
        <w:rPr>
          <w:rFonts w:ascii="Times New Roman" w:hAnsi="Times New Roman"/>
          <w:sz w:val="24"/>
          <w:szCs w:val="24"/>
        </w:rPr>
        <w:t>5,5</w:t>
      </w:r>
      <w:r w:rsidRPr="008817B4">
        <w:rPr>
          <w:rFonts w:ascii="Times New Roman" w:hAnsi="Times New Roman"/>
          <w:sz w:val="24"/>
          <w:szCs w:val="24"/>
        </w:rPr>
        <w:t xml:space="preserve"> proc.).</w:t>
      </w:r>
      <w:r w:rsidRPr="008817B4">
        <w:rPr>
          <w:rFonts w:ascii="Times New Roman" w:hAnsi="Times New Roman"/>
          <w:color w:val="FF0000"/>
          <w:sz w:val="24"/>
          <w:szCs w:val="24"/>
        </w:rPr>
        <w:t xml:space="preserve"> </w:t>
      </w:r>
      <w:r w:rsidRPr="00AA21E4">
        <w:rPr>
          <w:rFonts w:ascii="Times New Roman" w:hAnsi="Times New Roman"/>
          <w:sz w:val="24"/>
          <w:szCs w:val="24"/>
        </w:rPr>
        <w:t>Socialinei paramai</w:t>
      </w:r>
      <w:r w:rsidR="008A7740">
        <w:rPr>
          <w:rFonts w:ascii="Times New Roman" w:hAnsi="Times New Roman"/>
          <w:sz w:val="24"/>
          <w:szCs w:val="24"/>
        </w:rPr>
        <w:t xml:space="preserve"> 202</w:t>
      </w:r>
      <w:r w:rsidR="00856B17">
        <w:rPr>
          <w:rFonts w:ascii="Times New Roman" w:hAnsi="Times New Roman"/>
          <w:sz w:val="24"/>
          <w:szCs w:val="24"/>
        </w:rPr>
        <w:t>1</w:t>
      </w:r>
      <w:r w:rsidR="008A7740">
        <w:rPr>
          <w:rFonts w:ascii="Times New Roman" w:hAnsi="Times New Roman"/>
          <w:sz w:val="24"/>
          <w:szCs w:val="24"/>
        </w:rPr>
        <w:t xml:space="preserve"> m. panaudota </w:t>
      </w:r>
      <w:r w:rsidR="00856B17">
        <w:rPr>
          <w:rFonts w:ascii="Times New Roman" w:hAnsi="Times New Roman"/>
          <w:sz w:val="24"/>
          <w:szCs w:val="24"/>
        </w:rPr>
        <w:t>4 196,4</w:t>
      </w:r>
      <w:r w:rsidR="008A7740">
        <w:rPr>
          <w:rFonts w:ascii="Times New Roman" w:hAnsi="Times New Roman"/>
          <w:sz w:val="24"/>
          <w:szCs w:val="24"/>
        </w:rPr>
        <w:t xml:space="preserve"> tūkst. Eur (20</w:t>
      </w:r>
      <w:r w:rsidR="00856B17">
        <w:rPr>
          <w:rFonts w:ascii="Times New Roman" w:hAnsi="Times New Roman"/>
          <w:sz w:val="24"/>
          <w:szCs w:val="24"/>
        </w:rPr>
        <w:t>20</w:t>
      </w:r>
      <w:r w:rsidR="008A7740">
        <w:rPr>
          <w:rFonts w:ascii="Times New Roman" w:hAnsi="Times New Roman"/>
          <w:sz w:val="24"/>
          <w:szCs w:val="24"/>
        </w:rPr>
        <w:t xml:space="preserve"> m. 3</w:t>
      </w:r>
      <w:r w:rsidR="00856B17">
        <w:rPr>
          <w:rFonts w:ascii="Times New Roman" w:hAnsi="Times New Roman"/>
          <w:sz w:val="24"/>
          <w:szCs w:val="24"/>
        </w:rPr>
        <w:t> 326,6</w:t>
      </w:r>
      <w:r w:rsidR="008A7740">
        <w:rPr>
          <w:rFonts w:ascii="Times New Roman" w:hAnsi="Times New Roman"/>
          <w:sz w:val="24"/>
          <w:szCs w:val="24"/>
        </w:rPr>
        <w:t xml:space="preserve"> tūkst. Eur), t. sk. </w:t>
      </w:r>
      <w:r w:rsidRPr="00AA21E4">
        <w:rPr>
          <w:rFonts w:ascii="Times New Roman" w:hAnsi="Times New Roman"/>
          <w:sz w:val="24"/>
          <w:szCs w:val="24"/>
        </w:rPr>
        <w:t xml:space="preserve">iš savivaldybės biudžeto </w:t>
      </w:r>
      <w:r w:rsidR="00DC5C95">
        <w:rPr>
          <w:rFonts w:ascii="Times New Roman" w:hAnsi="Times New Roman"/>
          <w:sz w:val="24"/>
          <w:szCs w:val="24"/>
        </w:rPr>
        <w:t xml:space="preserve">lėšų </w:t>
      </w:r>
      <w:r w:rsidRPr="00AA21E4">
        <w:rPr>
          <w:rFonts w:ascii="Times New Roman" w:hAnsi="Times New Roman"/>
          <w:sz w:val="24"/>
          <w:szCs w:val="24"/>
        </w:rPr>
        <w:t xml:space="preserve">savarankiškoms funkcijoms vykdyti  per ataskaitinius metus panaudota </w:t>
      </w:r>
      <w:r w:rsidR="00856B17">
        <w:rPr>
          <w:rFonts w:ascii="Times New Roman" w:hAnsi="Times New Roman"/>
          <w:sz w:val="24"/>
          <w:szCs w:val="24"/>
        </w:rPr>
        <w:t>3 088,5</w:t>
      </w:r>
      <w:r w:rsidRPr="00DC5C95">
        <w:rPr>
          <w:rFonts w:ascii="Times New Roman" w:hAnsi="Times New Roman"/>
          <w:sz w:val="24"/>
          <w:szCs w:val="24"/>
        </w:rPr>
        <w:t xml:space="preserve"> </w:t>
      </w:r>
      <w:r w:rsidRPr="00AA21E4">
        <w:rPr>
          <w:rFonts w:ascii="Times New Roman" w:hAnsi="Times New Roman"/>
          <w:sz w:val="24"/>
          <w:szCs w:val="24"/>
        </w:rPr>
        <w:t>tūkst. Eur (20</w:t>
      </w:r>
      <w:r w:rsidR="00856B17">
        <w:rPr>
          <w:rFonts w:ascii="Times New Roman" w:hAnsi="Times New Roman"/>
          <w:sz w:val="24"/>
          <w:szCs w:val="24"/>
        </w:rPr>
        <w:t>20</w:t>
      </w:r>
      <w:r w:rsidR="00160803">
        <w:rPr>
          <w:rFonts w:ascii="Times New Roman" w:hAnsi="Times New Roman"/>
          <w:sz w:val="24"/>
          <w:szCs w:val="24"/>
        </w:rPr>
        <w:t xml:space="preserve"> m. </w:t>
      </w:r>
      <w:r w:rsidR="00856B17">
        <w:rPr>
          <w:rFonts w:ascii="Times New Roman" w:hAnsi="Times New Roman"/>
          <w:sz w:val="24"/>
          <w:szCs w:val="24"/>
        </w:rPr>
        <w:t>–</w:t>
      </w:r>
      <w:r w:rsidR="00160803">
        <w:rPr>
          <w:rFonts w:ascii="Times New Roman" w:hAnsi="Times New Roman"/>
          <w:sz w:val="24"/>
          <w:szCs w:val="24"/>
        </w:rPr>
        <w:t xml:space="preserve"> </w:t>
      </w:r>
      <w:r w:rsidR="00856B17">
        <w:rPr>
          <w:rFonts w:ascii="Times New Roman" w:hAnsi="Times New Roman"/>
          <w:sz w:val="24"/>
          <w:szCs w:val="24"/>
        </w:rPr>
        <w:t>1 816,6</w:t>
      </w:r>
      <w:r w:rsidRPr="00AA21E4">
        <w:rPr>
          <w:rFonts w:ascii="Times New Roman" w:hAnsi="Times New Roman"/>
          <w:sz w:val="24"/>
          <w:szCs w:val="24"/>
        </w:rPr>
        <w:t xml:space="preserve"> tūkst. Eur). </w:t>
      </w:r>
    </w:p>
    <w:p w14:paraId="05E5DD1A" w14:textId="77777777" w:rsidR="00F065B9" w:rsidRPr="00787E8F" w:rsidRDefault="00F065B9" w:rsidP="00F065B9">
      <w:pPr>
        <w:ind w:firstLine="720"/>
        <w:jc w:val="both"/>
        <w:rPr>
          <w:rFonts w:ascii="Times New Roman" w:hAnsi="Times New Roman"/>
          <w:sz w:val="24"/>
          <w:szCs w:val="24"/>
        </w:rPr>
      </w:pPr>
      <w:r w:rsidRPr="00787E8F">
        <w:rPr>
          <w:rFonts w:ascii="Times New Roman" w:hAnsi="Times New Roman"/>
          <w:sz w:val="24"/>
          <w:szCs w:val="24"/>
        </w:rPr>
        <w:t>20</w:t>
      </w:r>
      <w:r w:rsidR="008A5BDE">
        <w:rPr>
          <w:rFonts w:ascii="Times New Roman" w:hAnsi="Times New Roman"/>
          <w:sz w:val="24"/>
          <w:szCs w:val="24"/>
        </w:rPr>
        <w:t>2</w:t>
      </w:r>
      <w:r w:rsidR="00856B17">
        <w:rPr>
          <w:rFonts w:ascii="Times New Roman" w:hAnsi="Times New Roman"/>
          <w:sz w:val="24"/>
          <w:szCs w:val="24"/>
        </w:rPr>
        <w:t>1</w:t>
      </w:r>
      <w:r w:rsidRPr="00787E8F">
        <w:rPr>
          <w:rFonts w:ascii="Times New Roman" w:hAnsi="Times New Roman"/>
          <w:sz w:val="24"/>
          <w:szCs w:val="24"/>
        </w:rPr>
        <w:t xml:space="preserve"> metais </w:t>
      </w:r>
      <w:r w:rsidR="008A5BDE" w:rsidRPr="00787E8F">
        <w:rPr>
          <w:rFonts w:ascii="Times New Roman" w:hAnsi="Times New Roman"/>
          <w:sz w:val="24"/>
          <w:szCs w:val="24"/>
        </w:rPr>
        <w:t>asignavimų valdytojai turtui įsigyti</w:t>
      </w:r>
      <w:r w:rsidR="008A5BDE">
        <w:rPr>
          <w:rFonts w:ascii="Times New Roman" w:hAnsi="Times New Roman"/>
          <w:sz w:val="24"/>
          <w:szCs w:val="24"/>
        </w:rPr>
        <w:t xml:space="preserve"> </w:t>
      </w:r>
      <w:r w:rsidR="008A5BDE" w:rsidRPr="00787E8F">
        <w:rPr>
          <w:rFonts w:ascii="Times New Roman" w:hAnsi="Times New Roman"/>
          <w:sz w:val="24"/>
          <w:szCs w:val="24"/>
        </w:rPr>
        <w:t>panaudojo</w:t>
      </w:r>
      <w:r w:rsidR="00160803">
        <w:rPr>
          <w:rFonts w:ascii="Times New Roman" w:hAnsi="Times New Roman"/>
          <w:sz w:val="24"/>
          <w:szCs w:val="24"/>
        </w:rPr>
        <w:t xml:space="preserve"> </w:t>
      </w:r>
      <w:r w:rsidR="00AE4A68">
        <w:rPr>
          <w:rFonts w:ascii="Times New Roman" w:hAnsi="Times New Roman"/>
          <w:sz w:val="24"/>
          <w:szCs w:val="24"/>
        </w:rPr>
        <w:t>599,8</w:t>
      </w:r>
      <w:r w:rsidR="008A5BDE" w:rsidRPr="008A5BDE">
        <w:rPr>
          <w:rFonts w:ascii="Times New Roman" w:hAnsi="Times New Roman"/>
          <w:sz w:val="24"/>
          <w:szCs w:val="24"/>
        </w:rPr>
        <w:t xml:space="preserve"> </w:t>
      </w:r>
      <w:r w:rsidRPr="00787E8F">
        <w:rPr>
          <w:rFonts w:ascii="Times New Roman" w:hAnsi="Times New Roman"/>
          <w:sz w:val="24"/>
          <w:szCs w:val="24"/>
        </w:rPr>
        <w:t>tūkst. Eur (ne</w:t>
      </w:r>
      <w:r w:rsidR="00062726">
        <w:rPr>
          <w:rFonts w:ascii="Times New Roman" w:hAnsi="Times New Roman"/>
          <w:sz w:val="24"/>
          <w:szCs w:val="24"/>
        </w:rPr>
        <w:t>į</w:t>
      </w:r>
      <w:r w:rsidRPr="00787E8F">
        <w:rPr>
          <w:rFonts w:ascii="Times New Roman" w:hAnsi="Times New Roman"/>
          <w:sz w:val="24"/>
          <w:szCs w:val="24"/>
        </w:rPr>
        <w:t xml:space="preserve">skaitant investicijų programos), t. y. </w:t>
      </w:r>
      <w:r w:rsidR="00AE4A68">
        <w:rPr>
          <w:rFonts w:ascii="Times New Roman" w:hAnsi="Times New Roman"/>
          <w:sz w:val="24"/>
          <w:szCs w:val="24"/>
        </w:rPr>
        <w:t xml:space="preserve">40,5 </w:t>
      </w:r>
      <w:r w:rsidR="00AE4A68" w:rsidRPr="00787E8F">
        <w:rPr>
          <w:rFonts w:ascii="Times New Roman" w:hAnsi="Times New Roman"/>
          <w:sz w:val="24"/>
          <w:szCs w:val="24"/>
        </w:rPr>
        <w:t>tūkst. Eur</w:t>
      </w:r>
      <w:r w:rsidR="00AE4A68">
        <w:rPr>
          <w:rFonts w:ascii="Times New Roman" w:hAnsi="Times New Roman"/>
          <w:sz w:val="24"/>
          <w:szCs w:val="24"/>
        </w:rPr>
        <w:t xml:space="preserve"> </w:t>
      </w:r>
      <w:r w:rsidRPr="00787E8F">
        <w:rPr>
          <w:rFonts w:ascii="Times New Roman" w:hAnsi="Times New Roman"/>
          <w:sz w:val="24"/>
          <w:szCs w:val="24"/>
        </w:rPr>
        <w:t>(</w:t>
      </w:r>
      <w:r w:rsidR="00AE4A68">
        <w:rPr>
          <w:rFonts w:ascii="Times New Roman" w:hAnsi="Times New Roman"/>
          <w:sz w:val="24"/>
          <w:szCs w:val="24"/>
        </w:rPr>
        <w:t>7,2 proc.</w:t>
      </w:r>
      <w:r w:rsidRPr="00787E8F">
        <w:rPr>
          <w:rFonts w:ascii="Times New Roman" w:hAnsi="Times New Roman"/>
          <w:sz w:val="24"/>
          <w:szCs w:val="24"/>
        </w:rPr>
        <w:t xml:space="preserve">) </w:t>
      </w:r>
      <w:r w:rsidR="00787E8F" w:rsidRPr="00787E8F">
        <w:rPr>
          <w:rFonts w:ascii="Times New Roman" w:hAnsi="Times New Roman"/>
          <w:sz w:val="24"/>
          <w:szCs w:val="24"/>
        </w:rPr>
        <w:t>daugiau</w:t>
      </w:r>
      <w:r w:rsidRPr="00787E8F">
        <w:rPr>
          <w:rFonts w:ascii="Times New Roman" w:hAnsi="Times New Roman"/>
          <w:sz w:val="24"/>
          <w:szCs w:val="24"/>
        </w:rPr>
        <w:t xml:space="preserve"> nei 20</w:t>
      </w:r>
      <w:r w:rsidR="00AE4A68">
        <w:rPr>
          <w:rFonts w:ascii="Times New Roman" w:hAnsi="Times New Roman"/>
          <w:sz w:val="24"/>
          <w:szCs w:val="24"/>
        </w:rPr>
        <w:t>20</w:t>
      </w:r>
      <w:r w:rsidRPr="00787E8F">
        <w:rPr>
          <w:rFonts w:ascii="Times New Roman" w:hAnsi="Times New Roman"/>
          <w:sz w:val="24"/>
          <w:szCs w:val="24"/>
        </w:rPr>
        <w:t xml:space="preserve"> m.  </w:t>
      </w:r>
    </w:p>
    <w:p w14:paraId="5E5FE6CA" w14:textId="77777777" w:rsidR="00F065B9" w:rsidRPr="008817B4" w:rsidRDefault="00F065B9" w:rsidP="00F065B9">
      <w:pPr>
        <w:ind w:firstLine="720"/>
        <w:jc w:val="both"/>
        <w:rPr>
          <w:rFonts w:ascii="Times New Roman" w:hAnsi="Times New Roman"/>
          <w:sz w:val="24"/>
          <w:szCs w:val="24"/>
        </w:rPr>
      </w:pPr>
      <w:r w:rsidRPr="008817B4">
        <w:rPr>
          <w:rFonts w:ascii="Times New Roman" w:hAnsi="Times New Roman"/>
          <w:sz w:val="24"/>
          <w:szCs w:val="24"/>
        </w:rPr>
        <w:t>Išlaidos vienam rajono mokiniui 20</w:t>
      </w:r>
      <w:r w:rsidR="00062726">
        <w:rPr>
          <w:rFonts w:ascii="Times New Roman" w:hAnsi="Times New Roman"/>
          <w:sz w:val="24"/>
          <w:szCs w:val="24"/>
        </w:rPr>
        <w:t>2</w:t>
      </w:r>
      <w:r w:rsidR="00AE4A68">
        <w:rPr>
          <w:rFonts w:ascii="Times New Roman" w:hAnsi="Times New Roman"/>
          <w:sz w:val="24"/>
          <w:szCs w:val="24"/>
        </w:rPr>
        <w:t>1</w:t>
      </w:r>
      <w:r w:rsidRPr="008817B4">
        <w:rPr>
          <w:rFonts w:ascii="Times New Roman" w:hAnsi="Times New Roman"/>
          <w:sz w:val="24"/>
          <w:szCs w:val="24"/>
        </w:rPr>
        <w:t xml:space="preserve"> metais – </w:t>
      </w:r>
      <w:r w:rsidR="00AE4A68">
        <w:rPr>
          <w:rFonts w:ascii="Times New Roman" w:hAnsi="Times New Roman"/>
          <w:sz w:val="24"/>
          <w:szCs w:val="24"/>
        </w:rPr>
        <w:t>3</w:t>
      </w:r>
      <w:r w:rsidR="009A5405">
        <w:rPr>
          <w:rFonts w:ascii="Times New Roman" w:hAnsi="Times New Roman"/>
          <w:sz w:val="24"/>
          <w:szCs w:val="24"/>
        </w:rPr>
        <w:t xml:space="preserve"> </w:t>
      </w:r>
      <w:r w:rsidR="00AE4A68">
        <w:rPr>
          <w:rFonts w:ascii="Times New Roman" w:hAnsi="Times New Roman"/>
          <w:sz w:val="24"/>
          <w:szCs w:val="24"/>
        </w:rPr>
        <w:t>194</w:t>
      </w:r>
      <w:r w:rsidRPr="008817B4">
        <w:rPr>
          <w:rFonts w:ascii="Times New Roman" w:hAnsi="Times New Roman"/>
          <w:sz w:val="24"/>
          <w:szCs w:val="24"/>
        </w:rPr>
        <w:t>,00 Eur, palyginus su 20</w:t>
      </w:r>
      <w:r w:rsidR="00AE4A68">
        <w:rPr>
          <w:rFonts w:ascii="Times New Roman" w:hAnsi="Times New Roman"/>
          <w:sz w:val="24"/>
          <w:szCs w:val="24"/>
        </w:rPr>
        <w:t>20</w:t>
      </w:r>
      <w:r w:rsidRPr="008817B4">
        <w:rPr>
          <w:rFonts w:ascii="Times New Roman" w:hAnsi="Times New Roman"/>
          <w:sz w:val="24"/>
          <w:szCs w:val="24"/>
        </w:rPr>
        <w:t xml:space="preserve"> metais padidėjo </w:t>
      </w:r>
      <w:r w:rsidR="00AE4A68">
        <w:rPr>
          <w:rFonts w:ascii="Times New Roman" w:hAnsi="Times New Roman"/>
          <w:sz w:val="24"/>
          <w:szCs w:val="24"/>
        </w:rPr>
        <w:t>266,00 Eur</w:t>
      </w:r>
      <w:r w:rsidRPr="008817B4">
        <w:rPr>
          <w:rFonts w:ascii="Times New Roman" w:hAnsi="Times New Roman"/>
          <w:sz w:val="24"/>
          <w:szCs w:val="24"/>
        </w:rPr>
        <w:t xml:space="preserve"> </w:t>
      </w:r>
      <w:r w:rsidR="009A5405">
        <w:rPr>
          <w:rFonts w:ascii="Times New Roman" w:hAnsi="Times New Roman"/>
          <w:sz w:val="24"/>
          <w:szCs w:val="24"/>
        </w:rPr>
        <w:t>(</w:t>
      </w:r>
      <w:r w:rsidR="00AE4A68">
        <w:rPr>
          <w:rFonts w:ascii="Times New Roman" w:hAnsi="Times New Roman"/>
          <w:sz w:val="24"/>
          <w:szCs w:val="24"/>
        </w:rPr>
        <w:t>9,1  proc.</w:t>
      </w:r>
      <w:r w:rsidR="009A5405">
        <w:rPr>
          <w:rFonts w:ascii="Times New Roman" w:hAnsi="Times New Roman"/>
          <w:sz w:val="24"/>
          <w:szCs w:val="24"/>
        </w:rPr>
        <w:t>).</w:t>
      </w:r>
      <w:r w:rsidRPr="008817B4">
        <w:rPr>
          <w:rFonts w:ascii="Times New Roman" w:hAnsi="Times New Roman"/>
          <w:sz w:val="24"/>
          <w:szCs w:val="24"/>
        </w:rPr>
        <w:t xml:space="preserve"> Didžiausios išlaidos vienam mokiniui buvo kaim</w:t>
      </w:r>
      <w:r w:rsidR="00AE4A68">
        <w:rPr>
          <w:rFonts w:ascii="Times New Roman" w:hAnsi="Times New Roman"/>
          <w:sz w:val="24"/>
          <w:szCs w:val="24"/>
        </w:rPr>
        <w:t>o</w:t>
      </w:r>
      <w:r w:rsidRPr="008817B4">
        <w:rPr>
          <w:rFonts w:ascii="Times New Roman" w:hAnsi="Times New Roman"/>
          <w:sz w:val="24"/>
          <w:szCs w:val="24"/>
        </w:rPr>
        <w:t xml:space="preserve"> </w:t>
      </w:r>
      <w:r w:rsidR="00AE4A68">
        <w:rPr>
          <w:rFonts w:ascii="Times New Roman" w:hAnsi="Times New Roman"/>
          <w:sz w:val="24"/>
          <w:szCs w:val="24"/>
        </w:rPr>
        <w:t>pagrindinėse</w:t>
      </w:r>
      <w:r w:rsidRPr="009A5405">
        <w:rPr>
          <w:rFonts w:ascii="Times New Roman" w:hAnsi="Times New Roman"/>
          <w:color w:val="FF0000"/>
          <w:sz w:val="24"/>
          <w:szCs w:val="24"/>
        </w:rPr>
        <w:t xml:space="preserve"> </w:t>
      </w:r>
      <w:r w:rsidRPr="008817B4">
        <w:rPr>
          <w:rFonts w:ascii="Times New Roman" w:hAnsi="Times New Roman"/>
          <w:sz w:val="24"/>
          <w:szCs w:val="24"/>
        </w:rPr>
        <w:t xml:space="preserve">mokyklose, vidutiniškai ‒ </w:t>
      </w:r>
      <w:r w:rsidR="00AE4A68">
        <w:rPr>
          <w:rFonts w:ascii="Times New Roman" w:hAnsi="Times New Roman"/>
          <w:sz w:val="24"/>
          <w:szCs w:val="24"/>
        </w:rPr>
        <w:t>5 028</w:t>
      </w:r>
      <w:r w:rsidR="00CE205B">
        <w:rPr>
          <w:rFonts w:ascii="Times New Roman" w:hAnsi="Times New Roman"/>
          <w:sz w:val="24"/>
          <w:szCs w:val="24"/>
        </w:rPr>
        <w:t xml:space="preserve">,00 Eur, </w:t>
      </w:r>
      <w:r w:rsidRPr="008817B4">
        <w:rPr>
          <w:rFonts w:ascii="Times New Roman" w:hAnsi="Times New Roman"/>
          <w:sz w:val="24"/>
          <w:szCs w:val="24"/>
        </w:rPr>
        <w:t xml:space="preserve"> </w:t>
      </w:r>
      <w:r w:rsidR="00AE4A68">
        <w:rPr>
          <w:rFonts w:ascii="Times New Roman" w:hAnsi="Times New Roman"/>
          <w:sz w:val="24"/>
          <w:szCs w:val="24"/>
        </w:rPr>
        <w:t xml:space="preserve">mažiausiai </w:t>
      </w:r>
      <w:r w:rsidR="00AE4A68" w:rsidRPr="008817B4">
        <w:rPr>
          <w:rFonts w:ascii="Times New Roman" w:hAnsi="Times New Roman"/>
          <w:sz w:val="24"/>
          <w:szCs w:val="24"/>
        </w:rPr>
        <w:t>–</w:t>
      </w:r>
      <w:r w:rsidR="00AE4A68">
        <w:rPr>
          <w:rFonts w:ascii="Times New Roman" w:hAnsi="Times New Roman"/>
          <w:sz w:val="24"/>
          <w:szCs w:val="24"/>
        </w:rPr>
        <w:t xml:space="preserve"> </w:t>
      </w:r>
      <w:r w:rsidRPr="008817B4">
        <w:rPr>
          <w:rFonts w:ascii="Times New Roman" w:hAnsi="Times New Roman"/>
          <w:sz w:val="24"/>
          <w:szCs w:val="24"/>
        </w:rPr>
        <w:t>miesto progimnazijose</w:t>
      </w:r>
      <w:r w:rsidR="00AE4A68">
        <w:rPr>
          <w:rFonts w:ascii="Times New Roman" w:hAnsi="Times New Roman"/>
          <w:sz w:val="24"/>
          <w:szCs w:val="24"/>
        </w:rPr>
        <w:t>, kur</w:t>
      </w:r>
      <w:r w:rsidRPr="008817B4">
        <w:rPr>
          <w:rFonts w:ascii="Times New Roman" w:hAnsi="Times New Roman"/>
          <w:sz w:val="24"/>
          <w:szCs w:val="24"/>
        </w:rPr>
        <w:t xml:space="preserve"> vieno mokinio išlaikymo išlaidos vidutiniškai – </w:t>
      </w:r>
      <w:r w:rsidR="00AE4A68">
        <w:rPr>
          <w:rFonts w:ascii="Times New Roman" w:hAnsi="Times New Roman"/>
          <w:sz w:val="24"/>
          <w:szCs w:val="24"/>
        </w:rPr>
        <w:t>2 210</w:t>
      </w:r>
      <w:r w:rsidRPr="008817B4">
        <w:rPr>
          <w:rFonts w:ascii="Times New Roman" w:hAnsi="Times New Roman"/>
          <w:sz w:val="24"/>
          <w:szCs w:val="24"/>
        </w:rPr>
        <w:t xml:space="preserve">,00 Eur.  </w:t>
      </w:r>
    </w:p>
    <w:p w14:paraId="2025C401" w14:textId="77777777" w:rsidR="00F065B9" w:rsidRPr="008817B4" w:rsidRDefault="00F065B9" w:rsidP="001071AD">
      <w:pPr>
        <w:ind w:firstLine="720"/>
        <w:jc w:val="both"/>
        <w:rPr>
          <w:rFonts w:ascii="Times New Roman" w:hAnsi="Times New Roman"/>
          <w:sz w:val="24"/>
          <w:szCs w:val="24"/>
        </w:rPr>
      </w:pPr>
      <w:r w:rsidRPr="00032F4C">
        <w:rPr>
          <w:rFonts w:ascii="Times New Roman" w:hAnsi="Times New Roman"/>
          <w:sz w:val="24"/>
          <w:szCs w:val="24"/>
        </w:rPr>
        <w:t xml:space="preserve">Kėdainių pagalbos šeimai centro </w:t>
      </w:r>
      <w:r w:rsidRPr="008817B4">
        <w:rPr>
          <w:rFonts w:ascii="Times New Roman" w:hAnsi="Times New Roman"/>
          <w:sz w:val="24"/>
          <w:szCs w:val="24"/>
        </w:rPr>
        <w:t>išlaikymui  20</w:t>
      </w:r>
      <w:r w:rsidR="00782F6B">
        <w:rPr>
          <w:rFonts w:ascii="Times New Roman" w:hAnsi="Times New Roman"/>
          <w:sz w:val="24"/>
          <w:szCs w:val="24"/>
        </w:rPr>
        <w:t>2</w:t>
      </w:r>
      <w:r w:rsidR="004A54AA">
        <w:rPr>
          <w:rFonts w:ascii="Times New Roman" w:hAnsi="Times New Roman"/>
          <w:sz w:val="24"/>
          <w:szCs w:val="24"/>
        </w:rPr>
        <w:t>1</w:t>
      </w:r>
      <w:r w:rsidRPr="008817B4">
        <w:rPr>
          <w:rFonts w:ascii="Times New Roman" w:hAnsi="Times New Roman"/>
          <w:sz w:val="24"/>
          <w:szCs w:val="24"/>
        </w:rPr>
        <w:t xml:space="preserve"> metais panaudota  </w:t>
      </w:r>
      <w:r w:rsidR="001071AD">
        <w:rPr>
          <w:rFonts w:ascii="Times New Roman" w:hAnsi="Times New Roman"/>
          <w:sz w:val="24"/>
          <w:szCs w:val="24"/>
        </w:rPr>
        <w:t>1</w:t>
      </w:r>
      <w:r w:rsidR="004A54AA">
        <w:rPr>
          <w:rFonts w:ascii="Times New Roman" w:hAnsi="Times New Roman"/>
          <w:sz w:val="24"/>
          <w:szCs w:val="24"/>
        </w:rPr>
        <w:t> 813,1</w:t>
      </w:r>
      <w:r w:rsidRPr="008817B4">
        <w:rPr>
          <w:rFonts w:ascii="Times New Roman" w:hAnsi="Times New Roman"/>
          <w:sz w:val="24"/>
          <w:szCs w:val="24"/>
        </w:rPr>
        <w:t xml:space="preserve"> tūkst. Eur,  t. y.</w:t>
      </w:r>
      <w:r w:rsidR="001071AD">
        <w:rPr>
          <w:rFonts w:ascii="Times New Roman" w:hAnsi="Times New Roman"/>
          <w:sz w:val="24"/>
          <w:szCs w:val="24"/>
        </w:rPr>
        <w:t xml:space="preserve"> </w:t>
      </w:r>
      <w:r w:rsidR="004A54AA">
        <w:rPr>
          <w:rFonts w:ascii="Times New Roman" w:hAnsi="Times New Roman"/>
          <w:sz w:val="24"/>
          <w:szCs w:val="24"/>
        </w:rPr>
        <w:t>22,9</w:t>
      </w:r>
      <w:r w:rsidR="004D2C40">
        <w:rPr>
          <w:rFonts w:ascii="Times New Roman" w:hAnsi="Times New Roman"/>
          <w:sz w:val="24"/>
          <w:szCs w:val="24"/>
        </w:rPr>
        <w:t xml:space="preserve"> proc.</w:t>
      </w:r>
      <w:r w:rsidRPr="008817B4">
        <w:rPr>
          <w:rFonts w:ascii="Times New Roman" w:hAnsi="Times New Roman"/>
          <w:sz w:val="24"/>
          <w:szCs w:val="24"/>
        </w:rPr>
        <w:t xml:space="preserve"> daugiau nei 20</w:t>
      </w:r>
      <w:r w:rsidR="004A54AA">
        <w:rPr>
          <w:rFonts w:ascii="Times New Roman" w:hAnsi="Times New Roman"/>
          <w:sz w:val="24"/>
          <w:szCs w:val="24"/>
        </w:rPr>
        <w:t>20</w:t>
      </w:r>
      <w:r w:rsidRPr="008817B4">
        <w:rPr>
          <w:rFonts w:ascii="Times New Roman" w:hAnsi="Times New Roman"/>
          <w:sz w:val="24"/>
          <w:szCs w:val="24"/>
        </w:rPr>
        <w:t xml:space="preserve"> metais. </w:t>
      </w:r>
      <w:r w:rsidR="001071AD">
        <w:rPr>
          <w:rFonts w:ascii="Times New Roman" w:hAnsi="Times New Roman"/>
          <w:sz w:val="24"/>
          <w:szCs w:val="24"/>
        </w:rPr>
        <w:t>Didžioji dalis šių lėšų –</w:t>
      </w:r>
      <w:r w:rsidR="00B900CA">
        <w:rPr>
          <w:rFonts w:ascii="Times New Roman" w:hAnsi="Times New Roman"/>
          <w:sz w:val="24"/>
          <w:szCs w:val="24"/>
        </w:rPr>
        <w:t xml:space="preserve"> lėšos </w:t>
      </w:r>
      <w:r w:rsidRPr="008817B4">
        <w:rPr>
          <w:rFonts w:ascii="Times New Roman" w:hAnsi="Times New Roman"/>
          <w:sz w:val="24"/>
          <w:szCs w:val="24"/>
        </w:rPr>
        <w:t>savarankiškoms funkcijoms</w:t>
      </w:r>
      <w:r w:rsidR="00B900CA">
        <w:rPr>
          <w:rFonts w:ascii="Times New Roman" w:hAnsi="Times New Roman"/>
          <w:sz w:val="24"/>
          <w:szCs w:val="24"/>
        </w:rPr>
        <w:t xml:space="preserve"> iš savivaldybės biudžeto lėšų. Jo</w:t>
      </w:r>
      <w:r w:rsidRPr="008817B4">
        <w:rPr>
          <w:rFonts w:ascii="Times New Roman" w:hAnsi="Times New Roman"/>
          <w:sz w:val="24"/>
          <w:szCs w:val="24"/>
        </w:rPr>
        <w:t>s sudar</w:t>
      </w:r>
      <w:r w:rsidR="001071AD">
        <w:rPr>
          <w:rFonts w:ascii="Times New Roman" w:hAnsi="Times New Roman"/>
          <w:sz w:val="24"/>
          <w:szCs w:val="24"/>
        </w:rPr>
        <w:t>ė</w:t>
      </w:r>
      <w:r w:rsidRPr="008817B4">
        <w:rPr>
          <w:rFonts w:ascii="Times New Roman" w:hAnsi="Times New Roman"/>
          <w:sz w:val="24"/>
          <w:szCs w:val="24"/>
        </w:rPr>
        <w:t xml:space="preserve"> </w:t>
      </w:r>
      <w:r w:rsidR="00914596">
        <w:rPr>
          <w:rFonts w:ascii="Times New Roman" w:hAnsi="Times New Roman"/>
          <w:sz w:val="24"/>
          <w:szCs w:val="24"/>
        </w:rPr>
        <w:t>56,0</w:t>
      </w:r>
      <w:r w:rsidRPr="008817B4">
        <w:rPr>
          <w:rFonts w:ascii="Times New Roman" w:hAnsi="Times New Roman"/>
          <w:sz w:val="24"/>
          <w:szCs w:val="24"/>
        </w:rPr>
        <w:t xml:space="preserve"> proc.</w:t>
      </w:r>
      <w:r w:rsidR="001071AD">
        <w:rPr>
          <w:rFonts w:ascii="Times New Roman" w:hAnsi="Times New Roman"/>
          <w:sz w:val="24"/>
          <w:szCs w:val="24"/>
        </w:rPr>
        <w:t xml:space="preserve"> (</w:t>
      </w:r>
      <w:r w:rsidR="00914596">
        <w:rPr>
          <w:rFonts w:ascii="Times New Roman" w:hAnsi="Times New Roman"/>
          <w:sz w:val="24"/>
          <w:szCs w:val="24"/>
        </w:rPr>
        <w:t>1015,7</w:t>
      </w:r>
      <w:r w:rsidR="001071AD">
        <w:rPr>
          <w:rFonts w:ascii="Times New Roman" w:hAnsi="Times New Roman"/>
          <w:sz w:val="24"/>
          <w:szCs w:val="24"/>
        </w:rPr>
        <w:t xml:space="preserve"> tūkst. Eur)</w:t>
      </w:r>
      <w:r w:rsidRPr="008817B4">
        <w:rPr>
          <w:rFonts w:ascii="Times New Roman" w:hAnsi="Times New Roman"/>
          <w:sz w:val="24"/>
          <w:szCs w:val="24"/>
        </w:rPr>
        <w:t xml:space="preserve"> visų išlaikymo išlaidų. Vieno vaiko išlaikymas 20</w:t>
      </w:r>
      <w:r w:rsidR="001071AD">
        <w:rPr>
          <w:rFonts w:ascii="Times New Roman" w:hAnsi="Times New Roman"/>
          <w:sz w:val="24"/>
          <w:szCs w:val="24"/>
        </w:rPr>
        <w:t>2</w:t>
      </w:r>
      <w:r w:rsidR="00914596">
        <w:rPr>
          <w:rFonts w:ascii="Times New Roman" w:hAnsi="Times New Roman"/>
          <w:sz w:val="24"/>
          <w:szCs w:val="24"/>
        </w:rPr>
        <w:t>1</w:t>
      </w:r>
      <w:r w:rsidRPr="008817B4">
        <w:rPr>
          <w:rFonts w:ascii="Times New Roman" w:hAnsi="Times New Roman"/>
          <w:sz w:val="24"/>
          <w:szCs w:val="24"/>
        </w:rPr>
        <w:t xml:space="preserve"> m. vidutiniškai per mėnesį kainavo </w:t>
      </w:r>
      <w:r w:rsidR="00565A6D">
        <w:rPr>
          <w:rFonts w:ascii="Times New Roman" w:hAnsi="Times New Roman"/>
          <w:sz w:val="24"/>
          <w:szCs w:val="24"/>
        </w:rPr>
        <w:t>6 867,80</w:t>
      </w:r>
      <w:r w:rsidR="003730BF">
        <w:rPr>
          <w:rFonts w:ascii="Times New Roman" w:hAnsi="Times New Roman"/>
          <w:sz w:val="24"/>
          <w:szCs w:val="24"/>
        </w:rPr>
        <w:t xml:space="preserve"> Eur, palyginus su 20</w:t>
      </w:r>
      <w:r w:rsidR="00565A6D">
        <w:rPr>
          <w:rFonts w:ascii="Times New Roman" w:hAnsi="Times New Roman"/>
          <w:sz w:val="24"/>
          <w:szCs w:val="24"/>
        </w:rPr>
        <w:t>20</w:t>
      </w:r>
      <w:r w:rsidR="003730BF">
        <w:rPr>
          <w:rFonts w:ascii="Times New Roman" w:hAnsi="Times New Roman"/>
          <w:sz w:val="24"/>
          <w:szCs w:val="24"/>
        </w:rPr>
        <w:t xml:space="preserve"> m. </w:t>
      </w:r>
      <w:r w:rsidR="008A7740">
        <w:rPr>
          <w:rFonts w:ascii="Times New Roman" w:hAnsi="Times New Roman"/>
          <w:sz w:val="24"/>
          <w:szCs w:val="24"/>
        </w:rPr>
        <w:t xml:space="preserve">ši suma </w:t>
      </w:r>
      <w:r w:rsidR="009E4388">
        <w:rPr>
          <w:rFonts w:ascii="Times New Roman" w:hAnsi="Times New Roman"/>
          <w:sz w:val="24"/>
          <w:szCs w:val="24"/>
        </w:rPr>
        <w:t>išaugo</w:t>
      </w:r>
      <w:r w:rsidR="003730BF">
        <w:rPr>
          <w:rFonts w:ascii="Times New Roman" w:hAnsi="Times New Roman"/>
          <w:sz w:val="24"/>
          <w:szCs w:val="24"/>
        </w:rPr>
        <w:t xml:space="preserve"> </w:t>
      </w:r>
      <w:r w:rsidR="00565A6D">
        <w:rPr>
          <w:rFonts w:ascii="Times New Roman" w:hAnsi="Times New Roman"/>
          <w:sz w:val="24"/>
          <w:szCs w:val="24"/>
        </w:rPr>
        <w:t>84,3</w:t>
      </w:r>
      <w:r w:rsidR="001071AD">
        <w:rPr>
          <w:rFonts w:ascii="Times New Roman" w:hAnsi="Times New Roman"/>
          <w:sz w:val="24"/>
          <w:szCs w:val="24"/>
        </w:rPr>
        <w:t xml:space="preserve"> </w:t>
      </w:r>
      <w:r w:rsidR="00565A6D">
        <w:rPr>
          <w:rFonts w:ascii="Times New Roman" w:hAnsi="Times New Roman"/>
          <w:sz w:val="24"/>
          <w:szCs w:val="24"/>
        </w:rPr>
        <w:t>proc</w:t>
      </w:r>
      <w:r w:rsidR="004D2C40">
        <w:rPr>
          <w:rFonts w:ascii="Times New Roman" w:hAnsi="Times New Roman"/>
          <w:sz w:val="24"/>
          <w:szCs w:val="24"/>
        </w:rPr>
        <w:t>.</w:t>
      </w:r>
      <w:r w:rsidR="008459C1">
        <w:rPr>
          <w:rFonts w:ascii="Times New Roman" w:hAnsi="Times New Roman"/>
          <w:sz w:val="24"/>
          <w:szCs w:val="24"/>
        </w:rPr>
        <w:t xml:space="preserve"> </w:t>
      </w:r>
      <w:r w:rsidR="003C1A41">
        <w:rPr>
          <w:rFonts w:ascii="Times New Roman" w:hAnsi="Times New Roman"/>
          <w:sz w:val="24"/>
          <w:szCs w:val="24"/>
        </w:rPr>
        <w:t>Išlaidų padidėjimą 202</w:t>
      </w:r>
      <w:r w:rsidR="00565A6D">
        <w:rPr>
          <w:rFonts w:ascii="Times New Roman" w:hAnsi="Times New Roman"/>
          <w:sz w:val="24"/>
          <w:szCs w:val="24"/>
        </w:rPr>
        <w:t>1</w:t>
      </w:r>
      <w:r w:rsidR="003C1A41">
        <w:rPr>
          <w:rFonts w:ascii="Times New Roman" w:hAnsi="Times New Roman"/>
          <w:sz w:val="24"/>
          <w:szCs w:val="24"/>
        </w:rPr>
        <w:t xml:space="preserve"> m. didžiąja dalimi lėmė </w:t>
      </w:r>
      <w:r w:rsidR="00565A6D">
        <w:rPr>
          <w:rFonts w:ascii="Times New Roman" w:hAnsi="Times New Roman"/>
          <w:sz w:val="24"/>
          <w:szCs w:val="24"/>
        </w:rPr>
        <w:t>sumažėjęs globojamų vaikų skaičius.</w:t>
      </w:r>
    </w:p>
    <w:p w14:paraId="63DD0E10" w14:textId="77777777" w:rsidR="00F065B9" w:rsidRPr="00AF11D3" w:rsidRDefault="00F065B9" w:rsidP="00F065B9">
      <w:pPr>
        <w:ind w:firstLine="720"/>
        <w:jc w:val="both"/>
        <w:rPr>
          <w:rFonts w:ascii="Times New Roman" w:hAnsi="Times New Roman"/>
          <w:color w:val="FF0000"/>
          <w:sz w:val="24"/>
          <w:szCs w:val="24"/>
        </w:rPr>
      </w:pPr>
      <w:r w:rsidRPr="00A11960">
        <w:rPr>
          <w:rFonts w:ascii="Times New Roman" w:hAnsi="Times New Roman"/>
          <w:sz w:val="24"/>
          <w:szCs w:val="24"/>
        </w:rPr>
        <w:t>Senelių  globos namų</w:t>
      </w:r>
      <w:r w:rsidRPr="008817B4">
        <w:rPr>
          <w:rFonts w:ascii="Times New Roman" w:hAnsi="Times New Roman"/>
          <w:sz w:val="24"/>
          <w:szCs w:val="24"/>
        </w:rPr>
        <w:t xml:space="preserve"> išlaikymo išlaidos – </w:t>
      </w:r>
      <w:r w:rsidR="00B074C2">
        <w:rPr>
          <w:rFonts w:ascii="Times New Roman" w:hAnsi="Times New Roman"/>
          <w:sz w:val="24"/>
          <w:szCs w:val="24"/>
        </w:rPr>
        <w:t>1 699,7</w:t>
      </w:r>
      <w:r w:rsidRPr="008817B4">
        <w:rPr>
          <w:rFonts w:ascii="Times New Roman" w:hAnsi="Times New Roman"/>
          <w:sz w:val="24"/>
          <w:szCs w:val="24"/>
        </w:rPr>
        <w:t xml:space="preserve"> tūkst. Eur, t. </w:t>
      </w:r>
      <w:r w:rsidR="009E4388">
        <w:rPr>
          <w:rFonts w:ascii="Times New Roman" w:hAnsi="Times New Roman"/>
          <w:sz w:val="24"/>
          <w:szCs w:val="24"/>
        </w:rPr>
        <w:t>y</w:t>
      </w:r>
      <w:r w:rsidRPr="008817B4">
        <w:rPr>
          <w:rFonts w:ascii="Times New Roman" w:hAnsi="Times New Roman"/>
          <w:sz w:val="24"/>
          <w:szCs w:val="24"/>
        </w:rPr>
        <w:t xml:space="preserve">. </w:t>
      </w:r>
      <w:r w:rsidR="00B074C2">
        <w:rPr>
          <w:rFonts w:ascii="Times New Roman" w:hAnsi="Times New Roman"/>
          <w:sz w:val="24"/>
          <w:szCs w:val="24"/>
        </w:rPr>
        <w:t>69,1 tūkst. Eur</w:t>
      </w:r>
      <w:r w:rsidR="009E4388">
        <w:rPr>
          <w:rFonts w:ascii="Times New Roman" w:hAnsi="Times New Roman"/>
          <w:sz w:val="24"/>
          <w:szCs w:val="24"/>
        </w:rPr>
        <w:t xml:space="preserve"> </w:t>
      </w:r>
      <w:r w:rsidR="0008200B">
        <w:rPr>
          <w:rFonts w:ascii="Times New Roman" w:hAnsi="Times New Roman"/>
          <w:sz w:val="24"/>
          <w:szCs w:val="24"/>
        </w:rPr>
        <w:t>(</w:t>
      </w:r>
      <w:r w:rsidR="00B074C2">
        <w:rPr>
          <w:rFonts w:ascii="Times New Roman" w:hAnsi="Times New Roman"/>
          <w:sz w:val="24"/>
          <w:szCs w:val="24"/>
        </w:rPr>
        <w:t>4,2 proc</w:t>
      </w:r>
      <w:r w:rsidR="0008200B">
        <w:rPr>
          <w:rFonts w:ascii="Times New Roman" w:hAnsi="Times New Roman"/>
          <w:sz w:val="24"/>
          <w:szCs w:val="24"/>
        </w:rPr>
        <w:t xml:space="preserve">.) </w:t>
      </w:r>
      <w:r w:rsidR="009E4388">
        <w:rPr>
          <w:rFonts w:ascii="Times New Roman" w:hAnsi="Times New Roman"/>
          <w:sz w:val="24"/>
          <w:szCs w:val="24"/>
        </w:rPr>
        <w:t>daugiau nei 20</w:t>
      </w:r>
      <w:r w:rsidR="00B074C2">
        <w:rPr>
          <w:rFonts w:ascii="Times New Roman" w:hAnsi="Times New Roman"/>
          <w:sz w:val="24"/>
          <w:szCs w:val="24"/>
        </w:rPr>
        <w:t>20</w:t>
      </w:r>
      <w:r w:rsidR="009E4388">
        <w:rPr>
          <w:rFonts w:ascii="Times New Roman" w:hAnsi="Times New Roman"/>
          <w:sz w:val="24"/>
          <w:szCs w:val="24"/>
        </w:rPr>
        <w:t xml:space="preserve"> m. </w:t>
      </w:r>
      <w:r w:rsidR="0008200B">
        <w:rPr>
          <w:rFonts w:ascii="Times New Roman" w:hAnsi="Times New Roman"/>
          <w:sz w:val="24"/>
          <w:szCs w:val="24"/>
        </w:rPr>
        <w:t xml:space="preserve">Didžioji dalis šių lėšų – lėšos </w:t>
      </w:r>
      <w:r w:rsidR="0008200B" w:rsidRPr="008817B4">
        <w:rPr>
          <w:rFonts w:ascii="Times New Roman" w:hAnsi="Times New Roman"/>
          <w:sz w:val="24"/>
          <w:szCs w:val="24"/>
        </w:rPr>
        <w:t>savarankiškoms funkcijoms</w:t>
      </w:r>
      <w:r w:rsidR="0008200B">
        <w:rPr>
          <w:rFonts w:ascii="Times New Roman" w:hAnsi="Times New Roman"/>
          <w:sz w:val="24"/>
          <w:szCs w:val="24"/>
        </w:rPr>
        <w:t xml:space="preserve"> iš savivaldybės biudžeto lėšų. Jo</w:t>
      </w:r>
      <w:r w:rsidR="0008200B" w:rsidRPr="008817B4">
        <w:rPr>
          <w:rFonts w:ascii="Times New Roman" w:hAnsi="Times New Roman"/>
          <w:sz w:val="24"/>
          <w:szCs w:val="24"/>
        </w:rPr>
        <w:t>s sudar</w:t>
      </w:r>
      <w:r w:rsidR="0008200B">
        <w:rPr>
          <w:rFonts w:ascii="Times New Roman" w:hAnsi="Times New Roman"/>
          <w:sz w:val="24"/>
          <w:szCs w:val="24"/>
        </w:rPr>
        <w:t>ė</w:t>
      </w:r>
      <w:r w:rsidR="009E4388">
        <w:rPr>
          <w:rFonts w:ascii="Times New Roman" w:hAnsi="Times New Roman"/>
          <w:sz w:val="24"/>
          <w:szCs w:val="24"/>
        </w:rPr>
        <w:t xml:space="preserve"> </w:t>
      </w:r>
      <w:r w:rsidR="00C277E3">
        <w:rPr>
          <w:rFonts w:ascii="Times New Roman" w:hAnsi="Times New Roman"/>
          <w:sz w:val="24"/>
          <w:szCs w:val="24"/>
        </w:rPr>
        <w:t>45,9</w:t>
      </w:r>
      <w:r w:rsidRPr="008817B4">
        <w:rPr>
          <w:rFonts w:ascii="Times New Roman" w:hAnsi="Times New Roman"/>
          <w:sz w:val="24"/>
          <w:szCs w:val="24"/>
        </w:rPr>
        <w:t xml:space="preserve"> proc. (</w:t>
      </w:r>
      <w:r w:rsidR="00B074C2">
        <w:rPr>
          <w:rFonts w:ascii="Times New Roman" w:hAnsi="Times New Roman"/>
          <w:sz w:val="24"/>
          <w:szCs w:val="24"/>
        </w:rPr>
        <w:t>765,7</w:t>
      </w:r>
      <w:r w:rsidRPr="008817B4">
        <w:rPr>
          <w:rFonts w:ascii="Times New Roman" w:hAnsi="Times New Roman"/>
          <w:sz w:val="24"/>
          <w:szCs w:val="24"/>
        </w:rPr>
        <w:t xml:space="preserve"> tūkst. Eur)</w:t>
      </w:r>
      <w:r w:rsidR="00C277E3">
        <w:rPr>
          <w:rFonts w:ascii="Times New Roman" w:hAnsi="Times New Roman"/>
          <w:sz w:val="24"/>
          <w:szCs w:val="24"/>
        </w:rPr>
        <w:t>,</w:t>
      </w:r>
      <w:r w:rsidRPr="008817B4">
        <w:rPr>
          <w:rFonts w:ascii="Times New Roman" w:hAnsi="Times New Roman"/>
          <w:sz w:val="24"/>
          <w:szCs w:val="24"/>
        </w:rPr>
        <w:t xml:space="preserve"> </w:t>
      </w:r>
      <w:r w:rsidR="00B074C2">
        <w:rPr>
          <w:rFonts w:ascii="Times New Roman" w:hAnsi="Times New Roman"/>
          <w:sz w:val="24"/>
          <w:szCs w:val="24"/>
        </w:rPr>
        <w:t>36,0</w:t>
      </w:r>
      <w:r w:rsidRPr="008817B4">
        <w:rPr>
          <w:rFonts w:ascii="Times New Roman" w:hAnsi="Times New Roman"/>
          <w:sz w:val="24"/>
          <w:szCs w:val="24"/>
        </w:rPr>
        <w:t xml:space="preserve"> proc. (</w:t>
      </w:r>
      <w:r w:rsidR="00B074C2">
        <w:rPr>
          <w:rFonts w:ascii="Times New Roman" w:hAnsi="Times New Roman"/>
          <w:sz w:val="24"/>
          <w:szCs w:val="24"/>
        </w:rPr>
        <w:t>611,8</w:t>
      </w:r>
      <w:r w:rsidRPr="008817B4">
        <w:rPr>
          <w:rFonts w:ascii="Times New Roman" w:hAnsi="Times New Roman"/>
          <w:sz w:val="24"/>
          <w:szCs w:val="24"/>
        </w:rPr>
        <w:t xml:space="preserve"> tūkst. Eur) </w:t>
      </w:r>
      <w:r w:rsidR="00B074C2" w:rsidRPr="008817B4">
        <w:rPr>
          <w:rFonts w:ascii="Times New Roman" w:hAnsi="Times New Roman"/>
          <w:sz w:val="24"/>
          <w:szCs w:val="24"/>
        </w:rPr>
        <w:t>–</w:t>
      </w:r>
      <w:r w:rsidR="00B074C2">
        <w:rPr>
          <w:rFonts w:ascii="Times New Roman" w:hAnsi="Times New Roman"/>
          <w:sz w:val="24"/>
          <w:szCs w:val="24"/>
        </w:rPr>
        <w:t xml:space="preserve"> </w:t>
      </w:r>
      <w:r w:rsidR="00C277E3" w:rsidRPr="008817B4">
        <w:rPr>
          <w:rFonts w:ascii="Times New Roman" w:hAnsi="Times New Roman"/>
          <w:sz w:val="24"/>
          <w:szCs w:val="24"/>
        </w:rPr>
        <w:t xml:space="preserve">iš gautų </w:t>
      </w:r>
      <w:r w:rsidR="00C277E3" w:rsidRPr="00A11960">
        <w:rPr>
          <w:rFonts w:ascii="Times New Roman" w:hAnsi="Times New Roman"/>
          <w:sz w:val="24"/>
          <w:szCs w:val="24"/>
        </w:rPr>
        <w:t>senelių</w:t>
      </w:r>
      <w:r w:rsidR="00C277E3" w:rsidRPr="008817B4">
        <w:rPr>
          <w:rFonts w:ascii="Times New Roman" w:hAnsi="Times New Roman"/>
          <w:sz w:val="24"/>
          <w:szCs w:val="24"/>
        </w:rPr>
        <w:t xml:space="preserve"> pensijos dalies įmokų</w:t>
      </w:r>
      <w:r w:rsidRPr="008817B4">
        <w:rPr>
          <w:rFonts w:ascii="Times New Roman" w:hAnsi="Times New Roman"/>
          <w:sz w:val="24"/>
          <w:szCs w:val="24"/>
        </w:rPr>
        <w:t xml:space="preserve"> ir </w:t>
      </w:r>
      <w:r w:rsidR="00B074C2">
        <w:rPr>
          <w:rFonts w:ascii="Times New Roman" w:hAnsi="Times New Roman"/>
          <w:sz w:val="24"/>
          <w:szCs w:val="24"/>
        </w:rPr>
        <w:t>19,0</w:t>
      </w:r>
      <w:r w:rsidRPr="008817B4">
        <w:rPr>
          <w:rFonts w:ascii="Times New Roman" w:hAnsi="Times New Roman"/>
          <w:sz w:val="24"/>
          <w:szCs w:val="24"/>
        </w:rPr>
        <w:t xml:space="preserve"> proc. (</w:t>
      </w:r>
      <w:r w:rsidR="00B074C2">
        <w:rPr>
          <w:rFonts w:ascii="Times New Roman" w:hAnsi="Times New Roman"/>
          <w:sz w:val="24"/>
          <w:szCs w:val="24"/>
        </w:rPr>
        <w:t>322,2</w:t>
      </w:r>
      <w:r w:rsidRPr="008817B4">
        <w:rPr>
          <w:rFonts w:ascii="Times New Roman" w:hAnsi="Times New Roman"/>
          <w:sz w:val="24"/>
          <w:szCs w:val="24"/>
        </w:rPr>
        <w:t xml:space="preserve">  tūkst. Eur)  iš  valstybės biudžeto lėšų. Vieno </w:t>
      </w:r>
      <w:r w:rsidRPr="00787E8F">
        <w:rPr>
          <w:rFonts w:ascii="Times New Roman" w:hAnsi="Times New Roman"/>
          <w:sz w:val="24"/>
          <w:szCs w:val="24"/>
        </w:rPr>
        <w:t>senelio</w:t>
      </w:r>
      <w:r w:rsidRPr="008817B4">
        <w:rPr>
          <w:rFonts w:ascii="Times New Roman" w:hAnsi="Times New Roman"/>
          <w:sz w:val="24"/>
          <w:szCs w:val="24"/>
        </w:rPr>
        <w:t xml:space="preserve"> išlaikymas  globos namuose  ataskaitiniais metais vidutiniškai per mėnesį  kainavo </w:t>
      </w:r>
      <w:r w:rsidR="004D2C40">
        <w:rPr>
          <w:rFonts w:ascii="Times New Roman" w:hAnsi="Times New Roman"/>
          <w:sz w:val="24"/>
          <w:szCs w:val="24"/>
        </w:rPr>
        <w:t>1</w:t>
      </w:r>
      <w:r w:rsidR="00B074C2">
        <w:rPr>
          <w:rFonts w:ascii="Times New Roman" w:hAnsi="Times New Roman"/>
          <w:sz w:val="24"/>
          <w:szCs w:val="24"/>
        </w:rPr>
        <w:t> 221,05</w:t>
      </w:r>
      <w:r w:rsidRPr="008817B4">
        <w:rPr>
          <w:rFonts w:ascii="Times New Roman" w:hAnsi="Times New Roman"/>
          <w:sz w:val="24"/>
          <w:szCs w:val="24"/>
        </w:rPr>
        <w:t xml:space="preserve"> Eur, palyginus su 20</w:t>
      </w:r>
      <w:r w:rsidR="00B074C2">
        <w:rPr>
          <w:rFonts w:ascii="Times New Roman" w:hAnsi="Times New Roman"/>
          <w:sz w:val="24"/>
          <w:szCs w:val="24"/>
        </w:rPr>
        <w:t>20</w:t>
      </w:r>
      <w:r w:rsidRPr="008817B4">
        <w:rPr>
          <w:rFonts w:ascii="Times New Roman" w:hAnsi="Times New Roman"/>
          <w:sz w:val="24"/>
          <w:szCs w:val="24"/>
        </w:rPr>
        <w:t xml:space="preserve"> m. </w:t>
      </w:r>
      <w:r w:rsidR="0008200B">
        <w:rPr>
          <w:rFonts w:ascii="Times New Roman" w:hAnsi="Times New Roman"/>
          <w:sz w:val="24"/>
          <w:szCs w:val="24"/>
        </w:rPr>
        <w:t>išaug</w:t>
      </w:r>
      <w:r w:rsidRPr="008817B4">
        <w:rPr>
          <w:rFonts w:ascii="Times New Roman" w:hAnsi="Times New Roman"/>
          <w:sz w:val="24"/>
          <w:szCs w:val="24"/>
        </w:rPr>
        <w:t xml:space="preserve">o </w:t>
      </w:r>
      <w:r w:rsidR="00B074C2">
        <w:rPr>
          <w:rFonts w:ascii="Times New Roman" w:hAnsi="Times New Roman"/>
          <w:sz w:val="24"/>
          <w:szCs w:val="24"/>
        </w:rPr>
        <w:t>9</w:t>
      </w:r>
      <w:r w:rsidR="004D2C40">
        <w:rPr>
          <w:rFonts w:ascii="Times New Roman" w:hAnsi="Times New Roman"/>
          <w:sz w:val="24"/>
          <w:szCs w:val="24"/>
        </w:rPr>
        <w:t>,6</w:t>
      </w:r>
      <w:r w:rsidRPr="008817B4">
        <w:rPr>
          <w:rFonts w:ascii="Times New Roman" w:hAnsi="Times New Roman"/>
          <w:sz w:val="24"/>
          <w:szCs w:val="24"/>
        </w:rPr>
        <w:t xml:space="preserve"> proc.</w:t>
      </w:r>
      <w:r w:rsidR="004D2C40">
        <w:rPr>
          <w:rFonts w:ascii="Times New Roman" w:hAnsi="Times New Roman"/>
          <w:sz w:val="24"/>
          <w:szCs w:val="24"/>
        </w:rPr>
        <w:t xml:space="preserve"> </w:t>
      </w:r>
      <w:r w:rsidR="0008200B">
        <w:rPr>
          <w:rFonts w:ascii="Times New Roman" w:hAnsi="Times New Roman"/>
          <w:sz w:val="24"/>
          <w:szCs w:val="24"/>
        </w:rPr>
        <w:t>(</w:t>
      </w:r>
      <w:r w:rsidR="00B074C2">
        <w:rPr>
          <w:rFonts w:ascii="Times New Roman" w:hAnsi="Times New Roman"/>
          <w:sz w:val="24"/>
          <w:szCs w:val="24"/>
        </w:rPr>
        <w:t>107,25</w:t>
      </w:r>
      <w:r w:rsidR="0008200B">
        <w:rPr>
          <w:rFonts w:ascii="Times New Roman" w:hAnsi="Times New Roman"/>
          <w:sz w:val="24"/>
          <w:szCs w:val="24"/>
        </w:rPr>
        <w:t xml:space="preserve"> Eur).</w:t>
      </w:r>
    </w:p>
    <w:p w14:paraId="32716264" w14:textId="77777777" w:rsidR="00590438" w:rsidRPr="007B5E98" w:rsidRDefault="00F065B9" w:rsidP="002B2027">
      <w:pPr>
        <w:spacing w:line="276" w:lineRule="auto"/>
        <w:ind w:firstLine="851"/>
        <w:jc w:val="both"/>
        <w:rPr>
          <w:rFonts w:ascii="Times New Roman" w:hAnsi="Times New Roman"/>
          <w:sz w:val="24"/>
          <w:szCs w:val="24"/>
        </w:rPr>
      </w:pPr>
      <w:r w:rsidRPr="003B53D7">
        <w:rPr>
          <w:rFonts w:ascii="Times New Roman" w:hAnsi="Times New Roman"/>
          <w:sz w:val="24"/>
          <w:szCs w:val="24"/>
        </w:rPr>
        <w:t xml:space="preserve">Rajone investicijoms </w:t>
      </w:r>
      <w:r w:rsidR="000E2F31" w:rsidRPr="003B53D7">
        <w:rPr>
          <w:rFonts w:ascii="Times New Roman" w:hAnsi="Times New Roman"/>
          <w:sz w:val="24"/>
          <w:szCs w:val="24"/>
        </w:rPr>
        <w:t xml:space="preserve">(be ES lėšų) </w:t>
      </w:r>
      <w:r w:rsidRPr="003B53D7">
        <w:rPr>
          <w:rFonts w:ascii="Times New Roman" w:hAnsi="Times New Roman"/>
          <w:sz w:val="24"/>
          <w:szCs w:val="24"/>
        </w:rPr>
        <w:t>20</w:t>
      </w:r>
      <w:r w:rsidR="00B900CA">
        <w:rPr>
          <w:rFonts w:ascii="Times New Roman" w:hAnsi="Times New Roman"/>
          <w:sz w:val="24"/>
          <w:szCs w:val="24"/>
        </w:rPr>
        <w:t>2</w:t>
      </w:r>
      <w:r w:rsidR="00711DE1">
        <w:rPr>
          <w:rFonts w:ascii="Times New Roman" w:hAnsi="Times New Roman"/>
          <w:sz w:val="24"/>
          <w:szCs w:val="24"/>
        </w:rPr>
        <w:t>1</w:t>
      </w:r>
      <w:r w:rsidRPr="003B53D7">
        <w:rPr>
          <w:rFonts w:ascii="Times New Roman" w:hAnsi="Times New Roman"/>
          <w:sz w:val="24"/>
          <w:szCs w:val="24"/>
        </w:rPr>
        <w:t xml:space="preserve"> metais  buvo panaudota </w:t>
      </w:r>
      <w:r w:rsidR="00711DE1">
        <w:rPr>
          <w:rFonts w:ascii="Times New Roman" w:hAnsi="Times New Roman"/>
          <w:sz w:val="24"/>
          <w:szCs w:val="24"/>
        </w:rPr>
        <w:t>7 402,0</w:t>
      </w:r>
      <w:r w:rsidRPr="001766B2">
        <w:rPr>
          <w:rFonts w:ascii="Times New Roman" w:hAnsi="Times New Roman"/>
          <w:sz w:val="24"/>
          <w:szCs w:val="24"/>
        </w:rPr>
        <w:t xml:space="preserve"> </w:t>
      </w:r>
      <w:r w:rsidRPr="003B53D7">
        <w:rPr>
          <w:rFonts w:ascii="Times New Roman" w:hAnsi="Times New Roman"/>
          <w:sz w:val="24"/>
          <w:szCs w:val="24"/>
        </w:rPr>
        <w:t>tūkst</w:t>
      </w:r>
      <w:r w:rsidR="001766B2">
        <w:rPr>
          <w:rFonts w:ascii="Times New Roman" w:hAnsi="Times New Roman"/>
          <w:sz w:val="24"/>
          <w:szCs w:val="24"/>
        </w:rPr>
        <w:t>. Eur</w:t>
      </w:r>
      <w:r w:rsidRPr="003B53D7">
        <w:rPr>
          <w:rFonts w:ascii="Times New Roman" w:hAnsi="Times New Roman"/>
          <w:sz w:val="24"/>
          <w:szCs w:val="24"/>
        </w:rPr>
        <w:t xml:space="preserve">. Darbai buvo vykdomi:  </w:t>
      </w:r>
      <w:r w:rsidR="00711DE1">
        <w:rPr>
          <w:rFonts w:ascii="Times New Roman" w:hAnsi="Times New Roman"/>
          <w:sz w:val="24"/>
          <w:szCs w:val="24"/>
        </w:rPr>
        <w:t>2 908,9</w:t>
      </w:r>
      <w:r w:rsidRPr="003B53D7">
        <w:rPr>
          <w:rFonts w:ascii="Times New Roman" w:hAnsi="Times New Roman"/>
          <w:sz w:val="24"/>
          <w:szCs w:val="24"/>
        </w:rPr>
        <w:t xml:space="preserve"> tūkst. Eur </w:t>
      </w:r>
      <w:r w:rsidR="001766B2">
        <w:rPr>
          <w:rFonts w:ascii="Times New Roman" w:hAnsi="Times New Roman"/>
          <w:sz w:val="24"/>
          <w:szCs w:val="24"/>
        </w:rPr>
        <w:t xml:space="preserve">iš  savivaldybės  biudžeto lėšų, </w:t>
      </w:r>
      <w:r w:rsidR="00711DE1">
        <w:rPr>
          <w:rFonts w:ascii="Times New Roman" w:hAnsi="Times New Roman"/>
          <w:sz w:val="24"/>
          <w:szCs w:val="24"/>
        </w:rPr>
        <w:t>2 100,6</w:t>
      </w:r>
      <w:r w:rsidRPr="003B53D7">
        <w:rPr>
          <w:rFonts w:ascii="Times New Roman" w:hAnsi="Times New Roman"/>
          <w:sz w:val="24"/>
          <w:szCs w:val="24"/>
        </w:rPr>
        <w:t xml:space="preserve"> tūkst. Eur  iš valstybės biudžeto lėšų</w:t>
      </w:r>
      <w:r w:rsidR="001766B2">
        <w:rPr>
          <w:rFonts w:ascii="Times New Roman" w:hAnsi="Times New Roman"/>
          <w:sz w:val="24"/>
          <w:szCs w:val="24"/>
        </w:rPr>
        <w:t xml:space="preserve"> ir 1</w:t>
      </w:r>
      <w:r w:rsidR="00711DE1">
        <w:rPr>
          <w:rFonts w:ascii="Times New Roman" w:hAnsi="Times New Roman"/>
          <w:sz w:val="24"/>
          <w:szCs w:val="24"/>
        </w:rPr>
        <w:t> 157,5</w:t>
      </w:r>
      <w:r w:rsidR="001766B2">
        <w:rPr>
          <w:rFonts w:ascii="Times New Roman" w:hAnsi="Times New Roman"/>
          <w:sz w:val="24"/>
          <w:szCs w:val="24"/>
        </w:rPr>
        <w:t xml:space="preserve"> tūkst. Eur iš skolintų lėšų</w:t>
      </w:r>
      <w:r w:rsidRPr="003B53D7">
        <w:rPr>
          <w:rFonts w:ascii="Times New Roman" w:hAnsi="Times New Roman"/>
          <w:sz w:val="24"/>
          <w:szCs w:val="24"/>
        </w:rPr>
        <w:t>.</w:t>
      </w:r>
      <w:r w:rsidRPr="00F23ED7">
        <w:rPr>
          <w:rFonts w:ascii="Times New Roman" w:hAnsi="Times New Roman"/>
          <w:color w:val="FF0000"/>
          <w:sz w:val="24"/>
          <w:szCs w:val="24"/>
        </w:rPr>
        <w:t xml:space="preserve"> </w:t>
      </w:r>
      <w:r w:rsidRPr="007B5E98">
        <w:rPr>
          <w:rFonts w:ascii="Times New Roman" w:hAnsi="Times New Roman"/>
          <w:sz w:val="24"/>
          <w:szCs w:val="24"/>
        </w:rPr>
        <w:t>20</w:t>
      </w:r>
      <w:r w:rsidR="00711DE1">
        <w:rPr>
          <w:rFonts w:ascii="Times New Roman" w:hAnsi="Times New Roman"/>
          <w:sz w:val="24"/>
          <w:szCs w:val="24"/>
        </w:rPr>
        <w:t>20</w:t>
      </w:r>
      <w:r w:rsidRPr="007B5E98">
        <w:rPr>
          <w:rFonts w:ascii="Times New Roman" w:hAnsi="Times New Roman"/>
          <w:sz w:val="24"/>
          <w:szCs w:val="24"/>
        </w:rPr>
        <w:t xml:space="preserve"> m. investicijoms buvo panaudota </w:t>
      </w:r>
      <w:r w:rsidR="00711DE1">
        <w:rPr>
          <w:rFonts w:ascii="Times New Roman" w:hAnsi="Times New Roman"/>
          <w:sz w:val="24"/>
          <w:szCs w:val="24"/>
        </w:rPr>
        <w:t>10 621,0</w:t>
      </w:r>
      <w:r w:rsidRPr="007B5E98">
        <w:rPr>
          <w:rFonts w:ascii="Times New Roman" w:hAnsi="Times New Roman"/>
          <w:sz w:val="24"/>
          <w:szCs w:val="24"/>
        </w:rPr>
        <w:t xml:space="preserve"> tūkst. Eur lėšų.  Darbai buvo vykdomi:  </w:t>
      </w:r>
      <w:r w:rsidR="007B5E98" w:rsidRPr="007B5E98">
        <w:rPr>
          <w:rFonts w:ascii="Times New Roman" w:hAnsi="Times New Roman"/>
          <w:sz w:val="24"/>
          <w:szCs w:val="24"/>
        </w:rPr>
        <w:t>4</w:t>
      </w:r>
      <w:r w:rsidR="00711DE1">
        <w:rPr>
          <w:rFonts w:ascii="Times New Roman" w:hAnsi="Times New Roman"/>
          <w:sz w:val="24"/>
          <w:szCs w:val="24"/>
        </w:rPr>
        <w:t> 902,7</w:t>
      </w:r>
      <w:r w:rsidRPr="007B5E98">
        <w:rPr>
          <w:rFonts w:ascii="Times New Roman" w:hAnsi="Times New Roman"/>
          <w:sz w:val="24"/>
          <w:szCs w:val="24"/>
        </w:rPr>
        <w:t xml:space="preserve"> tūkst. Eur iš  savivaldybės  biudžeto lėšų, </w:t>
      </w:r>
      <w:r w:rsidR="00711DE1">
        <w:rPr>
          <w:rFonts w:ascii="Times New Roman" w:hAnsi="Times New Roman"/>
          <w:sz w:val="24"/>
          <w:szCs w:val="24"/>
        </w:rPr>
        <w:t>4 074,2</w:t>
      </w:r>
      <w:r w:rsidR="003B53D7">
        <w:rPr>
          <w:rFonts w:ascii="Times New Roman" w:hAnsi="Times New Roman"/>
          <w:sz w:val="24"/>
          <w:szCs w:val="24"/>
        </w:rPr>
        <w:t xml:space="preserve"> </w:t>
      </w:r>
      <w:r w:rsidRPr="007B5E98">
        <w:rPr>
          <w:rFonts w:ascii="Times New Roman" w:hAnsi="Times New Roman"/>
          <w:sz w:val="24"/>
          <w:szCs w:val="24"/>
        </w:rPr>
        <w:t xml:space="preserve">tūkst. </w:t>
      </w:r>
      <w:r w:rsidR="003318EA" w:rsidRPr="007B5E98">
        <w:rPr>
          <w:rFonts w:ascii="Times New Roman" w:hAnsi="Times New Roman"/>
          <w:sz w:val="24"/>
          <w:szCs w:val="24"/>
        </w:rPr>
        <w:t xml:space="preserve">Eur  iš valstybės biudžeto </w:t>
      </w:r>
      <w:r w:rsidR="003318EA" w:rsidRPr="00A11960">
        <w:rPr>
          <w:rFonts w:ascii="Times New Roman" w:hAnsi="Times New Roman"/>
          <w:sz w:val="24"/>
          <w:szCs w:val="24"/>
        </w:rPr>
        <w:t>lėšų</w:t>
      </w:r>
      <w:r w:rsidR="00711DE1">
        <w:rPr>
          <w:rFonts w:ascii="Times New Roman" w:hAnsi="Times New Roman"/>
          <w:sz w:val="24"/>
          <w:szCs w:val="24"/>
        </w:rPr>
        <w:t xml:space="preserve"> ir 1 644,1 tūkst. Eur iš skolintų lėšų</w:t>
      </w:r>
      <w:r w:rsidR="002B2027">
        <w:rPr>
          <w:rFonts w:ascii="Times New Roman" w:hAnsi="Times New Roman"/>
          <w:sz w:val="24"/>
          <w:szCs w:val="24"/>
        </w:rPr>
        <w:t>.</w:t>
      </w:r>
      <w:r w:rsidRPr="00A11960">
        <w:rPr>
          <w:rFonts w:ascii="Times New Roman" w:hAnsi="Times New Roman"/>
          <w:sz w:val="24"/>
          <w:szCs w:val="24"/>
        </w:rPr>
        <w:t xml:space="preserve"> </w:t>
      </w:r>
      <w:r w:rsidR="00DF1661">
        <w:rPr>
          <w:rFonts w:ascii="Times New Roman" w:hAnsi="Times New Roman"/>
          <w:sz w:val="24"/>
          <w:szCs w:val="24"/>
        </w:rPr>
        <w:t>202</w:t>
      </w:r>
      <w:r w:rsidR="00711DE1">
        <w:rPr>
          <w:rFonts w:ascii="Times New Roman" w:hAnsi="Times New Roman"/>
          <w:sz w:val="24"/>
          <w:szCs w:val="24"/>
        </w:rPr>
        <w:t>1</w:t>
      </w:r>
      <w:r w:rsidR="00DF1661">
        <w:rPr>
          <w:rFonts w:ascii="Times New Roman" w:hAnsi="Times New Roman"/>
          <w:sz w:val="24"/>
          <w:szCs w:val="24"/>
        </w:rPr>
        <w:t xml:space="preserve"> m. investicijoms buvo panaudota </w:t>
      </w:r>
      <w:r w:rsidR="00711DE1">
        <w:rPr>
          <w:rFonts w:ascii="Times New Roman" w:hAnsi="Times New Roman"/>
          <w:sz w:val="24"/>
          <w:szCs w:val="24"/>
        </w:rPr>
        <w:t>3 219,0</w:t>
      </w:r>
      <w:r w:rsidR="001766B2">
        <w:rPr>
          <w:rFonts w:ascii="Times New Roman" w:hAnsi="Times New Roman"/>
          <w:sz w:val="24"/>
          <w:szCs w:val="24"/>
        </w:rPr>
        <w:t xml:space="preserve"> tūkst. Eur</w:t>
      </w:r>
      <w:r w:rsidR="00711DE1">
        <w:rPr>
          <w:rFonts w:ascii="Times New Roman" w:hAnsi="Times New Roman"/>
          <w:sz w:val="24"/>
          <w:szCs w:val="24"/>
        </w:rPr>
        <w:t xml:space="preserve"> (30,3 proc.</w:t>
      </w:r>
      <w:r w:rsidR="001766B2">
        <w:rPr>
          <w:rFonts w:ascii="Times New Roman" w:hAnsi="Times New Roman"/>
          <w:sz w:val="24"/>
          <w:szCs w:val="24"/>
        </w:rPr>
        <w:t>)</w:t>
      </w:r>
      <w:r w:rsidR="00DF1661">
        <w:rPr>
          <w:rFonts w:ascii="Times New Roman" w:hAnsi="Times New Roman"/>
          <w:sz w:val="24"/>
          <w:szCs w:val="24"/>
        </w:rPr>
        <w:t xml:space="preserve"> </w:t>
      </w:r>
      <w:r w:rsidR="00711DE1">
        <w:rPr>
          <w:rFonts w:ascii="Times New Roman" w:hAnsi="Times New Roman"/>
          <w:sz w:val="24"/>
          <w:szCs w:val="24"/>
        </w:rPr>
        <w:t>maž</w:t>
      </w:r>
      <w:r w:rsidR="00DF1661">
        <w:rPr>
          <w:rFonts w:ascii="Times New Roman" w:hAnsi="Times New Roman"/>
          <w:sz w:val="24"/>
          <w:szCs w:val="24"/>
        </w:rPr>
        <w:t>iau lėšų, nei 20</w:t>
      </w:r>
      <w:r w:rsidR="00711DE1">
        <w:rPr>
          <w:rFonts w:ascii="Times New Roman" w:hAnsi="Times New Roman"/>
          <w:sz w:val="24"/>
          <w:szCs w:val="24"/>
        </w:rPr>
        <w:t>20</w:t>
      </w:r>
      <w:r w:rsidR="00DF1661">
        <w:rPr>
          <w:rFonts w:ascii="Times New Roman" w:hAnsi="Times New Roman"/>
          <w:sz w:val="24"/>
          <w:szCs w:val="24"/>
        </w:rPr>
        <w:t xml:space="preserve"> m.</w:t>
      </w:r>
      <w:r w:rsidR="001257F3">
        <w:rPr>
          <w:rFonts w:ascii="Times New Roman" w:hAnsi="Times New Roman"/>
          <w:sz w:val="24"/>
          <w:szCs w:val="24"/>
        </w:rPr>
        <w:t xml:space="preserve"> </w:t>
      </w:r>
      <w:r w:rsidR="002B2027" w:rsidRPr="00A11960">
        <w:rPr>
          <w:rFonts w:ascii="Times New Roman" w:hAnsi="Times New Roman"/>
          <w:sz w:val="24"/>
          <w:szCs w:val="24"/>
        </w:rPr>
        <w:t>(Aiškinamojo rašto 2 priedas).</w:t>
      </w:r>
    </w:p>
    <w:p w14:paraId="42D8635B" w14:textId="77777777" w:rsidR="00F065B9" w:rsidRPr="008817B4" w:rsidRDefault="00F065B9" w:rsidP="00F065B9">
      <w:pPr>
        <w:tabs>
          <w:tab w:val="left" w:pos="567"/>
          <w:tab w:val="left" w:pos="900"/>
          <w:tab w:val="left" w:pos="1440"/>
        </w:tabs>
        <w:ind w:left="-27" w:firstLine="567"/>
        <w:rPr>
          <w:rFonts w:ascii="Times New Roman" w:hAnsi="Times New Roman"/>
          <w:b/>
          <w:sz w:val="24"/>
          <w:szCs w:val="24"/>
        </w:rPr>
      </w:pPr>
      <w:r w:rsidRPr="008817B4">
        <w:rPr>
          <w:rFonts w:ascii="Times New Roman" w:hAnsi="Times New Roman"/>
          <w:b/>
          <w:sz w:val="24"/>
          <w:szCs w:val="24"/>
        </w:rPr>
        <w:t xml:space="preserve">ĮSISKOLINIMAS </w:t>
      </w:r>
      <w:r w:rsidRPr="008817B4">
        <w:rPr>
          <w:rFonts w:ascii="Times New Roman" w:hAnsi="Times New Roman"/>
          <w:b/>
          <w:sz w:val="24"/>
          <w:szCs w:val="24"/>
        </w:rPr>
        <w:tab/>
      </w:r>
    </w:p>
    <w:p w14:paraId="02686969" w14:textId="77777777" w:rsidR="004F4F81" w:rsidRDefault="004F4F81" w:rsidP="004F4F81">
      <w:pPr>
        <w:spacing w:line="276" w:lineRule="auto"/>
        <w:ind w:firstLine="851"/>
        <w:jc w:val="both"/>
        <w:rPr>
          <w:rFonts w:ascii="Times New Roman" w:hAnsi="Times New Roman"/>
          <w:sz w:val="24"/>
          <w:szCs w:val="24"/>
        </w:rPr>
      </w:pPr>
      <w:r w:rsidRPr="001C6FC0">
        <w:rPr>
          <w:rFonts w:ascii="Times New Roman" w:hAnsi="Times New Roman"/>
          <w:sz w:val="24"/>
          <w:szCs w:val="24"/>
        </w:rPr>
        <w:t>Vadovaujantis Lietuvos Respublikos valstybės biudžeto ir savivaldybių biudžetų finansinių rodiklių patvirtinimo įstatyme nustatytais skolinimosi limitais bei Vyriausybės patvirtintomis savivaldybių skolinimosi taisyklėmis,</w:t>
      </w:r>
      <w:r>
        <w:rPr>
          <w:rFonts w:ascii="Times New Roman" w:hAnsi="Times New Roman"/>
          <w:sz w:val="24"/>
          <w:szCs w:val="24"/>
        </w:rPr>
        <w:t xml:space="preserve"> 2021 m. vasario 26 d. rajono savivaldybės taryboje sprendimu Nr. TS-27 „Dėl ilgalaikės paskolos ėmimo“ pritarta imti ilgalaikę paskolą iki 2 421,2 tūkst. Eur, iš kurių </w:t>
      </w:r>
      <w:r w:rsidRPr="001C6FC0">
        <w:rPr>
          <w:rFonts w:ascii="Times New Roman" w:hAnsi="Times New Roman"/>
          <w:sz w:val="24"/>
          <w:szCs w:val="24"/>
        </w:rPr>
        <w:t>1 221,2 tūkst. Eur</w:t>
      </w:r>
      <w:r>
        <w:rPr>
          <w:rFonts w:ascii="Times New Roman" w:hAnsi="Times New Roman"/>
          <w:sz w:val="24"/>
          <w:szCs w:val="24"/>
        </w:rPr>
        <w:t xml:space="preserve"> </w:t>
      </w:r>
      <w:r w:rsidRPr="00D868CD">
        <w:rPr>
          <w:rFonts w:ascii="Times New Roman" w:hAnsi="Times New Roman"/>
          <w:sz w:val="24"/>
          <w:szCs w:val="24"/>
        </w:rPr>
        <w:t>ankstesniems skoliniams įsipareigojimams vykdyti</w:t>
      </w:r>
      <w:r>
        <w:rPr>
          <w:rFonts w:ascii="Times New Roman" w:hAnsi="Times New Roman"/>
          <w:sz w:val="24"/>
          <w:szCs w:val="24"/>
        </w:rPr>
        <w:t xml:space="preserve"> ir 1 200,00 tūkst. Eur </w:t>
      </w:r>
      <w:r w:rsidRPr="001C6FC0">
        <w:rPr>
          <w:rFonts w:ascii="Times New Roman" w:hAnsi="Times New Roman"/>
          <w:sz w:val="24"/>
          <w:szCs w:val="24"/>
        </w:rPr>
        <w:t>investiciniams projektams finansuoti</w:t>
      </w:r>
      <w:r>
        <w:rPr>
          <w:rFonts w:ascii="Times New Roman" w:hAnsi="Times New Roman"/>
          <w:sz w:val="24"/>
          <w:szCs w:val="24"/>
        </w:rPr>
        <w:t>.</w:t>
      </w:r>
    </w:p>
    <w:p w14:paraId="7AA0A254" w14:textId="77777777" w:rsidR="00A14717" w:rsidRDefault="00A14717" w:rsidP="004F4F81">
      <w:pPr>
        <w:spacing w:line="276" w:lineRule="auto"/>
        <w:ind w:firstLine="851"/>
        <w:jc w:val="both"/>
        <w:rPr>
          <w:rFonts w:ascii="Times New Roman" w:hAnsi="Times New Roman"/>
          <w:sz w:val="24"/>
          <w:szCs w:val="24"/>
        </w:rPr>
      </w:pPr>
    </w:p>
    <w:p w14:paraId="7F8071C4" w14:textId="77777777" w:rsidR="00CA2A02" w:rsidRPr="00F7606C" w:rsidRDefault="00CA2A02" w:rsidP="00F7606C">
      <w:pPr>
        <w:tabs>
          <w:tab w:val="left" w:pos="709"/>
        </w:tabs>
        <w:spacing w:line="276" w:lineRule="auto"/>
        <w:rPr>
          <w:b/>
        </w:rPr>
      </w:pPr>
      <w:r w:rsidRPr="00D07BDF">
        <w:rPr>
          <w:noProof/>
          <w:lang w:val="en-US" w:eastAsia="en-US"/>
        </w:rPr>
        <w:drawing>
          <wp:inline distT="0" distB="0" distL="0" distR="0" wp14:anchorId="2C7F7E9F" wp14:editId="32296F7B">
            <wp:extent cx="6143625" cy="2247900"/>
            <wp:effectExtent l="0" t="0" r="9525" b="0"/>
            <wp:docPr id="9" name="Diagrama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F7606C">
        <w:rPr>
          <w:b/>
        </w:rPr>
        <w:t xml:space="preserve">                                             </w:t>
      </w:r>
      <w:r w:rsidRPr="001819BB">
        <w:rPr>
          <w:rFonts w:ascii="Times New Roman" w:hAnsi="Times New Roman"/>
          <w:b/>
          <w:sz w:val="18"/>
          <w:szCs w:val="18"/>
        </w:rPr>
        <w:t>Savivaldybės paskolų apyvartos ir likučiai 2019-2021 m. (tūkst. Eur)</w:t>
      </w:r>
    </w:p>
    <w:p w14:paraId="7D9969B4" w14:textId="77777777" w:rsidR="00CA2A02" w:rsidRPr="004F1136" w:rsidRDefault="00CA2A02" w:rsidP="00CA2A02">
      <w:pPr>
        <w:tabs>
          <w:tab w:val="left" w:pos="709"/>
        </w:tabs>
        <w:spacing w:line="276" w:lineRule="auto"/>
        <w:rPr>
          <w:noProof/>
        </w:rPr>
      </w:pPr>
    </w:p>
    <w:p w14:paraId="01792830" w14:textId="77777777" w:rsidR="004F4F81" w:rsidRPr="002349CE" w:rsidRDefault="004F4F81" w:rsidP="004F4F81">
      <w:pPr>
        <w:spacing w:line="276" w:lineRule="auto"/>
        <w:jc w:val="both"/>
        <w:rPr>
          <w:rFonts w:ascii="Times New Roman" w:hAnsi="Times New Roman"/>
          <w:sz w:val="24"/>
          <w:szCs w:val="24"/>
        </w:rPr>
      </w:pPr>
      <w:r>
        <w:rPr>
          <w:rFonts w:ascii="Times New Roman" w:hAnsi="Times New Roman"/>
          <w:sz w:val="24"/>
          <w:szCs w:val="24"/>
        </w:rPr>
        <w:t xml:space="preserve">              </w:t>
      </w:r>
      <w:r w:rsidRPr="002349CE">
        <w:rPr>
          <w:rFonts w:ascii="Times New Roman" w:hAnsi="Times New Roman"/>
          <w:sz w:val="24"/>
          <w:szCs w:val="24"/>
        </w:rPr>
        <w:t>2021 m. paimta paskolų:</w:t>
      </w:r>
    </w:p>
    <w:p w14:paraId="20076E6A" w14:textId="77777777" w:rsidR="004F4F81" w:rsidRDefault="004F4F81" w:rsidP="004F4F81">
      <w:pPr>
        <w:spacing w:line="276" w:lineRule="auto"/>
        <w:jc w:val="both"/>
        <w:rPr>
          <w:rFonts w:ascii="Times New Roman" w:hAnsi="Times New Roman"/>
          <w:sz w:val="24"/>
          <w:szCs w:val="24"/>
        </w:rPr>
      </w:pPr>
      <w:r>
        <w:rPr>
          <w:rFonts w:ascii="Times New Roman" w:hAnsi="Times New Roman"/>
          <w:sz w:val="24"/>
          <w:szCs w:val="24"/>
        </w:rPr>
        <w:t xml:space="preserve">              </w:t>
      </w:r>
      <w:r w:rsidRPr="001C6FC0">
        <w:rPr>
          <w:rFonts w:ascii="Times New Roman" w:hAnsi="Times New Roman"/>
          <w:sz w:val="24"/>
          <w:szCs w:val="24"/>
        </w:rPr>
        <w:t>1 221,2 tūkst. Eur ilgalaik</w:t>
      </w:r>
      <w:r>
        <w:rPr>
          <w:rFonts w:ascii="Times New Roman" w:hAnsi="Times New Roman"/>
          <w:sz w:val="24"/>
          <w:szCs w:val="24"/>
        </w:rPr>
        <w:t>ė</w:t>
      </w:r>
      <w:r w:rsidRPr="001C6FC0">
        <w:rPr>
          <w:rFonts w:ascii="Times New Roman" w:hAnsi="Times New Roman"/>
          <w:sz w:val="24"/>
          <w:szCs w:val="24"/>
        </w:rPr>
        <w:t xml:space="preserve"> paskol</w:t>
      </w:r>
      <w:r>
        <w:rPr>
          <w:rFonts w:ascii="Times New Roman" w:hAnsi="Times New Roman"/>
          <w:sz w:val="24"/>
          <w:szCs w:val="24"/>
        </w:rPr>
        <w:t>a</w:t>
      </w:r>
      <w:r w:rsidRPr="001C6FC0">
        <w:rPr>
          <w:rFonts w:ascii="Times New Roman" w:hAnsi="Times New Roman"/>
          <w:sz w:val="24"/>
          <w:szCs w:val="24"/>
        </w:rPr>
        <w:t xml:space="preserve"> </w:t>
      </w:r>
      <w:r w:rsidRPr="00D868CD">
        <w:rPr>
          <w:rFonts w:ascii="Times New Roman" w:hAnsi="Times New Roman"/>
          <w:sz w:val="24"/>
          <w:szCs w:val="24"/>
        </w:rPr>
        <w:t>ankstesniems skoliniams įsipareigojimams vykdyti</w:t>
      </w:r>
      <w:r>
        <w:rPr>
          <w:rFonts w:ascii="Times New Roman" w:hAnsi="Times New Roman"/>
          <w:sz w:val="24"/>
          <w:szCs w:val="24"/>
        </w:rPr>
        <w:t>;</w:t>
      </w:r>
    </w:p>
    <w:p w14:paraId="58239C18" w14:textId="77777777" w:rsidR="004F4F81" w:rsidRPr="001C6FC0" w:rsidRDefault="004F4F81" w:rsidP="004F4F81">
      <w:pPr>
        <w:spacing w:line="276" w:lineRule="auto"/>
        <w:jc w:val="both"/>
        <w:rPr>
          <w:rFonts w:ascii="Times New Roman" w:hAnsi="Times New Roman"/>
          <w:sz w:val="24"/>
          <w:szCs w:val="24"/>
        </w:rPr>
      </w:pPr>
      <w:r>
        <w:rPr>
          <w:rFonts w:ascii="Times New Roman" w:hAnsi="Times New Roman"/>
          <w:sz w:val="24"/>
          <w:szCs w:val="24"/>
        </w:rPr>
        <w:t xml:space="preserve">             </w:t>
      </w:r>
      <w:r w:rsidRPr="001C6FC0">
        <w:rPr>
          <w:rFonts w:ascii="Times New Roman" w:hAnsi="Times New Roman"/>
          <w:sz w:val="24"/>
          <w:szCs w:val="24"/>
        </w:rPr>
        <w:t>1</w:t>
      </w:r>
      <w:r>
        <w:rPr>
          <w:rFonts w:ascii="Times New Roman" w:hAnsi="Times New Roman"/>
          <w:sz w:val="24"/>
          <w:szCs w:val="24"/>
        </w:rPr>
        <w:t> 157,5</w:t>
      </w:r>
      <w:r w:rsidRPr="001C6FC0">
        <w:rPr>
          <w:rFonts w:ascii="Times New Roman" w:hAnsi="Times New Roman"/>
          <w:sz w:val="24"/>
          <w:szCs w:val="24"/>
        </w:rPr>
        <w:t xml:space="preserve"> tūkst. Eur </w:t>
      </w:r>
      <w:r>
        <w:rPr>
          <w:rFonts w:ascii="Times New Roman" w:hAnsi="Times New Roman"/>
          <w:sz w:val="24"/>
          <w:szCs w:val="24"/>
        </w:rPr>
        <w:t xml:space="preserve">ilgalaikė paskola </w:t>
      </w:r>
      <w:r w:rsidRPr="001C6FC0">
        <w:rPr>
          <w:rFonts w:ascii="Times New Roman" w:hAnsi="Times New Roman"/>
          <w:sz w:val="24"/>
          <w:szCs w:val="24"/>
        </w:rPr>
        <w:t>inves</w:t>
      </w:r>
      <w:r>
        <w:rPr>
          <w:rFonts w:ascii="Times New Roman" w:hAnsi="Times New Roman"/>
          <w:sz w:val="24"/>
          <w:szCs w:val="24"/>
        </w:rPr>
        <w:t>ticiniams projektams finansuoti.</w:t>
      </w:r>
    </w:p>
    <w:p w14:paraId="692823EA" w14:textId="77777777" w:rsidR="004F4F81" w:rsidRPr="002349CE" w:rsidRDefault="004F4F81" w:rsidP="004F4F81">
      <w:pPr>
        <w:spacing w:line="276" w:lineRule="auto"/>
        <w:jc w:val="both"/>
        <w:rPr>
          <w:rFonts w:ascii="Times New Roman" w:hAnsi="Times New Roman"/>
          <w:sz w:val="24"/>
          <w:szCs w:val="24"/>
        </w:rPr>
      </w:pPr>
      <w:r>
        <w:rPr>
          <w:rFonts w:ascii="Times New Roman" w:hAnsi="Times New Roman"/>
          <w:sz w:val="24"/>
          <w:szCs w:val="24"/>
        </w:rPr>
        <w:t xml:space="preserve">             </w:t>
      </w:r>
      <w:r w:rsidRPr="002349CE">
        <w:rPr>
          <w:rFonts w:ascii="Times New Roman" w:hAnsi="Times New Roman"/>
          <w:sz w:val="24"/>
          <w:szCs w:val="24"/>
        </w:rPr>
        <w:t>2021 m. grąžinta paskolų:</w:t>
      </w:r>
    </w:p>
    <w:p w14:paraId="43F6AC69" w14:textId="77777777" w:rsidR="004F4F81" w:rsidRDefault="004F4F81" w:rsidP="004F4F81">
      <w:pPr>
        <w:spacing w:line="276" w:lineRule="auto"/>
        <w:jc w:val="both"/>
        <w:rPr>
          <w:rFonts w:ascii="Times New Roman" w:hAnsi="Times New Roman"/>
          <w:sz w:val="24"/>
          <w:szCs w:val="24"/>
        </w:rPr>
      </w:pPr>
      <w:r>
        <w:rPr>
          <w:rFonts w:ascii="Times New Roman" w:hAnsi="Times New Roman"/>
          <w:sz w:val="24"/>
          <w:szCs w:val="24"/>
        </w:rPr>
        <w:t xml:space="preserve">             1 000 tūkst. Eur trumpalaikė paskola Finansų ministerijai;</w:t>
      </w:r>
    </w:p>
    <w:p w14:paraId="69412144" w14:textId="77777777" w:rsidR="004F4F81" w:rsidRDefault="004F4F81" w:rsidP="004F4F81">
      <w:pPr>
        <w:spacing w:line="276" w:lineRule="auto"/>
        <w:jc w:val="both"/>
        <w:rPr>
          <w:rFonts w:ascii="Times New Roman" w:hAnsi="Times New Roman"/>
          <w:sz w:val="24"/>
          <w:szCs w:val="24"/>
        </w:rPr>
      </w:pPr>
      <w:r>
        <w:rPr>
          <w:rFonts w:ascii="Times New Roman" w:hAnsi="Times New Roman"/>
          <w:sz w:val="24"/>
          <w:szCs w:val="24"/>
        </w:rPr>
        <w:t xml:space="preserve">             </w:t>
      </w:r>
      <w:r w:rsidRPr="001C6FC0">
        <w:rPr>
          <w:rFonts w:ascii="Times New Roman" w:hAnsi="Times New Roman"/>
          <w:sz w:val="24"/>
          <w:szCs w:val="24"/>
        </w:rPr>
        <w:t>1 221,2 tūkst. Eur ilgalaik</w:t>
      </w:r>
      <w:r>
        <w:rPr>
          <w:rFonts w:ascii="Times New Roman" w:hAnsi="Times New Roman"/>
          <w:sz w:val="24"/>
          <w:szCs w:val="24"/>
        </w:rPr>
        <w:t>ė</w:t>
      </w:r>
      <w:r w:rsidRPr="001C6FC0">
        <w:rPr>
          <w:rFonts w:ascii="Times New Roman" w:hAnsi="Times New Roman"/>
          <w:sz w:val="24"/>
          <w:szCs w:val="24"/>
        </w:rPr>
        <w:t xml:space="preserve"> paskol</w:t>
      </w:r>
      <w:r>
        <w:rPr>
          <w:rFonts w:ascii="Times New Roman" w:hAnsi="Times New Roman"/>
          <w:sz w:val="24"/>
          <w:szCs w:val="24"/>
        </w:rPr>
        <w:t>a</w:t>
      </w:r>
      <w:r w:rsidRPr="001C6FC0">
        <w:rPr>
          <w:rFonts w:ascii="Times New Roman" w:hAnsi="Times New Roman"/>
          <w:sz w:val="24"/>
          <w:szCs w:val="24"/>
        </w:rPr>
        <w:t xml:space="preserve"> </w:t>
      </w:r>
      <w:r w:rsidRPr="00D868CD">
        <w:rPr>
          <w:rFonts w:ascii="Times New Roman" w:hAnsi="Times New Roman"/>
          <w:sz w:val="24"/>
          <w:szCs w:val="24"/>
        </w:rPr>
        <w:t>ankstesniems skoliniams įsipareigojimams vykdyti</w:t>
      </w:r>
      <w:r>
        <w:rPr>
          <w:rFonts w:ascii="Times New Roman" w:hAnsi="Times New Roman"/>
          <w:sz w:val="24"/>
          <w:szCs w:val="24"/>
        </w:rPr>
        <w:t>;</w:t>
      </w:r>
    </w:p>
    <w:p w14:paraId="02A627D7" w14:textId="77777777" w:rsidR="004F4F81" w:rsidRDefault="004F4F81" w:rsidP="004F4F81">
      <w:pPr>
        <w:spacing w:line="276" w:lineRule="auto"/>
        <w:jc w:val="both"/>
        <w:rPr>
          <w:rFonts w:ascii="Times New Roman" w:hAnsi="Times New Roman"/>
          <w:sz w:val="24"/>
          <w:szCs w:val="24"/>
        </w:rPr>
      </w:pPr>
      <w:r>
        <w:rPr>
          <w:rFonts w:ascii="Times New Roman" w:hAnsi="Times New Roman"/>
          <w:sz w:val="24"/>
          <w:szCs w:val="24"/>
        </w:rPr>
        <w:t xml:space="preserve">             </w:t>
      </w:r>
      <w:r w:rsidRPr="001C6FC0">
        <w:rPr>
          <w:rFonts w:ascii="Times New Roman" w:hAnsi="Times New Roman"/>
          <w:sz w:val="24"/>
          <w:szCs w:val="24"/>
        </w:rPr>
        <w:t>205,4 tūkst. Eur</w:t>
      </w:r>
      <w:r>
        <w:rPr>
          <w:rFonts w:ascii="Times New Roman" w:hAnsi="Times New Roman"/>
          <w:sz w:val="24"/>
          <w:szCs w:val="24"/>
        </w:rPr>
        <w:t xml:space="preserve"> </w:t>
      </w:r>
      <w:r w:rsidRPr="001C6FC0">
        <w:rPr>
          <w:rFonts w:ascii="Times New Roman" w:hAnsi="Times New Roman"/>
          <w:sz w:val="24"/>
          <w:szCs w:val="24"/>
        </w:rPr>
        <w:t>užskaitytas kredito grąžinimas</w:t>
      </w:r>
      <w:r>
        <w:rPr>
          <w:rFonts w:ascii="Times New Roman" w:hAnsi="Times New Roman"/>
          <w:sz w:val="24"/>
          <w:szCs w:val="24"/>
        </w:rPr>
        <w:t>,</w:t>
      </w:r>
      <w:r w:rsidRPr="001C6FC0">
        <w:rPr>
          <w:rFonts w:ascii="Times New Roman" w:hAnsi="Times New Roman"/>
          <w:sz w:val="24"/>
          <w:szCs w:val="24"/>
        </w:rPr>
        <w:t xml:space="preserve"> vadovaujantis 2020 m. birželio 29 d. Savivaldybės viešojo pastato atnaujinimo kredito sutartimi Nr. SPF-20-3303</w:t>
      </w:r>
      <w:r>
        <w:rPr>
          <w:rFonts w:ascii="Times New Roman" w:hAnsi="Times New Roman"/>
          <w:sz w:val="24"/>
          <w:szCs w:val="24"/>
        </w:rPr>
        <w:t>.</w:t>
      </w:r>
    </w:p>
    <w:p w14:paraId="3B53196E" w14:textId="77777777" w:rsidR="00BF6BF4" w:rsidRDefault="00B145A1" w:rsidP="00460796">
      <w:pPr>
        <w:ind w:firstLine="720"/>
        <w:jc w:val="both"/>
        <w:rPr>
          <w:rFonts w:ascii="Times New Roman" w:hAnsi="Times New Roman"/>
          <w:sz w:val="24"/>
          <w:szCs w:val="24"/>
        </w:rPr>
      </w:pPr>
      <w:r>
        <w:rPr>
          <w:rFonts w:ascii="Times New Roman" w:hAnsi="Times New Roman"/>
          <w:sz w:val="24"/>
          <w:szCs w:val="24"/>
        </w:rPr>
        <w:t>202</w:t>
      </w:r>
      <w:r w:rsidR="00711DE1">
        <w:rPr>
          <w:rFonts w:ascii="Times New Roman" w:hAnsi="Times New Roman"/>
          <w:sz w:val="24"/>
          <w:szCs w:val="24"/>
        </w:rPr>
        <w:t>1</w:t>
      </w:r>
      <w:r>
        <w:rPr>
          <w:rFonts w:ascii="Times New Roman" w:hAnsi="Times New Roman"/>
          <w:sz w:val="24"/>
          <w:szCs w:val="24"/>
        </w:rPr>
        <w:t xml:space="preserve"> m. gruodžio 31 d. </w:t>
      </w:r>
      <w:r w:rsidR="00F065B9" w:rsidRPr="008817B4">
        <w:rPr>
          <w:rFonts w:ascii="Times New Roman" w:hAnsi="Times New Roman"/>
          <w:sz w:val="24"/>
          <w:szCs w:val="24"/>
        </w:rPr>
        <w:t xml:space="preserve">Kėdainių rajono savivaldybės mokėtinos sumos iš biudžeto lėšų </w:t>
      </w:r>
      <w:r w:rsidR="00E812B3">
        <w:rPr>
          <w:rFonts w:ascii="Times New Roman" w:hAnsi="Times New Roman"/>
          <w:sz w:val="24"/>
          <w:szCs w:val="24"/>
        </w:rPr>
        <w:t>buvo</w:t>
      </w:r>
      <w:r w:rsidR="00F065B9" w:rsidRPr="008817B4">
        <w:rPr>
          <w:rFonts w:ascii="Times New Roman" w:hAnsi="Times New Roman"/>
          <w:sz w:val="24"/>
          <w:szCs w:val="24"/>
        </w:rPr>
        <w:t xml:space="preserve">  </w:t>
      </w:r>
      <w:r w:rsidR="009C6DD2" w:rsidRPr="009C6DD2">
        <w:rPr>
          <w:rFonts w:ascii="Times New Roman" w:hAnsi="Times New Roman"/>
          <w:sz w:val="24"/>
          <w:szCs w:val="24"/>
        </w:rPr>
        <w:t>6840,9</w:t>
      </w:r>
      <w:r w:rsidR="00F065B9" w:rsidRPr="009C6DD2">
        <w:rPr>
          <w:rFonts w:ascii="Times New Roman" w:hAnsi="Times New Roman"/>
          <w:sz w:val="24"/>
          <w:szCs w:val="24"/>
        </w:rPr>
        <w:t xml:space="preserve"> </w:t>
      </w:r>
      <w:r w:rsidR="00F065B9" w:rsidRPr="008817B4">
        <w:rPr>
          <w:rFonts w:ascii="Times New Roman" w:hAnsi="Times New Roman"/>
          <w:sz w:val="24"/>
          <w:szCs w:val="24"/>
        </w:rPr>
        <w:t xml:space="preserve">tūkst. Eur, iš jų </w:t>
      </w:r>
      <w:r w:rsidR="00355CF5" w:rsidRPr="00AB6552">
        <w:rPr>
          <w:rFonts w:ascii="Times New Roman" w:hAnsi="Times New Roman"/>
          <w:sz w:val="24"/>
          <w:szCs w:val="24"/>
        </w:rPr>
        <w:t>5</w:t>
      </w:r>
      <w:r w:rsidR="009C6DD2">
        <w:rPr>
          <w:rFonts w:ascii="Times New Roman" w:hAnsi="Times New Roman"/>
          <w:sz w:val="24"/>
          <w:szCs w:val="24"/>
        </w:rPr>
        <w:t> 775,0</w:t>
      </w:r>
      <w:r w:rsidR="00F065B9" w:rsidRPr="00AB6552">
        <w:rPr>
          <w:rFonts w:ascii="Times New Roman" w:hAnsi="Times New Roman"/>
          <w:sz w:val="24"/>
          <w:szCs w:val="24"/>
        </w:rPr>
        <w:t xml:space="preserve"> </w:t>
      </w:r>
      <w:r w:rsidR="00F065B9" w:rsidRPr="008817B4">
        <w:rPr>
          <w:rFonts w:ascii="Times New Roman" w:hAnsi="Times New Roman"/>
          <w:sz w:val="24"/>
          <w:szCs w:val="24"/>
        </w:rPr>
        <w:t>tūkst. Eur – ilgalaikės paskolos.</w:t>
      </w:r>
    </w:p>
    <w:p w14:paraId="7E035EE3" w14:textId="77777777" w:rsidR="00F065B9" w:rsidRPr="008817B4" w:rsidRDefault="003C1A41" w:rsidP="00F065B9">
      <w:pPr>
        <w:ind w:firstLine="540"/>
        <w:jc w:val="both"/>
        <w:rPr>
          <w:rFonts w:ascii="Times New Roman" w:hAnsi="Times New Roman"/>
          <w:sz w:val="24"/>
          <w:szCs w:val="24"/>
        </w:rPr>
      </w:pPr>
      <w:r>
        <w:rPr>
          <w:rFonts w:ascii="Times New Roman" w:hAnsi="Times New Roman"/>
          <w:sz w:val="24"/>
          <w:szCs w:val="24"/>
        </w:rPr>
        <w:t xml:space="preserve">   </w:t>
      </w:r>
      <w:r w:rsidR="00F065B9" w:rsidRPr="008817B4">
        <w:rPr>
          <w:rFonts w:ascii="Times New Roman" w:hAnsi="Times New Roman"/>
          <w:sz w:val="24"/>
          <w:szCs w:val="24"/>
        </w:rPr>
        <w:t>Konsoliduotųjų finansinių ataskaitų rinkinio aiškinamasis raštas  yra  prie  ataskaitų rinkinio</w:t>
      </w:r>
      <w:r w:rsidR="00BB4279">
        <w:rPr>
          <w:rFonts w:ascii="Times New Roman" w:hAnsi="Times New Roman"/>
          <w:sz w:val="24"/>
          <w:szCs w:val="24"/>
        </w:rPr>
        <w:t>,</w:t>
      </w:r>
      <w:r w:rsidR="00F065B9" w:rsidRPr="008817B4">
        <w:rPr>
          <w:rFonts w:ascii="Times New Roman" w:hAnsi="Times New Roman"/>
          <w:sz w:val="24"/>
          <w:szCs w:val="24"/>
        </w:rPr>
        <w:t xml:space="preserve"> kaip jo dalis. </w:t>
      </w:r>
    </w:p>
    <w:p w14:paraId="625C17B5" w14:textId="77777777" w:rsidR="00F065B9" w:rsidRPr="008817B4" w:rsidRDefault="003C1A41" w:rsidP="00F065B9">
      <w:pPr>
        <w:ind w:firstLine="540"/>
        <w:jc w:val="both"/>
        <w:rPr>
          <w:rFonts w:ascii="Times New Roman" w:hAnsi="Times New Roman"/>
          <w:sz w:val="24"/>
          <w:szCs w:val="24"/>
        </w:rPr>
      </w:pPr>
      <w:r>
        <w:rPr>
          <w:rFonts w:ascii="Times New Roman" w:hAnsi="Times New Roman"/>
          <w:sz w:val="24"/>
          <w:szCs w:val="24"/>
        </w:rPr>
        <w:t xml:space="preserve">   </w:t>
      </w:r>
      <w:r w:rsidR="00F065B9" w:rsidRPr="008817B4">
        <w:rPr>
          <w:rFonts w:ascii="Times New Roman" w:hAnsi="Times New Roman"/>
          <w:sz w:val="24"/>
          <w:szCs w:val="24"/>
        </w:rPr>
        <w:t xml:space="preserve">Lėšų poreikis (jeigu sprendimui įgyvendinti reikalingos lėšos): Nėra. </w:t>
      </w:r>
    </w:p>
    <w:p w14:paraId="020674AB" w14:textId="77777777" w:rsidR="00F065B9" w:rsidRDefault="003C1A41" w:rsidP="005A27D7">
      <w:pPr>
        <w:ind w:firstLine="540"/>
        <w:jc w:val="both"/>
        <w:rPr>
          <w:rFonts w:ascii="Times New Roman" w:hAnsi="Times New Roman"/>
          <w:sz w:val="24"/>
          <w:szCs w:val="24"/>
        </w:rPr>
      </w:pPr>
      <w:r>
        <w:rPr>
          <w:rFonts w:ascii="Times New Roman" w:hAnsi="Times New Roman"/>
          <w:sz w:val="24"/>
          <w:szCs w:val="24"/>
        </w:rPr>
        <w:t xml:space="preserve">   </w:t>
      </w:r>
      <w:r w:rsidR="00F065B9" w:rsidRPr="008817B4">
        <w:rPr>
          <w:rFonts w:ascii="Times New Roman" w:hAnsi="Times New Roman"/>
          <w:sz w:val="24"/>
          <w:szCs w:val="24"/>
        </w:rPr>
        <w:t>Laukiami rezultatai:. Patvirtinus savivaldybės biudžeto ir savivaldybės konsoliduotųjų ataskaitų rinkinį, bus įvykdyta  Lietuvos Respublikos  vietos savivaldos įstatymo 16 straipsnio 2 dalies 15 punkto ir Lietuvos Respublikos biudžeto sandaros įstatymo 36 straipsnio 3 dalies reikalavimai.</w:t>
      </w:r>
    </w:p>
    <w:p w14:paraId="4CB6658A" w14:textId="77777777" w:rsidR="00F065B9" w:rsidRPr="001F2019" w:rsidRDefault="00F065B9" w:rsidP="00F065B9">
      <w:pPr>
        <w:ind w:firstLine="680"/>
        <w:rPr>
          <w:rFonts w:ascii="Times New Roman" w:hAnsi="Times New Roman"/>
          <w:b/>
          <w:bCs/>
          <w:sz w:val="24"/>
          <w:szCs w:val="24"/>
        </w:rPr>
      </w:pPr>
      <w:r w:rsidRPr="001F2019">
        <w:rPr>
          <w:rFonts w:ascii="Times New Roman" w:hAnsi="Times New Roman"/>
          <w:b/>
          <w:bCs/>
          <w:sz w:val="24"/>
          <w:szCs w:val="24"/>
        </w:rPr>
        <w:t>Numatomo teisinio reguliavimo poveikio vertinimas*</w:t>
      </w:r>
    </w:p>
    <w:tbl>
      <w:tblPr>
        <w:tblW w:w="88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1"/>
        <w:gridCol w:w="2960"/>
        <w:gridCol w:w="2820"/>
      </w:tblGrid>
      <w:tr w:rsidR="00F065B9" w:rsidRPr="001F2019" w14:paraId="4410BE1D" w14:textId="77777777" w:rsidTr="00BB4279">
        <w:trPr>
          <w:trHeight w:val="285"/>
        </w:trPr>
        <w:tc>
          <w:tcPr>
            <w:tcW w:w="3101" w:type="dxa"/>
            <w:vMerge w:val="restart"/>
            <w:tcBorders>
              <w:top w:val="single" w:sz="4" w:space="0" w:color="000000"/>
              <w:left w:val="single" w:sz="4" w:space="0" w:color="000000"/>
              <w:bottom w:val="single" w:sz="4" w:space="0" w:color="000000"/>
              <w:right w:val="single" w:sz="4" w:space="0" w:color="000000"/>
            </w:tcBorders>
            <w:hideMark/>
          </w:tcPr>
          <w:p w14:paraId="0C62396D" w14:textId="77777777" w:rsidR="00CE37B6" w:rsidRDefault="00CE37B6" w:rsidP="00CE37B6">
            <w:pPr>
              <w:spacing w:line="360" w:lineRule="auto"/>
              <w:rPr>
                <w:rFonts w:ascii="Times New Roman" w:hAnsi="Times New Roman"/>
                <w:b/>
                <w:sz w:val="24"/>
                <w:szCs w:val="24"/>
              </w:rPr>
            </w:pPr>
            <w:r>
              <w:rPr>
                <w:rFonts w:ascii="Times New Roman" w:hAnsi="Times New Roman"/>
                <w:b/>
                <w:sz w:val="24"/>
                <w:szCs w:val="24"/>
              </w:rPr>
              <w:t xml:space="preserve">                 </w:t>
            </w:r>
          </w:p>
          <w:p w14:paraId="2F41D05B" w14:textId="77777777" w:rsidR="00F065B9" w:rsidRPr="001F2019" w:rsidRDefault="00CE37B6" w:rsidP="00CE37B6">
            <w:pPr>
              <w:spacing w:line="360" w:lineRule="auto"/>
              <w:rPr>
                <w:rFonts w:ascii="Times New Roman" w:hAnsi="Times New Roman"/>
                <w:b/>
                <w:sz w:val="24"/>
                <w:szCs w:val="24"/>
                <w:lang w:bidi="lo-LA"/>
              </w:rPr>
            </w:pPr>
            <w:r>
              <w:rPr>
                <w:rFonts w:ascii="Times New Roman" w:hAnsi="Times New Roman"/>
                <w:b/>
                <w:sz w:val="24"/>
                <w:szCs w:val="24"/>
              </w:rPr>
              <w:t xml:space="preserve">                  </w:t>
            </w:r>
            <w:r w:rsidR="00F065B9" w:rsidRPr="001F2019">
              <w:rPr>
                <w:rFonts w:ascii="Times New Roman" w:hAnsi="Times New Roman"/>
                <w:b/>
                <w:sz w:val="24"/>
                <w:szCs w:val="24"/>
              </w:rPr>
              <w:t>Sritys</w:t>
            </w:r>
          </w:p>
        </w:tc>
        <w:tc>
          <w:tcPr>
            <w:tcW w:w="5780" w:type="dxa"/>
            <w:gridSpan w:val="2"/>
            <w:tcBorders>
              <w:top w:val="single" w:sz="4" w:space="0" w:color="000000"/>
              <w:left w:val="single" w:sz="4" w:space="0" w:color="000000"/>
              <w:bottom w:val="single" w:sz="4" w:space="0" w:color="auto"/>
              <w:right w:val="single" w:sz="4" w:space="0" w:color="000000"/>
            </w:tcBorders>
            <w:hideMark/>
          </w:tcPr>
          <w:p w14:paraId="0AE31106" w14:textId="77777777" w:rsidR="00F065B9" w:rsidRPr="001F2019" w:rsidRDefault="00F065B9" w:rsidP="00BB4279">
            <w:pPr>
              <w:jc w:val="center"/>
              <w:rPr>
                <w:rFonts w:ascii="Times New Roman" w:hAnsi="Times New Roman"/>
                <w:b/>
                <w:bCs/>
                <w:sz w:val="24"/>
                <w:szCs w:val="24"/>
              </w:rPr>
            </w:pPr>
            <w:r w:rsidRPr="001F2019">
              <w:rPr>
                <w:rFonts w:ascii="Times New Roman" w:hAnsi="Times New Roman"/>
                <w:b/>
                <w:bCs/>
                <w:sz w:val="24"/>
                <w:szCs w:val="24"/>
              </w:rPr>
              <w:t>Numatomo teisinio reguliavimo poveikio vertinimo rezultatai</w:t>
            </w:r>
          </w:p>
        </w:tc>
      </w:tr>
      <w:tr w:rsidR="00F065B9" w:rsidRPr="001F2019" w14:paraId="67542DC9" w14:textId="77777777" w:rsidTr="00CE37B6">
        <w:trPr>
          <w:trHeight w:val="228"/>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515A3B72" w14:textId="77777777" w:rsidR="00F065B9" w:rsidRPr="001F2019" w:rsidRDefault="00F065B9" w:rsidP="005A27D7">
            <w:pPr>
              <w:rPr>
                <w:rFonts w:ascii="Times New Roman" w:hAnsi="Times New Roman"/>
                <w:b/>
                <w:sz w:val="24"/>
                <w:szCs w:val="24"/>
                <w:lang w:bidi="lo-LA"/>
              </w:rPr>
            </w:pPr>
          </w:p>
        </w:tc>
        <w:tc>
          <w:tcPr>
            <w:tcW w:w="2960" w:type="dxa"/>
            <w:tcBorders>
              <w:top w:val="single" w:sz="4" w:space="0" w:color="auto"/>
              <w:left w:val="single" w:sz="4" w:space="0" w:color="000000"/>
              <w:bottom w:val="single" w:sz="4" w:space="0" w:color="auto"/>
              <w:right w:val="single" w:sz="4" w:space="0" w:color="000000"/>
            </w:tcBorders>
            <w:hideMark/>
          </w:tcPr>
          <w:p w14:paraId="0DA7673F" w14:textId="77777777" w:rsidR="00F065B9" w:rsidRPr="001F2019" w:rsidRDefault="00F065B9" w:rsidP="00BB4279">
            <w:pPr>
              <w:jc w:val="center"/>
              <w:rPr>
                <w:rFonts w:ascii="Times New Roman" w:hAnsi="Times New Roman"/>
                <w:b/>
                <w:sz w:val="24"/>
                <w:szCs w:val="24"/>
              </w:rPr>
            </w:pPr>
            <w:r w:rsidRPr="001F2019">
              <w:rPr>
                <w:rFonts w:ascii="Times New Roman" w:hAnsi="Times New Roman"/>
                <w:b/>
                <w:sz w:val="24"/>
                <w:szCs w:val="24"/>
              </w:rPr>
              <w:t>Teigiamas poveikis</w:t>
            </w:r>
          </w:p>
        </w:tc>
        <w:tc>
          <w:tcPr>
            <w:tcW w:w="2820" w:type="dxa"/>
            <w:tcBorders>
              <w:top w:val="single" w:sz="4" w:space="0" w:color="auto"/>
              <w:left w:val="single" w:sz="4" w:space="0" w:color="000000"/>
              <w:bottom w:val="single" w:sz="4" w:space="0" w:color="auto"/>
              <w:right w:val="single" w:sz="4" w:space="0" w:color="000000"/>
            </w:tcBorders>
          </w:tcPr>
          <w:p w14:paraId="6A30A5C4" w14:textId="77777777" w:rsidR="00F065B9" w:rsidRPr="001F2019" w:rsidRDefault="00F065B9" w:rsidP="00BB4279">
            <w:pPr>
              <w:jc w:val="center"/>
              <w:rPr>
                <w:rFonts w:ascii="Times New Roman" w:hAnsi="Times New Roman"/>
                <w:b/>
                <w:i/>
                <w:sz w:val="24"/>
                <w:szCs w:val="24"/>
              </w:rPr>
            </w:pPr>
            <w:r w:rsidRPr="001F2019">
              <w:rPr>
                <w:rFonts w:ascii="Times New Roman" w:hAnsi="Times New Roman"/>
                <w:b/>
                <w:sz w:val="24"/>
                <w:szCs w:val="24"/>
              </w:rPr>
              <w:t>Neigiamas poveikis</w:t>
            </w:r>
          </w:p>
        </w:tc>
      </w:tr>
      <w:tr w:rsidR="00F065B9" w:rsidRPr="001F2019" w14:paraId="733F1F20" w14:textId="77777777" w:rsidTr="00CE37B6">
        <w:trPr>
          <w:trHeight w:val="264"/>
        </w:trPr>
        <w:tc>
          <w:tcPr>
            <w:tcW w:w="3101" w:type="dxa"/>
            <w:tcBorders>
              <w:top w:val="single" w:sz="4" w:space="0" w:color="000000"/>
              <w:left w:val="single" w:sz="4" w:space="0" w:color="000000"/>
              <w:bottom w:val="single" w:sz="4" w:space="0" w:color="000000"/>
              <w:right w:val="single" w:sz="4" w:space="0" w:color="000000"/>
            </w:tcBorders>
            <w:hideMark/>
          </w:tcPr>
          <w:p w14:paraId="236D7334" w14:textId="77777777" w:rsidR="00F065B9" w:rsidRPr="001F2019" w:rsidRDefault="00F065B9" w:rsidP="005A27D7">
            <w:pPr>
              <w:rPr>
                <w:rFonts w:ascii="Times New Roman" w:hAnsi="Times New Roman"/>
                <w:i/>
                <w:sz w:val="24"/>
                <w:szCs w:val="24"/>
                <w:lang w:bidi="lo-LA"/>
              </w:rPr>
            </w:pPr>
            <w:r w:rsidRPr="001F2019">
              <w:rPr>
                <w:rFonts w:ascii="Times New Roman" w:hAnsi="Times New Roman"/>
                <w:i/>
                <w:sz w:val="24"/>
                <w:szCs w:val="24"/>
              </w:rPr>
              <w:t>Ekonomikai</w:t>
            </w:r>
          </w:p>
        </w:tc>
        <w:tc>
          <w:tcPr>
            <w:tcW w:w="2960" w:type="dxa"/>
            <w:tcBorders>
              <w:top w:val="single" w:sz="4" w:space="0" w:color="000000"/>
              <w:left w:val="single" w:sz="4" w:space="0" w:color="000000"/>
              <w:bottom w:val="single" w:sz="4" w:space="0" w:color="000000"/>
              <w:right w:val="single" w:sz="4" w:space="0" w:color="000000"/>
            </w:tcBorders>
          </w:tcPr>
          <w:p w14:paraId="38E95D0B" w14:textId="77777777" w:rsidR="00F065B9" w:rsidRPr="001F2019" w:rsidRDefault="00F065B9" w:rsidP="005A27D7">
            <w:pPr>
              <w:rPr>
                <w:rFonts w:ascii="Times New Roman" w:hAnsi="Times New Roman"/>
                <w:i/>
                <w:sz w:val="24"/>
                <w:szCs w:val="24"/>
                <w:lang w:bidi="lo-LA"/>
              </w:rPr>
            </w:pPr>
          </w:p>
        </w:tc>
        <w:tc>
          <w:tcPr>
            <w:tcW w:w="2820" w:type="dxa"/>
            <w:tcBorders>
              <w:top w:val="single" w:sz="4" w:space="0" w:color="000000"/>
              <w:left w:val="single" w:sz="4" w:space="0" w:color="000000"/>
              <w:bottom w:val="single" w:sz="4" w:space="0" w:color="000000"/>
              <w:right w:val="single" w:sz="4" w:space="0" w:color="000000"/>
            </w:tcBorders>
          </w:tcPr>
          <w:p w14:paraId="6BA34FF3" w14:textId="77777777" w:rsidR="00F065B9" w:rsidRPr="001F2019" w:rsidRDefault="00F065B9" w:rsidP="005A27D7">
            <w:pPr>
              <w:rPr>
                <w:rFonts w:ascii="Times New Roman" w:hAnsi="Times New Roman"/>
                <w:i/>
                <w:sz w:val="24"/>
                <w:szCs w:val="24"/>
                <w:lang w:bidi="lo-LA"/>
              </w:rPr>
            </w:pPr>
          </w:p>
        </w:tc>
      </w:tr>
      <w:tr w:rsidR="00F065B9" w:rsidRPr="001F2019" w14:paraId="13FD1955" w14:textId="77777777" w:rsidTr="00CE37B6">
        <w:trPr>
          <w:trHeight w:val="276"/>
        </w:trPr>
        <w:tc>
          <w:tcPr>
            <w:tcW w:w="3101" w:type="dxa"/>
            <w:tcBorders>
              <w:top w:val="single" w:sz="4" w:space="0" w:color="000000"/>
              <w:left w:val="single" w:sz="4" w:space="0" w:color="000000"/>
              <w:bottom w:val="single" w:sz="4" w:space="0" w:color="000000"/>
              <w:right w:val="single" w:sz="4" w:space="0" w:color="000000"/>
            </w:tcBorders>
            <w:hideMark/>
          </w:tcPr>
          <w:p w14:paraId="579A0696" w14:textId="77777777" w:rsidR="00F065B9" w:rsidRPr="001F2019" w:rsidRDefault="00F065B9" w:rsidP="005A27D7">
            <w:pPr>
              <w:rPr>
                <w:rFonts w:ascii="Times New Roman" w:hAnsi="Times New Roman"/>
                <w:i/>
                <w:sz w:val="24"/>
                <w:szCs w:val="24"/>
                <w:lang w:bidi="lo-LA"/>
              </w:rPr>
            </w:pPr>
            <w:r w:rsidRPr="001F2019">
              <w:rPr>
                <w:rFonts w:ascii="Times New Roman" w:hAnsi="Times New Roman"/>
                <w:i/>
                <w:sz w:val="24"/>
                <w:szCs w:val="24"/>
              </w:rPr>
              <w:t>Finansams</w:t>
            </w:r>
          </w:p>
        </w:tc>
        <w:tc>
          <w:tcPr>
            <w:tcW w:w="2960" w:type="dxa"/>
            <w:tcBorders>
              <w:top w:val="single" w:sz="4" w:space="0" w:color="000000"/>
              <w:left w:val="single" w:sz="4" w:space="0" w:color="000000"/>
              <w:bottom w:val="single" w:sz="4" w:space="0" w:color="000000"/>
              <w:right w:val="single" w:sz="4" w:space="0" w:color="000000"/>
            </w:tcBorders>
          </w:tcPr>
          <w:p w14:paraId="4AFB7AFD" w14:textId="77777777" w:rsidR="00F065B9" w:rsidRPr="001F2019" w:rsidRDefault="00F065B9" w:rsidP="005A27D7">
            <w:pPr>
              <w:rPr>
                <w:rFonts w:ascii="Times New Roman" w:hAnsi="Times New Roman"/>
                <w:i/>
                <w:sz w:val="24"/>
                <w:szCs w:val="24"/>
                <w:lang w:bidi="lo-LA"/>
              </w:rPr>
            </w:pPr>
          </w:p>
        </w:tc>
        <w:tc>
          <w:tcPr>
            <w:tcW w:w="2820" w:type="dxa"/>
            <w:tcBorders>
              <w:top w:val="single" w:sz="4" w:space="0" w:color="000000"/>
              <w:left w:val="single" w:sz="4" w:space="0" w:color="000000"/>
              <w:bottom w:val="single" w:sz="4" w:space="0" w:color="000000"/>
              <w:right w:val="single" w:sz="4" w:space="0" w:color="000000"/>
            </w:tcBorders>
          </w:tcPr>
          <w:p w14:paraId="2CAA153A" w14:textId="77777777" w:rsidR="00F065B9" w:rsidRPr="001F2019" w:rsidRDefault="00F065B9" w:rsidP="005A27D7">
            <w:pPr>
              <w:rPr>
                <w:rFonts w:ascii="Times New Roman" w:hAnsi="Times New Roman"/>
                <w:i/>
                <w:sz w:val="24"/>
                <w:szCs w:val="24"/>
                <w:lang w:bidi="lo-LA"/>
              </w:rPr>
            </w:pPr>
          </w:p>
        </w:tc>
      </w:tr>
      <w:tr w:rsidR="00F065B9" w:rsidRPr="001F2019" w14:paraId="2C82235B" w14:textId="77777777" w:rsidTr="00CE37B6">
        <w:trPr>
          <w:trHeight w:val="276"/>
        </w:trPr>
        <w:tc>
          <w:tcPr>
            <w:tcW w:w="3101" w:type="dxa"/>
            <w:tcBorders>
              <w:top w:val="single" w:sz="4" w:space="0" w:color="000000"/>
              <w:left w:val="single" w:sz="4" w:space="0" w:color="000000"/>
              <w:bottom w:val="single" w:sz="4" w:space="0" w:color="000000"/>
              <w:right w:val="single" w:sz="4" w:space="0" w:color="000000"/>
            </w:tcBorders>
            <w:hideMark/>
          </w:tcPr>
          <w:p w14:paraId="6FC17B63" w14:textId="77777777" w:rsidR="00F065B9" w:rsidRPr="001F2019" w:rsidRDefault="00F065B9" w:rsidP="005A27D7">
            <w:pPr>
              <w:rPr>
                <w:rFonts w:ascii="Times New Roman" w:hAnsi="Times New Roman"/>
                <w:i/>
                <w:sz w:val="24"/>
                <w:szCs w:val="24"/>
                <w:lang w:bidi="lo-LA"/>
              </w:rPr>
            </w:pPr>
            <w:r w:rsidRPr="001F2019">
              <w:rPr>
                <w:rFonts w:ascii="Times New Roman" w:hAnsi="Times New Roman"/>
                <w:i/>
                <w:sz w:val="24"/>
                <w:szCs w:val="24"/>
              </w:rPr>
              <w:t>Socialinei aplinkai</w:t>
            </w:r>
          </w:p>
        </w:tc>
        <w:tc>
          <w:tcPr>
            <w:tcW w:w="2960" w:type="dxa"/>
            <w:tcBorders>
              <w:top w:val="single" w:sz="4" w:space="0" w:color="000000"/>
              <w:left w:val="single" w:sz="4" w:space="0" w:color="000000"/>
              <w:bottom w:val="single" w:sz="4" w:space="0" w:color="000000"/>
              <w:right w:val="single" w:sz="4" w:space="0" w:color="000000"/>
            </w:tcBorders>
          </w:tcPr>
          <w:p w14:paraId="6CA776EE" w14:textId="77777777" w:rsidR="00F065B9" w:rsidRPr="001F2019" w:rsidRDefault="00F065B9" w:rsidP="005A27D7">
            <w:pPr>
              <w:rPr>
                <w:rFonts w:ascii="Times New Roman" w:hAnsi="Times New Roman"/>
                <w:i/>
                <w:sz w:val="24"/>
                <w:szCs w:val="24"/>
                <w:lang w:bidi="lo-LA"/>
              </w:rPr>
            </w:pPr>
          </w:p>
        </w:tc>
        <w:tc>
          <w:tcPr>
            <w:tcW w:w="2820" w:type="dxa"/>
            <w:tcBorders>
              <w:top w:val="single" w:sz="4" w:space="0" w:color="000000"/>
              <w:left w:val="single" w:sz="4" w:space="0" w:color="000000"/>
              <w:bottom w:val="single" w:sz="4" w:space="0" w:color="000000"/>
              <w:right w:val="single" w:sz="4" w:space="0" w:color="000000"/>
            </w:tcBorders>
          </w:tcPr>
          <w:p w14:paraId="6F8A6CF0" w14:textId="77777777" w:rsidR="00F065B9" w:rsidRPr="001F2019" w:rsidRDefault="00F065B9" w:rsidP="005A27D7">
            <w:pPr>
              <w:rPr>
                <w:rFonts w:ascii="Times New Roman" w:hAnsi="Times New Roman"/>
                <w:i/>
                <w:sz w:val="24"/>
                <w:szCs w:val="24"/>
                <w:lang w:bidi="lo-LA"/>
              </w:rPr>
            </w:pPr>
          </w:p>
        </w:tc>
      </w:tr>
      <w:tr w:rsidR="00F065B9" w:rsidRPr="001F2019" w14:paraId="50A5C693" w14:textId="77777777" w:rsidTr="00CE37B6">
        <w:trPr>
          <w:trHeight w:val="276"/>
        </w:trPr>
        <w:tc>
          <w:tcPr>
            <w:tcW w:w="3101" w:type="dxa"/>
            <w:tcBorders>
              <w:top w:val="single" w:sz="4" w:space="0" w:color="000000"/>
              <w:left w:val="single" w:sz="4" w:space="0" w:color="000000"/>
              <w:bottom w:val="single" w:sz="4" w:space="0" w:color="000000"/>
              <w:right w:val="single" w:sz="4" w:space="0" w:color="000000"/>
            </w:tcBorders>
            <w:hideMark/>
          </w:tcPr>
          <w:p w14:paraId="179330C1" w14:textId="77777777" w:rsidR="00F065B9" w:rsidRPr="001F2019" w:rsidRDefault="00F065B9" w:rsidP="005A27D7">
            <w:pPr>
              <w:rPr>
                <w:rFonts w:ascii="Times New Roman" w:hAnsi="Times New Roman"/>
                <w:i/>
                <w:sz w:val="24"/>
                <w:szCs w:val="24"/>
                <w:lang w:bidi="lo-LA"/>
              </w:rPr>
            </w:pPr>
            <w:r w:rsidRPr="001F2019">
              <w:rPr>
                <w:rFonts w:ascii="Times New Roman" w:hAnsi="Times New Roman"/>
                <w:i/>
                <w:sz w:val="24"/>
                <w:szCs w:val="24"/>
              </w:rPr>
              <w:t>Viešajam administravimui</w:t>
            </w:r>
          </w:p>
        </w:tc>
        <w:tc>
          <w:tcPr>
            <w:tcW w:w="2960" w:type="dxa"/>
            <w:tcBorders>
              <w:top w:val="single" w:sz="4" w:space="0" w:color="000000"/>
              <w:left w:val="single" w:sz="4" w:space="0" w:color="000000"/>
              <w:bottom w:val="single" w:sz="4" w:space="0" w:color="000000"/>
              <w:right w:val="single" w:sz="4" w:space="0" w:color="000000"/>
            </w:tcBorders>
          </w:tcPr>
          <w:p w14:paraId="04C215AA" w14:textId="77777777" w:rsidR="00F065B9" w:rsidRPr="001F2019" w:rsidRDefault="00F065B9" w:rsidP="005A27D7">
            <w:pPr>
              <w:rPr>
                <w:rFonts w:ascii="Times New Roman" w:hAnsi="Times New Roman"/>
                <w:i/>
                <w:sz w:val="24"/>
                <w:szCs w:val="24"/>
                <w:lang w:bidi="lo-LA"/>
              </w:rPr>
            </w:pPr>
          </w:p>
        </w:tc>
        <w:tc>
          <w:tcPr>
            <w:tcW w:w="2820" w:type="dxa"/>
            <w:tcBorders>
              <w:top w:val="single" w:sz="4" w:space="0" w:color="000000"/>
              <w:left w:val="single" w:sz="4" w:space="0" w:color="000000"/>
              <w:bottom w:val="single" w:sz="4" w:space="0" w:color="000000"/>
              <w:right w:val="single" w:sz="4" w:space="0" w:color="000000"/>
            </w:tcBorders>
          </w:tcPr>
          <w:p w14:paraId="24C5BB0E" w14:textId="77777777" w:rsidR="00F065B9" w:rsidRPr="001F2019" w:rsidRDefault="00F065B9" w:rsidP="005A27D7">
            <w:pPr>
              <w:rPr>
                <w:rFonts w:ascii="Times New Roman" w:hAnsi="Times New Roman"/>
                <w:i/>
                <w:sz w:val="24"/>
                <w:szCs w:val="24"/>
                <w:lang w:bidi="lo-LA"/>
              </w:rPr>
            </w:pPr>
          </w:p>
        </w:tc>
      </w:tr>
      <w:tr w:rsidR="00F065B9" w:rsidRPr="001F2019" w14:paraId="2E752182" w14:textId="77777777" w:rsidTr="00CE37B6">
        <w:trPr>
          <w:trHeight w:val="276"/>
        </w:trPr>
        <w:tc>
          <w:tcPr>
            <w:tcW w:w="3101" w:type="dxa"/>
            <w:tcBorders>
              <w:top w:val="single" w:sz="4" w:space="0" w:color="000000"/>
              <w:left w:val="single" w:sz="4" w:space="0" w:color="000000"/>
              <w:bottom w:val="single" w:sz="4" w:space="0" w:color="000000"/>
              <w:right w:val="single" w:sz="4" w:space="0" w:color="000000"/>
            </w:tcBorders>
            <w:hideMark/>
          </w:tcPr>
          <w:p w14:paraId="02BFE1FA" w14:textId="77777777" w:rsidR="00F065B9" w:rsidRPr="001F2019" w:rsidRDefault="00F065B9" w:rsidP="005A27D7">
            <w:pPr>
              <w:rPr>
                <w:rFonts w:ascii="Times New Roman" w:hAnsi="Times New Roman"/>
                <w:i/>
                <w:sz w:val="24"/>
                <w:szCs w:val="24"/>
                <w:lang w:bidi="lo-LA"/>
              </w:rPr>
            </w:pPr>
            <w:r w:rsidRPr="001F2019">
              <w:rPr>
                <w:rFonts w:ascii="Times New Roman" w:hAnsi="Times New Roman"/>
                <w:i/>
                <w:sz w:val="24"/>
                <w:szCs w:val="24"/>
              </w:rPr>
              <w:t>Teisinei sistemai</w:t>
            </w:r>
          </w:p>
        </w:tc>
        <w:tc>
          <w:tcPr>
            <w:tcW w:w="2960" w:type="dxa"/>
            <w:tcBorders>
              <w:top w:val="single" w:sz="4" w:space="0" w:color="000000"/>
              <w:left w:val="single" w:sz="4" w:space="0" w:color="000000"/>
              <w:bottom w:val="single" w:sz="4" w:space="0" w:color="000000"/>
              <w:right w:val="single" w:sz="4" w:space="0" w:color="000000"/>
            </w:tcBorders>
          </w:tcPr>
          <w:p w14:paraId="164CEEDE" w14:textId="77777777" w:rsidR="00F065B9" w:rsidRPr="001F2019" w:rsidRDefault="00F065B9" w:rsidP="005A27D7">
            <w:pPr>
              <w:rPr>
                <w:rFonts w:ascii="Times New Roman" w:hAnsi="Times New Roman"/>
                <w:i/>
                <w:sz w:val="24"/>
                <w:szCs w:val="24"/>
                <w:lang w:bidi="lo-LA"/>
              </w:rPr>
            </w:pPr>
          </w:p>
        </w:tc>
        <w:tc>
          <w:tcPr>
            <w:tcW w:w="2820" w:type="dxa"/>
            <w:tcBorders>
              <w:top w:val="single" w:sz="4" w:space="0" w:color="000000"/>
              <w:left w:val="single" w:sz="4" w:space="0" w:color="000000"/>
              <w:bottom w:val="single" w:sz="4" w:space="0" w:color="000000"/>
              <w:right w:val="single" w:sz="4" w:space="0" w:color="000000"/>
            </w:tcBorders>
          </w:tcPr>
          <w:p w14:paraId="20747339" w14:textId="77777777" w:rsidR="00F065B9" w:rsidRPr="001F2019" w:rsidRDefault="00F065B9" w:rsidP="005A27D7">
            <w:pPr>
              <w:rPr>
                <w:rFonts w:ascii="Times New Roman" w:hAnsi="Times New Roman"/>
                <w:i/>
                <w:sz w:val="24"/>
                <w:szCs w:val="24"/>
                <w:lang w:bidi="lo-LA"/>
              </w:rPr>
            </w:pPr>
          </w:p>
        </w:tc>
      </w:tr>
      <w:tr w:rsidR="00F065B9" w:rsidRPr="001F2019" w14:paraId="11D1748D" w14:textId="77777777" w:rsidTr="00CE37B6">
        <w:trPr>
          <w:trHeight w:val="276"/>
        </w:trPr>
        <w:tc>
          <w:tcPr>
            <w:tcW w:w="3101" w:type="dxa"/>
            <w:tcBorders>
              <w:top w:val="single" w:sz="4" w:space="0" w:color="000000"/>
              <w:left w:val="single" w:sz="4" w:space="0" w:color="000000"/>
              <w:bottom w:val="single" w:sz="4" w:space="0" w:color="000000"/>
              <w:right w:val="single" w:sz="4" w:space="0" w:color="000000"/>
            </w:tcBorders>
            <w:hideMark/>
          </w:tcPr>
          <w:p w14:paraId="5E933CDC" w14:textId="77777777" w:rsidR="00F065B9" w:rsidRPr="001F2019" w:rsidRDefault="00F065B9" w:rsidP="005A27D7">
            <w:pPr>
              <w:rPr>
                <w:rFonts w:ascii="Times New Roman" w:hAnsi="Times New Roman"/>
                <w:i/>
                <w:sz w:val="24"/>
                <w:szCs w:val="24"/>
                <w:lang w:bidi="lo-LA"/>
              </w:rPr>
            </w:pPr>
            <w:r w:rsidRPr="001F2019">
              <w:rPr>
                <w:rFonts w:ascii="Times New Roman" w:hAnsi="Times New Roman"/>
                <w:i/>
                <w:sz w:val="24"/>
                <w:szCs w:val="24"/>
              </w:rPr>
              <w:t>Kriminogeninei situacijai</w:t>
            </w:r>
          </w:p>
        </w:tc>
        <w:tc>
          <w:tcPr>
            <w:tcW w:w="2960" w:type="dxa"/>
            <w:tcBorders>
              <w:top w:val="single" w:sz="4" w:space="0" w:color="000000"/>
              <w:left w:val="single" w:sz="4" w:space="0" w:color="000000"/>
              <w:bottom w:val="single" w:sz="4" w:space="0" w:color="000000"/>
              <w:right w:val="single" w:sz="4" w:space="0" w:color="000000"/>
            </w:tcBorders>
          </w:tcPr>
          <w:p w14:paraId="5192AC72" w14:textId="77777777" w:rsidR="00F065B9" w:rsidRPr="001F2019" w:rsidRDefault="00F065B9" w:rsidP="005A27D7">
            <w:pPr>
              <w:rPr>
                <w:rFonts w:ascii="Times New Roman" w:hAnsi="Times New Roman"/>
                <w:i/>
                <w:sz w:val="24"/>
                <w:szCs w:val="24"/>
                <w:lang w:bidi="lo-LA"/>
              </w:rPr>
            </w:pPr>
          </w:p>
        </w:tc>
        <w:tc>
          <w:tcPr>
            <w:tcW w:w="2820" w:type="dxa"/>
            <w:tcBorders>
              <w:top w:val="single" w:sz="4" w:space="0" w:color="000000"/>
              <w:left w:val="single" w:sz="4" w:space="0" w:color="000000"/>
              <w:bottom w:val="single" w:sz="4" w:space="0" w:color="000000"/>
              <w:right w:val="single" w:sz="4" w:space="0" w:color="000000"/>
            </w:tcBorders>
          </w:tcPr>
          <w:p w14:paraId="02EE7A2B" w14:textId="77777777" w:rsidR="00F065B9" w:rsidRPr="001F2019" w:rsidRDefault="00F065B9" w:rsidP="005A27D7">
            <w:pPr>
              <w:rPr>
                <w:rFonts w:ascii="Times New Roman" w:hAnsi="Times New Roman"/>
                <w:i/>
                <w:sz w:val="24"/>
                <w:szCs w:val="24"/>
                <w:lang w:bidi="lo-LA"/>
              </w:rPr>
            </w:pPr>
          </w:p>
        </w:tc>
      </w:tr>
      <w:tr w:rsidR="00F065B9" w:rsidRPr="001F2019" w14:paraId="17F5FB00" w14:textId="77777777" w:rsidTr="00CE37B6">
        <w:trPr>
          <w:trHeight w:val="264"/>
        </w:trPr>
        <w:tc>
          <w:tcPr>
            <w:tcW w:w="3101" w:type="dxa"/>
            <w:tcBorders>
              <w:top w:val="single" w:sz="4" w:space="0" w:color="000000"/>
              <w:left w:val="single" w:sz="4" w:space="0" w:color="000000"/>
              <w:bottom w:val="single" w:sz="4" w:space="0" w:color="000000"/>
              <w:right w:val="single" w:sz="4" w:space="0" w:color="000000"/>
            </w:tcBorders>
            <w:hideMark/>
          </w:tcPr>
          <w:p w14:paraId="2B711028" w14:textId="77777777" w:rsidR="00F065B9" w:rsidRPr="001F2019" w:rsidRDefault="00F065B9" w:rsidP="005A27D7">
            <w:pPr>
              <w:rPr>
                <w:rFonts w:ascii="Times New Roman" w:hAnsi="Times New Roman"/>
                <w:i/>
                <w:sz w:val="24"/>
                <w:szCs w:val="24"/>
                <w:lang w:bidi="lo-LA"/>
              </w:rPr>
            </w:pPr>
            <w:r w:rsidRPr="001F2019">
              <w:rPr>
                <w:rFonts w:ascii="Times New Roman" w:hAnsi="Times New Roman"/>
                <w:i/>
                <w:sz w:val="24"/>
                <w:szCs w:val="24"/>
              </w:rPr>
              <w:t>Aplinkai</w:t>
            </w:r>
          </w:p>
        </w:tc>
        <w:tc>
          <w:tcPr>
            <w:tcW w:w="2960" w:type="dxa"/>
            <w:tcBorders>
              <w:top w:val="single" w:sz="4" w:space="0" w:color="000000"/>
              <w:left w:val="single" w:sz="4" w:space="0" w:color="000000"/>
              <w:bottom w:val="single" w:sz="4" w:space="0" w:color="000000"/>
              <w:right w:val="single" w:sz="4" w:space="0" w:color="000000"/>
            </w:tcBorders>
          </w:tcPr>
          <w:p w14:paraId="2B858B3A" w14:textId="77777777" w:rsidR="00F065B9" w:rsidRPr="001F2019" w:rsidRDefault="00F065B9" w:rsidP="005A27D7">
            <w:pPr>
              <w:rPr>
                <w:rFonts w:ascii="Times New Roman" w:hAnsi="Times New Roman"/>
                <w:i/>
                <w:sz w:val="24"/>
                <w:szCs w:val="24"/>
                <w:lang w:bidi="lo-LA"/>
              </w:rPr>
            </w:pPr>
          </w:p>
        </w:tc>
        <w:tc>
          <w:tcPr>
            <w:tcW w:w="2820" w:type="dxa"/>
            <w:tcBorders>
              <w:top w:val="single" w:sz="4" w:space="0" w:color="000000"/>
              <w:left w:val="single" w:sz="4" w:space="0" w:color="000000"/>
              <w:bottom w:val="single" w:sz="4" w:space="0" w:color="000000"/>
              <w:right w:val="single" w:sz="4" w:space="0" w:color="000000"/>
            </w:tcBorders>
          </w:tcPr>
          <w:p w14:paraId="3D3AE87E" w14:textId="77777777" w:rsidR="00F065B9" w:rsidRPr="001F2019" w:rsidRDefault="00F065B9" w:rsidP="005A27D7">
            <w:pPr>
              <w:rPr>
                <w:rFonts w:ascii="Times New Roman" w:hAnsi="Times New Roman"/>
                <w:i/>
                <w:sz w:val="24"/>
                <w:szCs w:val="24"/>
                <w:lang w:bidi="lo-LA"/>
              </w:rPr>
            </w:pPr>
          </w:p>
        </w:tc>
      </w:tr>
      <w:tr w:rsidR="00F065B9" w:rsidRPr="001F2019" w14:paraId="2B80AD71" w14:textId="77777777" w:rsidTr="00CE37B6">
        <w:trPr>
          <w:trHeight w:val="276"/>
        </w:trPr>
        <w:tc>
          <w:tcPr>
            <w:tcW w:w="3101" w:type="dxa"/>
            <w:tcBorders>
              <w:top w:val="single" w:sz="4" w:space="0" w:color="000000"/>
              <w:left w:val="single" w:sz="4" w:space="0" w:color="000000"/>
              <w:bottom w:val="single" w:sz="4" w:space="0" w:color="000000"/>
              <w:right w:val="single" w:sz="4" w:space="0" w:color="000000"/>
            </w:tcBorders>
            <w:hideMark/>
          </w:tcPr>
          <w:p w14:paraId="52AADE94" w14:textId="77777777" w:rsidR="00F065B9" w:rsidRPr="001F2019" w:rsidRDefault="00F065B9" w:rsidP="005A27D7">
            <w:pPr>
              <w:rPr>
                <w:rFonts w:ascii="Times New Roman" w:hAnsi="Times New Roman"/>
                <w:i/>
                <w:sz w:val="24"/>
                <w:szCs w:val="24"/>
                <w:lang w:bidi="lo-LA"/>
              </w:rPr>
            </w:pPr>
            <w:r w:rsidRPr="001F2019">
              <w:rPr>
                <w:rFonts w:ascii="Times New Roman" w:hAnsi="Times New Roman"/>
                <w:i/>
                <w:sz w:val="24"/>
                <w:szCs w:val="24"/>
              </w:rPr>
              <w:t>Administracinei naštai</w:t>
            </w:r>
          </w:p>
        </w:tc>
        <w:tc>
          <w:tcPr>
            <w:tcW w:w="2960" w:type="dxa"/>
            <w:tcBorders>
              <w:top w:val="single" w:sz="4" w:space="0" w:color="000000"/>
              <w:left w:val="single" w:sz="4" w:space="0" w:color="000000"/>
              <w:bottom w:val="single" w:sz="4" w:space="0" w:color="000000"/>
              <w:right w:val="single" w:sz="4" w:space="0" w:color="000000"/>
            </w:tcBorders>
          </w:tcPr>
          <w:p w14:paraId="0029BAB9" w14:textId="77777777" w:rsidR="00F065B9" w:rsidRPr="001F2019" w:rsidRDefault="00F065B9" w:rsidP="005A27D7">
            <w:pPr>
              <w:rPr>
                <w:rFonts w:ascii="Times New Roman" w:hAnsi="Times New Roman"/>
                <w:i/>
                <w:sz w:val="24"/>
                <w:szCs w:val="24"/>
                <w:lang w:bidi="lo-LA"/>
              </w:rPr>
            </w:pPr>
          </w:p>
        </w:tc>
        <w:tc>
          <w:tcPr>
            <w:tcW w:w="2820" w:type="dxa"/>
            <w:tcBorders>
              <w:top w:val="single" w:sz="4" w:space="0" w:color="000000"/>
              <w:left w:val="single" w:sz="4" w:space="0" w:color="000000"/>
              <w:bottom w:val="single" w:sz="4" w:space="0" w:color="000000"/>
              <w:right w:val="single" w:sz="4" w:space="0" w:color="000000"/>
            </w:tcBorders>
          </w:tcPr>
          <w:p w14:paraId="5BECEE59" w14:textId="77777777" w:rsidR="00F065B9" w:rsidRPr="001F2019" w:rsidRDefault="00F065B9" w:rsidP="005A27D7">
            <w:pPr>
              <w:rPr>
                <w:rFonts w:ascii="Times New Roman" w:hAnsi="Times New Roman"/>
                <w:i/>
                <w:sz w:val="24"/>
                <w:szCs w:val="24"/>
                <w:lang w:bidi="lo-LA"/>
              </w:rPr>
            </w:pPr>
          </w:p>
        </w:tc>
      </w:tr>
      <w:tr w:rsidR="00F065B9" w:rsidRPr="001F2019" w14:paraId="5EE58558" w14:textId="77777777" w:rsidTr="00CE37B6">
        <w:trPr>
          <w:trHeight w:val="276"/>
        </w:trPr>
        <w:tc>
          <w:tcPr>
            <w:tcW w:w="3101" w:type="dxa"/>
            <w:tcBorders>
              <w:top w:val="single" w:sz="4" w:space="0" w:color="000000"/>
              <w:left w:val="single" w:sz="4" w:space="0" w:color="000000"/>
              <w:bottom w:val="single" w:sz="4" w:space="0" w:color="000000"/>
              <w:right w:val="single" w:sz="4" w:space="0" w:color="000000"/>
            </w:tcBorders>
            <w:hideMark/>
          </w:tcPr>
          <w:p w14:paraId="028A9980" w14:textId="77777777" w:rsidR="00F065B9" w:rsidRPr="001F2019" w:rsidRDefault="00F065B9" w:rsidP="005A27D7">
            <w:pPr>
              <w:rPr>
                <w:rFonts w:ascii="Times New Roman" w:hAnsi="Times New Roman"/>
                <w:i/>
                <w:sz w:val="24"/>
                <w:szCs w:val="24"/>
                <w:lang w:bidi="lo-LA"/>
              </w:rPr>
            </w:pPr>
            <w:r w:rsidRPr="001F2019">
              <w:rPr>
                <w:rFonts w:ascii="Times New Roman" w:hAnsi="Times New Roman"/>
                <w:i/>
                <w:sz w:val="24"/>
                <w:szCs w:val="24"/>
              </w:rPr>
              <w:t>Regiono plėtrai</w:t>
            </w:r>
          </w:p>
        </w:tc>
        <w:tc>
          <w:tcPr>
            <w:tcW w:w="2960" w:type="dxa"/>
            <w:tcBorders>
              <w:top w:val="single" w:sz="4" w:space="0" w:color="000000"/>
              <w:left w:val="single" w:sz="4" w:space="0" w:color="000000"/>
              <w:bottom w:val="single" w:sz="4" w:space="0" w:color="000000"/>
              <w:right w:val="single" w:sz="4" w:space="0" w:color="000000"/>
            </w:tcBorders>
          </w:tcPr>
          <w:p w14:paraId="1A2F87FD" w14:textId="77777777" w:rsidR="00F065B9" w:rsidRPr="001F2019" w:rsidRDefault="00F065B9" w:rsidP="005A27D7">
            <w:pPr>
              <w:rPr>
                <w:rFonts w:ascii="Times New Roman" w:hAnsi="Times New Roman"/>
                <w:i/>
                <w:sz w:val="24"/>
                <w:szCs w:val="24"/>
                <w:lang w:bidi="lo-LA"/>
              </w:rPr>
            </w:pPr>
          </w:p>
        </w:tc>
        <w:tc>
          <w:tcPr>
            <w:tcW w:w="2820" w:type="dxa"/>
            <w:tcBorders>
              <w:top w:val="single" w:sz="4" w:space="0" w:color="000000"/>
              <w:left w:val="single" w:sz="4" w:space="0" w:color="000000"/>
              <w:bottom w:val="single" w:sz="4" w:space="0" w:color="000000"/>
              <w:right w:val="single" w:sz="4" w:space="0" w:color="000000"/>
            </w:tcBorders>
          </w:tcPr>
          <w:p w14:paraId="2C80A924" w14:textId="77777777" w:rsidR="00F065B9" w:rsidRPr="001F2019" w:rsidRDefault="00F065B9" w:rsidP="005A27D7">
            <w:pPr>
              <w:rPr>
                <w:rFonts w:ascii="Times New Roman" w:hAnsi="Times New Roman"/>
                <w:i/>
                <w:sz w:val="24"/>
                <w:szCs w:val="24"/>
                <w:lang w:bidi="lo-LA"/>
              </w:rPr>
            </w:pPr>
          </w:p>
        </w:tc>
      </w:tr>
      <w:tr w:rsidR="00F065B9" w:rsidRPr="001F2019" w14:paraId="694B7000" w14:textId="77777777" w:rsidTr="00CE37B6">
        <w:trPr>
          <w:trHeight w:val="423"/>
        </w:trPr>
        <w:tc>
          <w:tcPr>
            <w:tcW w:w="3101" w:type="dxa"/>
            <w:tcBorders>
              <w:top w:val="single" w:sz="4" w:space="0" w:color="000000"/>
              <w:left w:val="single" w:sz="4" w:space="0" w:color="000000"/>
              <w:bottom w:val="single" w:sz="4" w:space="0" w:color="000000"/>
              <w:right w:val="single" w:sz="4" w:space="0" w:color="000000"/>
            </w:tcBorders>
            <w:hideMark/>
          </w:tcPr>
          <w:p w14:paraId="263974CF" w14:textId="77777777" w:rsidR="00F065B9" w:rsidRPr="001F2019" w:rsidRDefault="00F065B9" w:rsidP="005A27D7">
            <w:pPr>
              <w:rPr>
                <w:rFonts w:ascii="Times New Roman" w:hAnsi="Times New Roman"/>
                <w:i/>
                <w:sz w:val="24"/>
                <w:szCs w:val="24"/>
                <w:lang w:bidi="lo-LA"/>
              </w:rPr>
            </w:pPr>
            <w:r w:rsidRPr="001F2019">
              <w:rPr>
                <w:rFonts w:ascii="Times New Roman" w:hAnsi="Times New Roman"/>
                <w:i/>
                <w:sz w:val="24"/>
                <w:szCs w:val="24"/>
              </w:rPr>
              <w:t>Kitoms sritims, asmenims ar jų grupėms</w:t>
            </w:r>
          </w:p>
        </w:tc>
        <w:tc>
          <w:tcPr>
            <w:tcW w:w="2960" w:type="dxa"/>
            <w:tcBorders>
              <w:top w:val="single" w:sz="4" w:space="0" w:color="000000"/>
              <w:left w:val="single" w:sz="4" w:space="0" w:color="000000"/>
              <w:bottom w:val="single" w:sz="4" w:space="0" w:color="000000"/>
              <w:right w:val="single" w:sz="4" w:space="0" w:color="000000"/>
            </w:tcBorders>
          </w:tcPr>
          <w:p w14:paraId="0542FC00" w14:textId="77777777" w:rsidR="00F065B9" w:rsidRPr="001F2019" w:rsidRDefault="00F065B9" w:rsidP="005A27D7">
            <w:pPr>
              <w:rPr>
                <w:rFonts w:ascii="Times New Roman" w:hAnsi="Times New Roman"/>
                <w:i/>
                <w:sz w:val="24"/>
                <w:szCs w:val="24"/>
                <w:lang w:bidi="lo-LA"/>
              </w:rPr>
            </w:pPr>
          </w:p>
        </w:tc>
        <w:tc>
          <w:tcPr>
            <w:tcW w:w="2820" w:type="dxa"/>
            <w:tcBorders>
              <w:top w:val="single" w:sz="4" w:space="0" w:color="000000"/>
              <w:left w:val="single" w:sz="4" w:space="0" w:color="000000"/>
              <w:bottom w:val="single" w:sz="4" w:space="0" w:color="000000"/>
              <w:right w:val="single" w:sz="4" w:space="0" w:color="000000"/>
            </w:tcBorders>
          </w:tcPr>
          <w:p w14:paraId="75CA3475" w14:textId="77777777" w:rsidR="00F065B9" w:rsidRPr="001F2019" w:rsidRDefault="00F065B9" w:rsidP="005A27D7">
            <w:pPr>
              <w:rPr>
                <w:rFonts w:ascii="Times New Roman" w:hAnsi="Times New Roman"/>
                <w:i/>
                <w:sz w:val="24"/>
                <w:szCs w:val="24"/>
                <w:lang w:bidi="lo-LA"/>
              </w:rPr>
            </w:pPr>
          </w:p>
        </w:tc>
      </w:tr>
    </w:tbl>
    <w:p w14:paraId="0E14A7D0" w14:textId="77777777" w:rsidR="00F065B9" w:rsidRPr="001F2019" w:rsidRDefault="00F065B9" w:rsidP="00F065B9">
      <w:pPr>
        <w:rPr>
          <w:rFonts w:ascii="Times New Roman" w:hAnsi="Times New Roman"/>
          <w:b/>
          <w:sz w:val="24"/>
          <w:szCs w:val="24"/>
          <w:lang w:bidi="lo-LA"/>
        </w:rPr>
      </w:pPr>
    </w:p>
    <w:p w14:paraId="49769B0C" w14:textId="77777777" w:rsidR="00F065B9" w:rsidRPr="001F2019" w:rsidRDefault="00F065B9" w:rsidP="008817B4">
      <w:pPr>
        <w:jc w:val="both"/>
        <w:rPr>
          <w:rFonts w:ascii="Times New Roman" w:hAnsi="Times New Roman"/>
          <w:sz w:val="24"/>
          <w:szCs w:val="24"/>
        </w:rPr>
      </w:pPr>
      <w:r w:rsidRPr="001F2019">
        <w:rPr>
          <w:rFonts w:ascii="Times New Roman" w:hAnsi="Times New Roman"/>
          <w:b/>
          <w:sz w:val="24"/>
          <w:szCs w:val="24"/>
          <w:lang w:bidi="lo-LA"/>
        </w:rPr>
        <w:t>*</w:t>
      </w:r>
      <w:r w:rsidRPr="001F2019">
        <w:rPr>
          <w:rFonts w:ascii="Times New Roman" w:hAnsi="Times New Roman"/>
          <w:bCs/>
          <w:sz w:val="24"/>
          <w:szCs w:val="24"/>
        </w:rPr>
        <w:t xml:space="preserve"> Numatomo teisinio reguliavimo poveikio vertinimas atliekamas r</w:t>
      </w:r>
      <w:r w:rsidRPr="001F2019">
        <w:rPr>
          <w:rFonts w:ascii="Times New Roman" w:hAnsi="Times New Roman"/>
          <w:sz w:val="24"/>
          <w:szCs w:val="24"/>
        </w:rPr>
        <w:t>engiant teisės akto, kuriuo numatoma reglamentuoti iki tol nereglamentuotus santykius, taip pat kuriuo iš esmės keičiamas teisinis reguliavimas, projektą.</w:t>
      </w:r>
      <w:r w:rsidRPr="001F2019">
        <w:rPr>
          <w:rFonts w:ascii="Times New Roman" w:hAnsi="Times New Roman"/>
          <w:sz w:val="24"/>
          <w:szCs w:val="24"/>
          <w:lang w:bidi="lo-LA"/>
        </w:rPr>
        <w:t xml:space="preserve"> </w:t>
      </w:r>
      <w:r w:rsidRPr="001F2019">
        <w:rPr>
          <w:rFonts w:ascii="Times New Roman" w:hAnsi="Times New Roman"/>
          <w:sz w:val="24"/>
          <w:szCs w:val="24"/>
        </w:rPr>
        <w:t>Atliekant vertinimą, nustatomas galimas teigiamas ir neigiamas poveikis to teisinio reguliavimo sričiai, asmenims ar jų grupėms, kuriems bus taikomas numatomas teisinis reguliavimas.</w:t>
      </w:r>
    </w:p>
    <w:p w14:paraId="6626F5F2" w14:textId="77777777" w:rsidR="00F065B9" w:rsidRPr="001F2019" w:rsidRDefault="00F065B9" w:rsidP="00F065B9">
      <w:pPr>
        <w:rPr>
          <w:rFonts w:ascii="Times New Roman" w:hAnsi="Times New Roman"/>
          <w:sz w:val="24"/>
          <w:szCs w:val="24"/>
        </w:rPr>
      </w:pPr>
    </w:p>
    <w:p w14:paraId="7FB635E7" w14:textId="77777777" w:rsidR="00F065B9" w:rsidRPr="001F2019" w:rsidRDefault="00F065B9" w:rsidP="00F065B9">
      <w:pPr>
        <w:rPr>
          <w:rFonts w:ascii="Times New Roman" w:hAnsi="Times New Roman"/>
          <w:sz w:val="24"/>
          <w:szCs w:val="24"/>
        </w:rPr>
      </w:pPr>
    </w:p>
    <w:p w14:paraId="0C3EDBD4" w14:textId="77777777" w:rsidR="00F065B9" w:rsidRDefault="00F065B9" w:rsidP="00F065B9">
      <w:pPr>
        <w:spacing w:after="320"/>
        <w:rPr>
          <w:rFonts w:ascii="Times New Roman" w:hAnsi="Times New Roman"/>
          <w:sz w:val="24"/>
          <w:szCs w:val="24"/>
        </w:rPr>
      </w:pPr>
      <w:r w:rsidRPr="001F2019">
        <w:rPr>
          <w:rFonts w:ascii="Times New Roman" w:hAnsi="Times New Roman"/>
          <w:sz w:val="24"/>
          <w:szCs w:val="24"/>
        </w:rPr>
        <w:t>Biudžeto ir finansų skyriaus vedėja</w:t>
      </w:r>
      <w:r w:rsidRPr="001F2019">
        <w:rPr>
          <w:rFonts w:ascii="Times New Roman" w:hAnsi="Times New Roman"/>
          <w:sz w:val="24"/>
          <w:szCs w:val="24"/>
        </w:rPr>
        <w:tab/>
      </w:r>
      <w:r w:rsidRPr="001F2019">
        <w:rPr>
          <w:rFonts w:ascii="Times New Roman" w:hAnsi="Times New Roman"/>
          <w:sz w:val="24"/>
          <w:szCs w:val="24"/>
        </w:rPr>
        <w:tab/>
      </w:r>
      <w:r w:rsidRPr="001F2019">
        <w:rPr>
          <w:rFonts w:ascii="Times New Roman" w:hAnsi="Times New Roman"/>
          <w:sz w:val="24"/>
          <w:szCs w:val="24"/>
        </w:rPr>
        <w:tab/>
      </w:r>
      <w:r w:rsidR="001F2019">
        <w:rPr>
          <w:rFonts w:ascii="Times New Roman" w:hAnsi="Times New Roman"/>
          <w:sz w:val="24"/>
          <w:szCs w:val="24"/>
        </w:rPr>
        <w:t xml:space="preserve">                 </w:t>
      </w:r>
      <w:r w:rsidRPr="001F2019">
        <w:rPr>
          <w:rFonts w:ascii="Times New Roman" w:hAnsi="Times New Roman"/>
          <w:sz w:val="24"/>
          <w:szCs w:val="24"/>
        </w:rPr>
        <w:t>Jolanta Sakavičienė</w:t>
      </w:r>
    </w:p>
    <w:p w14:paraId="6283FFB2" w14:textId="13CA48F6" w:rsidR="007C63A7" w:rsidRDefault="007C63A7" w:rsidP="00F065B9">
      <w:pPr>
        <w:spacing w:after="320"/>
        <w:rPr>
          <w:rFonts w:ascii="Times New Roman" w:hAnsi="Times New Roman"/>
          <w:sz w:val="24"/>
          <w:szCs w:val="24"/>
        </w:rPr>
      </w:pPr>
    </w:p>
    <w:sectPr w:rsidR="007C63A7" w:rsidSect="00D7165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7C631" w14:textId="77777777" w:rsidR="00851827" w:rsidRDefault="00851827" w:rsidP="00EC39F3">
      <w:r>
        <w:separator/>
      </w:r>
    </w:p>
  </w:endnote>
  <w:endnote w:type="continuationSeparator" w:id="0">
    <w:p w14:paraId="441B8F5D" w14:textId="77777777" w:rsidR="00851827" w:rsidRDefault="00851827" w:rsidP="00EC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494BB" w14:textId="77777777" w:rsidR="00851827" w:rsidRDefault="00851827" w:rsidP="00EC39F3">
      <w:r>
        <w:separator/>
      </w:r>
    </w:p>
  </w:footnote>
  <w:footnote w:type="continuationSeparator" w:id="0">
    <w:p w14:paraId="42DA0578" w14:textId="77777777" w:rsidR="00851827" w:rsidRDefault="00851827" w:rsidP="00EC39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5pt;height:11.45pt" o:bullet="t">
        <v:imagedata r:id="rId1" o:title="msoF893"/>
      </v:shape>
    </w:pict>
  </w:numPicBullet>
  <w:abstractNum w:abstractNumId="0" w15:restartNumberingAfterBreak="0">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4A5F19"/>
    <w:multiLevelType w:val="hybridMultilevel"/>
    <w:tmpl w:val="FEE2CE5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76B4877"/>
    <w:multiLevelType w:val="multilevel"/>
    <w:tmpl w:val="670468EE"/>
    <w:styleLink w:val="WW8Num18"/>
    <w:lvl w:ilvl="0">
      <w:numFmt w:val="bullet"/>
      <w:lvlText w:val=""/>
      <w:lvlJc w:val="left"/>
      <w:pPr>
        <w:ind w:left="0" w:firstLine="0"/>
      </w:pPr>
      <w:rPr>
        <w:rFonts w:ascii="Wingdings" w:hAnsi="Wingdings"/>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8461D60"/>
    <w:multiLevelType w:val="singleLevel"/>
    <w:tmpl w:val="00000001"/>
    <w:lvl w:ilvl="0">
      <w:start w:val="2"/>
      <w:numFmt w:val="decimal"/>
      <w:lvlText w:val="%1."/>
      <w:lvlJc w:val="left"/>
      <w:pPr>
        <w:tabs>
          <w:tab w:val="num" w:pos="720"/>
        </w:tabs>
      </w:pPr>
    </w:lvl>
  </w:abstractNum>
  <w:abstractNum w:abstractNumId="4" w15:restartNumberingAfterBreak="0">
    <w:nsid w:val="0A202248"/>
    <w:multiLevelType w:val="hybridMultilevel"/>
    <w:tmpl w:val="DE02B3E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C515E0"/>
    <w:multiLevelType w:val="hybridMultilevel"/>
    <w:tmpl w:val="CB421B4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3B46C5"/>
    <w:multiLevelType w:val="hybridMultilevel"/>
    <w:tmpl w:val="64102E9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0E806863"/>
    <w:multiLevelType w:val="hybridMultilevel"/>
    <w:tmpl w:val="F91899FA"/>
    <w:lvl w:ilvl="0" w:tplc="0427000B">
      <w:start w:val="1"/>
      <w:numFmt w:val="bullet"/>
      <w:lvlText w:val=""/>
      <w:lvlJc w:val="left"/>
      <w:pPr>
        <w:ind w:left="1440" w:hanging="360"/>
      </w:pPr>
      <w:rPr>
        <w:rFonts w:ascii="Wingdings" w:hAnsi="Wingding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0996E2D"/>
    <w:multiLevelType w:val="hybridMultilevel"/>
    <w:tmpl w:val="1AFE0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8C4969"/>
    <w:multiLevelType w:val="hybridMultilevel"/>
    <w:tmpl w:val="376EF16E"/>
    <w:lvl w:ilvl="0" w:tplc="928A354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15:restartNumberingAfterBreak="0">
    <w:nsid w:val="137B7A21"/>
    <w:multiLevelType w:val="hybridMultilevel"/>
    <w:tmpl w:val="2C32FC5C"/>
    <w:lvl w:ilvl="0" w:tplc="04270009">
      <w:start w:val="1"/>
      <w:numFmt w:val="bullet"/>
      <w:lvlText w:val=""/>
      <w:lvlJc w:val="left"/>
      <w:pPr>
        <w:ind w:left="1040" w:hanging="360"/>
      </w:pPr>
      <w:rPr>
        <w:rFonts w:ascii="Wingdings" w:hAnsi="Wingdings" w:hint="default"/>
      </w:rPr>
    </w:lvl>
    <w:lvl w:ilvl="1" w:tplc="04270003">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11" w15:restartNumberingAfterBreak="0">
    <w:nsid w:val="145C5070"/>
    <w:multiLevelType w:val="hybridMultilevel"/>
    <w:tmpl w:val="592EBE34"/>
    <w:lvl w:ilvl="0" w:tplc="04270007">
      <w:start w:val="1"/>
      <w:numFmt w:val="bullet"/>
      <w:lvlText w:val=""/>
      <w:lvlPicBulletId w:val="0"/>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1B6E7B3D"/>
    <w:multiLevelType w:val="hybridMultilevel"/>
    <w:tmpl w:val="403E1B7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78565F"/>
    <w:multiLevelType w:val="hybridMultilevel"/>
    <w:tmpl w:val="660A2E1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E6B3639"/>
    <w:multiLevelType w:val="hybridMultilevel"/>
    <w:tmpl w:val="C3FC395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2AC91689"/>
    <w:multiLevelType w:val="hybridMultilevel"/>
    <w:tmpl w:val="693C873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9B1A0C"/>
    <w:multiLevelType w:val="hybridMultilevel"/>
    <w:tmpl w:val="0002B378"/>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310C4A98"/>
    <w:multiLevelType w:val="multilevel"/>
    <w:tmpl w:val="DDF0EA74"/>
    <w:styleLink w:val="WW8Num2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8" w15:restartNumberingAfterBreak="0">
    <w:nsid w:val="3BFF5509"/>
    <w:multiLevelType w:val="hybridMultilevel"/>
    <w:tmpl w:val="0ABE63A4"/>
    <w:lvl w:ilvl="0" w:tplc="0427000D">
      <w:start w:val="1"/>
      <w:numFmt w:val="bullet"/>
      <w:lvlText w:val=""/>
      <w:lvlJc w:val="left"/>
      <w:pPr>
        <w:ind w:left="644"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8A2C87"/>
    <w:multiLevelType w:val="hybridMultilevel"/>
    <w:tmpl w:val="C9405726"/>
    <w:lvl w:ilvl="0" w:tplc="0427000D">
      <w:start w:val="1"/>
      <w:numFmt w:val="bullet"/>
      <w:lvlText w:val=""/>
      <w:lvlJc w:val="left"/>
      <w:pPr>
        <w:ind w:left="732" w:hanging="360"/>
      </w:pPr>
      <w:rPr>
        <w:rFonts w:ascii="Wingdings" w:hAnsi="Wingdings" w:hint="default"/>
      </w:rPr>
    </w:lvl>
    <w:lvl w:ilvl="1" w:tplc="04270003">
      <w:start w:val="1"/>
      <w:numFmt w:val="bullet"/>
      <w:lvlText w:val="o"/>
      <w:lvlJc w:val="left"/>
      <w:pPr>
        <w:ind w:left="1452" w:hanging="360"/>
      </w:pPr>
      <w:rPr>
        <w:rFonts w:ascii="Courier New" w:hAnsi="Courier New" w:cs="Courier New" w:hint="default"/>
      </w:rPr>
    </w:lvl>
    <w:lvl w:ilvl="2" w:tplc="04270005" w:tentative="1">
      <w:start w:val="1"/>
      <w:numFmt w:val="bullet"/>
      <w:lvlText w:val=""/>
      <w:lvlJc w:val="left"/>
      <w:pPr>
        <w:ind w:left="2172" w:hanging="360"/>
      </w:pPr>
      <w:rPr>
        <w:rFonts w:ascii="Wingdings" w:hAnsi="Wingdings" w:hint="default"/>
      </w:rPr>
    </w:lvl>
    <w:lvl w:ilvl="3" w:tplc="04270001" w:tentative="1">
      <w:start w:val="1"/>
      <w:numFmt w:val="bullet"/>
      <w:lvlText w:val=""/>
      <w:lvlJc w:val="left"/>
      <w:pPr>
        <w:ind w:left="2892" w:hanging="360"/>
      </w:pPr>
      <w:rPr>
        <w:rFonts w:ascii="Symbol" w:hAnsi="Symbol" w:hint="default"/>
      </w:rPr>
    </w:lvl>
    <w:lvl w:ilvl="4" w:tplc="04270003" w:tentative="1">
      <w:start w:val="1"/>
      <w:numFmt w:val="bullet"/>
      <w:lvlText w:val="o"/>
      <w:lvlJc w:val="left"/>
      <w:pPr>
        <w:ind w:left="3612" w:hanging="360"/>
      </w:pPr>
      <w:rPr>
        <w:rFonts w:ascii="Courier New" w:hAnsi="Courier New" w:cs="Courier New" w:hint="default"/>
      </w:rPr>
    </w:lvl>
    <w:lvl w:ilvl="5" w:tplc="04270005" w:tentative="1">
      <w:start w:val="1"/>
      <w:numFmt w:val="bullet"/>
      <w:lvlText w:val=""/>
      <w:lvlJc w:val="left"/>
      <w:pPr>
        <w:ind w:left="4332" w:hanging="360"/>
      </w:pPr>
      <w:rPr>
        <w:rFonts w:ascii="Wingdings" w:hAnsi="Wingdings" w:hint="default"/>
      </w:rPr>
    </w:lvl>
    <w:lvl w:ilvl="6" w:tplc="04270001" w:tentative="1">
      <w:start w:val="1"/>
      <w:numFmt w:val="bullet"/>
      <w:lvlText w:val=""/>
      <w:lvlJc w:val="left"/>
      <w:pPr>
        <w:ind w:left="5052" w:hanging="360"/>
      </w:pPr>
      <w:rPr>
        <w:rFonts w:ascii="Symbol" w:hAnsi="Symbol" w:hint="default"/>
      </w:rPr>
    </w:lvl>
    <w:lvl w:ilvl="7" w:tplc="04270003" w:tentative="1">
      <w:start w:val="1"/>
      <w:numFmt w:val="bullet"/>
      <w:lvlText w:val="o"/>
      <w:lvlJc w:val="left"/>
      <w:pPr>
        <w:ind w:left="5772" w:hanging="360"/>
      </w:pPr>
      <w:rPr>
        <w:rFonts w:ascii="Courier New" w:hAnsi="Courier New" w:cs="Courier New" w:hint="default"/>
      </w:rPr>
    </w:lvl>
    <w:lvl w:ilvl="8" w:tplc="04270005" w:tentative="1">
      <w:start w:val="1"/>
      <w:numFmt w:val="bullet"/>
      <w:lvlText w:val=""/>
      <w:lvlJc w:val="left"/>
      <w:pPr>
        <w:ind w:left="6492" w:hanging="360"/>
      </w:pPr>
      <w:rPr>
        <w:rFonts w:ascii="Wingdings" w:hAnsi="Wingdings" w:hint="default"/>
      </w:rPr>
    </w:lvl>
  </w:abstractNum>
  <w:abstractNum w:abstractNumId="20" w15:restartNumberingAfterBreak="0">
    <w:nsid w:val="40217709"/>
    <w:multiLevelType w:val="hybridMultilevel"/>
    <w:tmpl w:val="DBE8EDEA"/>
    <w:lvl w:ilvl="0" w:tplc="EAF439EE">
      <w:start w:val="2015"/>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41367FA4"/>
    <w:multiLevelType w:val="hybridMultilevel"/>
    <w:tmpl w:val="2ECCA68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43E26C34"/>
    <w:multiLevelType w:val="hybridMultilevel"/>
    <w:tmpl w:val="B34CEC34"/>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442A4FE3"/>
    <w:multiLevelType w:val="hybridMultilevel"/>
    <w:tmpl w:val="FC40C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670587"/>
    <w:multiLevelType w:val="hybridMultilevel"/>
    <w:tmpl w:val="D102F4C2"/>
    <w:lvl w:ilvl="0" w:tplc="0427000D">
      <w:start w:val="1"/>
      <w:numFmt w:val="bullet"/>
      <w:lvlText w:val=""/>
      <w:lvlJc w:val="left"/>
      <w:pPr>
        <w:ind w:left="360" w:hanging="360"/>
      </w:pPr>
      <w:rPr>
        <w:rFonts w:ascii="Wingdings" w:hAnsi="Wingding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9690BC0"/>
    <w:multiLevelType w:val="hybridMultilevel"/>
    <w:tmpl w:val="CDC8301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4C6F136B"/>
    <w:multiLevelType w:val="hybridMultilevel"/>
    <w:tmpl w:val="389036EE"/>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E9C0811"/>
    <w:multiLevelType w:val="hybridMultilevel"/>
    <w:tmpl w:val="CE342EA6"/>
    <w:lvl w:ilvl="0" w:tplc="0427000D">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50A21939"/>
    <w:multiLevelType w:val="hybridMultilevel"/>
    <w:tmpl w:val="4540FD6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5236877"/>
    <w:multiLevelType w:val="hybridMultilevel"/>
    <w:tmpl w:val="DA3E35B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6BA5777"/>
    <w:multiLevelType w:val="hybridMultilevel"/>
    <w:tmpl w:val="6A8E272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8A73F13"/>
    <w:multiLevelType w:val="hybridMultilevel"/>
    <w:tmpl w:val="EB98E504"/>
    <w:lvl w:ilvl="0" w:tplc="0427000D">
      <w:start w:val="1"/>
      <w:numFmt w:val="bullet"/>
      <w:lvlText w:val=""/>
      <w:lvlJc w:val="left"/>
      <w:pPr>
        <w:ind w:left="1440" w:hanging="360"/>
      </w:pPr>
      <w:rPr>
        <w:rFonts w:ascii="Wingdings" w:hAnsi="Wingdings" w:hint="default"/>
      </w:rPr>
    </w:lvl>
    <w:lvl w:ilvl="1" w:tplc="0427000D">
      <w:start w:val="1"/>
      <w:numFmt w:val="bullet"/>
      <w:lvlText w:val=""/>
      <w:lvlJc w:val="left"/>
      <w:pPr>
        <w:ind w:left="2160" w:hanging="360"/>
      </w:pPr>
      <w:rPr>
        <w:rFonts w:ascii="Wingdings" w:hAnsi="Wingdings"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5A791E28"/>
    <w:multiLevelType w:val="multilevel"/>
    <w:tmpl w:val="18C0D270"/>
    <w:lvl w:ilvl="0">
      <w:start w:val="1"/>
      <w:numFmt w:val="bullet"/>
      <w:lvlText w:val=""/>
      <w:lvlJc w:val="left"/>
      <w:pPr>
        <w:tabs>
          <w:tab w:val="num" w:pos="425"/>
        </w:tabs>
        <w:ind w:left="425" w:hanging="283"/>
      </w:pPr>
      <w:rPr>
        <w:rFonts w:ascii="Wingdings" w:hAnsi="Wingdings" w:hint="default"/>
      </w:rPr>
    </w:lvl>
    <w:lvl w:ilvl="1">
      <w:start w:val="1"/>
      <w:numFmt w:val="decimal"/>
      <w:lvlText w:val="%2."/>
      <w:lvlJc w:val="left"/>
      <w:pPr>
        <w:tabs>
          <w:tab w:val="num" w:pos="567"/>
        </w:tabs>
        <w:ind w:left="567" w:hanging="283"/>
      </w:pPr>
    </w:lvl>
    <w:lvl w:ilvl="2">
      <w:start w:val="1"/>
      <w:numFmt w:val="decimal"/>
      <w:lvlText w:val="%3."/>
      <w:lvlJc w:val="left"/>
      <w:pPr>
        <w:tabs>
          <w:tab w:val="num" w:pos="992"/>
        </w:tabs>
        <w:ind w:left="992" w:hanging="283"/>
      </w:pPr>
    </w:lvl>
    <w:lvl w:ilvl="3">
      <w:start w:val="1"/>
      <w:numFmt w:val="decimal"/>
      <w:lvlText w:val="%4."/>
      <w:lvlJc w:val="left"/>
      <w:pPr>
        <w:tabs>
          <w:tab w:val="num" w:pos="1276"/>
        </w:tabs>
        <w:ind w:left="1276" w:hanging="283"/>
      </w:pPr>
    </w:lvl>
    <w:lvl w:ilvl="4">
      <w:start w:val="1"/>
      <w:numFmt w:val="decimal"/>
      <w:lvlText w:val="%5."/>
      <w:lvlJc w:val="left"/>
      <w:pPr>
        <w:tabs>
          <w:tab w:val="num" w:pos="1559"/>
        </w:tabs>
        <w:ind w:left="1559" w:hanging="283"/>
      </w:pPr>
    </w:lvl>
    <w:lvl w:ilvl="5">
      <w:start w:val="1"/>
      <w:numFmt w:val="decimal"/>
      <w:lvlText w:val="%6."/>
      <w:lvlJc w:val="left"/>
      <w:pPr>
        <w:tabs>
          <w:tab w:val="num" w:pos="1843"/>
        </w:tabs>
        <w:ind w:left="1843" w:hanging="283"/>
      </w:pPr>
    </w:lvl>
    <w:lvl w:ilvl="6">
      <w:start w:val="1"/>
      <w:numFmt w:val="decimal"/>
      <w:lvlText w:val="%7."/>
      <w:lvlJc w:val="left"/>
      <w:pPr>
        <w:tabs>
          <w:tab w:val="num" w:pos="2126"/>
        </w:tabs>
        <w:ind w:left="2126" w:hanging="283"/>
      </w:pPr>
    </w:lvl>
    <w:lvl w:ilvl="7">
      <w:start w:val="1"/>
      <w:numFmt w:val="decimal"/>
      <w:lvlText w:val="%8."/>
      <w:lvlJc w:val="left"/>
      <w:pPr>
        <w:tabs>
          <w:tab w:val="num" w:pos="2410"/>
        </w:tabs>
        <w:ind w:left="2410" w:hanging="283"/>
      </w:pPr>
    </w:lvl>
    <w:lvl w:ilvl="8">
      <w:start w:val="1"/>
      <w:numFmt w:val="decimal"/>
      <w:lvlText w:val="%9."/>
      <w:lvlJc w:val="left"/>
      <w:pPr>
        <w:tabs>
          <w:tab w:val="num" w:pos="2693"/>
        </w:tabs>
        <w:ind w:left="2693" w:hanging="283"/>
      </w:pPr>
    </w:lvl>
  </w:abstractNum>
  <w:abstractNum w:abstractNumId="33" w15:restartNumberingAfterBreak="0">
    <w:nsid w:val="60364D61"/>
    <w:multiLevelType w:val="hybridMultilevel"/>
    <w:tmpl w:val="79E8573A"/>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61CB6659"/>
    <w:multiLevelType w:val="hybridMultilevel"/>
    <w:tmpl w:val="6DE44D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7649B5"/>
    <w:multiLevelType w:val="hybridMultilevel"/>
    <w:tmpl w:val="A44804BA"/>
    <w:lvl w:ilvl="0" w:tplc="0427000B">
      <w:start w:val="1"/>
      <w:numFmt w:val="bullet"/>
      <w:lvlText w:val=""/>
      <w:lvlJc w:val="left"/>
      <w:pPr>
        <w:tabs>
          <w:tab w:val="num" w:pos="1440"/>
        </w:tabs>
        <w:ind w:left="1440" w:hanging="360"/>
      </w:pPr>
      <w:rPr>
        <w:rFonts w:ascii="Wingdings" w:hAnsi="Wingdings" w:hint="default"/>
      </w:rPr>
    </w:lvl>
    <w:lvl w:ilvl="1" w:tplc="04270003">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D471AA9"/>
    <w:multiLevelType w:val="hybridMultilevel"/>
    <w:tmpl w:val="0D0E2E8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1B80285"/>
    <w:multiLevelType w:val="multilevel"/>
    <w:tmpl w:val="B9CAE930"/>
    <w:styleLink w:val="WW8Num1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72631A7C"/>
    <w:multiLevelType w:val="hybridMultilevel"/>
    <w:tmpl w:val="793C84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5F05B63"/>
    <w:multiLevelType w:val="hybridMultilevel"/>
    <w:tmpl w:val="4322DCB2"/>
    <w:lvl w:ilvl="0" w:tplc="04270007">
      <w:start w:val="1"/>
      <w:numFmt w:val="bullet"/>
      <w:lvlText w:val=""/>
      <w:lvlPicBulletId w:val="0"/>
      <w:lvlJc w:val="left"/>
      <w:pPr>
        <w:ind w:left="360" w:hanging="360"/>
      </w:pPr>
      <w:rPr>
        <w:rFonts w:ascii="Symbol" w:hAnsi="Symbol" w:hint="default"/>
      </w:rPr>
    </w:lvl>
    <w:lvl w:ilvl="1" w:tplc="0427000B">
      <w:start w:val="1"/>
      <w:numFmt w:val="bullet"/>
      <w:lvlText w:val=""/>
      <w:lvlJc w:val="left"/>
      <w:pPr>
        <w:ind w:left="1080" w:hanging="360"/>
      </w:pPr>
      <w:rPr>
        <w:rFonts w:ascii="Wingdings" w:hAnsi="Wingdings"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79F909D6"/>
    <w:multiLevelType w:val="hybridMultilevel"/>
    <w:tmpl w:val="0960162E"/>
    <w:lvl w:ilvl="0" w:tplc="0427000D">
      <w:start w:val="1"/>
      <w:numFmt w:val="bullet"/>
      <w:lvlText w:val=""/>
      <w:lvlJc w:val="left"/>
      <w:pPr>
        <w:ind w:left="5180" w:hanging="360"/>
      </w:pPr>
      <w:rPr>
        <w:rFonts w:ascii="Wingdings" w:hAnsi="Wingdings" w:hint="default"/>
      </w:rPr>
    </w:lvl>
    <w:lvl w:ilvl="1" w:tplc="04270003" w:tentative="1">
      <w:start w:val="1"/>
      <w:numFmt w:val="bullet"/>
      <w:lvlText w:val="o"/>
      <w:lvlJc w:val="left"/>
      <w:pPr>
        <w:ind w:left="5900" w:hanging="360"/>
      </w:pPr>
      <w:rPr>
        <w:rFonts w:ascii="Courier New" w:hAnsi="Courier New" w:cs="Courier New" w:hint="default"/>
      </w:rPr>
    </w:lvl>
    <w:lvl w:ilvl="2" w:tplc="04270005" w:tentative="1">
      <w:start w:val="1"/>
      <w:numFmt w:val="bullet"/>
      <w:lvlText w:val=""/>
      <w:lvlJc w:val="left"/>
      <w:pPr>
        <w:ind w:left="6620" w:hanging="360"/>
      </w:pPr>
      <w:rPr>
        <w:rFonts w:ascii="Wingdings" w:hAnsi="Wingdings" w:hint="default"/>
      </w:rPr>
    </w:lvl>
    <w:lvl w:ilvl="3" w:tplc="04270001" w:tentative="1">
      <w:start w:val="1"/>
      <w:numFmt w:val="bullet"/>
      <w:lvlText w:val=""/>
      <w:lvlJc w:val="left"/>
      <w:pPr>
        <w:ind w:left="7340" w:hanging="360"/>
      </w:pPr>
      <w:rPr>
        <w:rFonts w:ascii="Symbol" w:hAnsi="Symbol" w:hint="default"/>
      </w:rPr>
    </w:lvl>
    <w:lvl w:ilvl="4" w:tplc="04270003" w:tentative="1">
      <w:start w:val="1"/>
      <w:numFmt w:val="bullet"/>
      <w:lvlText w:val="o"/>
      <w:lvlJc w:val="left"/>
      <w:pPr>
        <w:ind w:left="8060" w:hanging="360"/>
      </w:pPr>
      <w:rPr>
        <w:rFonts w:ascii="Courier New" w:hAnsi="Courier New" w:cs="Courier New" w:hint="default"/>
      </w:rPr>
    </w:lvl>
    <w:lvl w:ilvl="5" w:tplc="04270005" w:tentative="1">
      <w:start w:val="1"/>
      <w:numFmt w:val="bullet"/>
      <w:lvlText w:val=""/>
      <w:lvlJc w:val="left"/>
      <w:pPr>
        <w:ind w:left="8780" w:hanging="360"/>
      </w:pPr>
      <w:rPr>
        <w:rFonts w:ascii="Wingdings" w:hAnsi="Wingdings" w:hint="default"/>
      </w:rPr>
    </w:lvl>
    <w:lvl w:ilvl="6" w:tplc="04270001" w:tentative="1">
      <w:start w:val="1"/>
      <w:numFmt w:val="bullet"/>
      <w:lvlText w:val=""/>
      <w:lvlJc w:val="left"/>
      <w:pPr>
        <w:ind w:left="9500" w:hanging="360"/>
      </w:pPr>
      <w:rPr>
        <w:rFonts w:ascii="Symbol" w:hAnsi="Symbol" w:hint="default"/>
      </w:rPr>
    </w:lvl>
    <w:lvl w:ilvl="7" w:tplc="04270003" w:tentative="1">
      <w:start w:val="1"/>
      <w:numFmt w:val="bullet"/>
      <w:lvlText w:val="o"/>
      <w:lvlJc w:val="left"/>
      <w:pPr>
        <w:ind w:left="10220" w:hanging="360"/>
      </w:pPr>
      <w:rPr>
        <w:rFonts w:ascii="Courier New" w:hAnsi="Courier New" w:cs="Courier New" w:hint="default"/>
      </w:rPr>
    </w:lvl>
    <w:lvl w:ilvl="8" w:tplc="04270005" w:tentative="1">
      <w:start w:val="1"/>
      <w:numFmt w:val="bullet"/>
      <w:lvlText w:val=""/>
      <w:lvlJc w:val="left"/>
      <w:pPr>
        <w:ind w:left="10940" w:hanging="360"/>
      </w:pPr>
      <w:rPr>
        <w:rFonts w:ascii="Wingdings" w:hAnsi="Wingdings" w:hint="default"/>
      </w:rPr>
    </w:lvl>
  </w:abstractNum>
  <w:abstractNum w:abstractNumId="41" w15:restartNumberingAfterBreak="0">
    <w:nsid w:val="7A76495F"/>
    <w:multiLevelType w:val="hybridMultilevel"/>
    <w:tmpl w:val="1E8ADF5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35"/>
  </w:num>
  <w:num w:numId="4">
    <w:abstractNumId w:val="28"/>
  </w:num>
  <w:num w:numId="5">
    <w:abstractNumId w:val="32"/>
  </w:num>
  <w:num w:numId="6">
    <w:abstractNumId w:val="33"/>
  </w:num>
  <w:num w:numId="7">
    <w:abstractNumId w:val="31"/>
  </w:num>
  <w:num w:numId="8">
    <w:abstractNumId w:val="18"/>
  </w:num>
  <w:num w:numId="9">
    <w:abstractNumId w:val="40"/>
  </w:num>
  <w:num w:numId="10">
    <w:abstractNumId w:val="37"/>
  </w:num>
  <w:num w:numId="11">
    <w:abstractNumId w:val="17"/>
  </w:num>
  <w:num w:numId="12">
    <w:abstractNumId w:val="2"/>
  </w:num>
  <w:num w:numId="13">
    <w:abstractNumId w:val="13"/>
  </w:num>
  <w:num w:numId="14">
    <w:abstractNumId w:val="16"/>
  </w:num>
  <w:num w:numId="15">
    <w:abstractNumId w:val="29"/>
  </w:num>
  <w:num w:numId="16">
    <w:abstractNumId w:val="12"/>
  </w:num>
  <w:num w:numId="17">
    <w:abstractNumId w:val="11"/>
  </w:num>
  <w:num w:numId="18">
    <w:abstractNumId w:val="39"/>
  </w:num>
  <w:num w:numId="19">
    <w:abstractNumId w:val="10"/>
  </w:num>
  <w:num w:numId="20">
    <w:abstractNumId w:val="38"/>
  </w:num>
  <w:num w:numId="21">
    <w:abstractNumId w:val="36"/>
  </w:num>
  <w:num w:numId="22">
    <w:abstractNumId w:val="23"/>
  </w:num>
  <w:num w:numId="23">
    <w:abstractNumId w:val="26"/>
  </w:num>
  <w:num w:numId="24">
    <w:abstractNumId w:val="4"/>
  </w:num>
  <w:num w:numId="25">
    <w:abstractNumId w:val="14"/>
  </w:num>
  <w:num w:numId="26">
    <w:abstractNumId w:val="41"/>
  </w:num>
  <w:num w:numId="27">
    <w:abstractNumId w:val="8"/>
  </w:num>
  <w:num w:numId="28">
    <w:abstractNumId w:val="19"/>
  </w:num>
  <w:num w:numId="29">
    <w:abstractNumId w:val="1"/>
  </w:num>
  <w:num w:numId="30">
    <w:abstractNumId w:val="22"/>
  </w:num>
  <w:num w:numId="31">
    <w:abstractNumId w:val="6"/>
  </w:num>
  <w:num w:numId="32">
    <w:abstractNumId w:val="7"/>
  </w:num>
  <w:num w:numId="33">
    <w:abstractNumId w:val="24"/>
  </w:num>
  <w:num w:numId="34">
    <w:abstractNumId w:val="15"/>
  </w:num>
  <w:num w:numId="35">
    <w:abstractNumId w:val="25"/>
  </w:num>
  <w:num w:numId="36">
    <w:abstractNumId w:val="21"/>
  </w:num>
  <w:num w:numId="37">
    <w:abstractNumId w:val="30"/>
  </w:num>
  <w:num w:numId="38">
    <w:abstractNumId w:val="5"/>
  </w:num>
  <w:num w:numId="39">
    <w:abstractNumId w:val="3"/>
  </w:num>
  <w:num w:numId="40">
    <w:abstractNumId w:val="20"/>
  </w:num>
  <w:num w:numId="41">
    <w:abstractNumId w:val="34"/>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920"/>
    <w:rsid w:val="00000711"/>
    <w:rsid w:val="000069E8"/>
    <w:rsid w:val="000116B2"/>
    <w:rsid w:val="00011977"/>
    <w:rsid w:val="00016346"/>
    <w:rsid w:val="0001727B"/>
    <w:rsid w:val="000223B5"/>
    <w:rsid w:val="00025D68"/>
    <w:rsid w:val="00030AF8"/>
    <w:rsid w:val="00032909"/>
    <w:rsid w:val="00032F4C"/>
    <w:rsid w:val="000337F2"/>
    <w:rsid w:val="00035031"/>
    <w:rsid w:val="000350A4"/>
    <w:rsid w:val="00035B5E"/>
    <w:rsid w:val="00040544"/>
    <w:rsid w:val="0004225F"/>
    <w:rsid w:val="00046C59"/>
    <w:rsid w:val="0004744F"/>
    <w:rsid w:val="00050334"/>
    <w:rsid w:val="0005094F"/>
    <w:rsid w:val="00050FC9"/>
    <w:rsid w:val="000550EF"/>
    <w:rsid w:val="000567D2"/>
    <w:rsid w:val="00062726"/>
    <w:rsid w:val="0006330F"/>
    <w:rsid w:val="000638D4"/>
    <w:rsid w:val="0006613E"/>
    <w:rsid w:val="00067680"/>
    <w:rsid w:val="000722FF"/>
    <w:rsid w:val="00077502"/>
    <w:rsid w:val="0008200B"/>
    <w:rsid w:val="000829AF"/>
    <w:rsid w:val="00082D24"/>
    <w:rsid w:val="00091092"/>
    <w:rsid w:val="0009114F"/>
    <w:rsid w:val="00092236"/>
    <w:rsid w:val="00094356"/>
    <w:rsid w:val="00094552"/>
    <w:rsid w:val="0009514A"/>
    <w:rsid w:val="000A1C8D"/>
    <w:rsid w:val="000A357E"/>
    <w:rsid w:val="000A4708"/>
    <w:rsid w:val="000A4D5A"/>
    <w:rsid w:val="000A500D"/>
    <w:rsid w:val="000A7071"/>
    <w:rsid w:val="000A7441"/>
    <w:rsid w:val="000B0E28"/>
    <w:rsid w:val="000B37E1"/>
    <w:rsid w:val="000B6087"/>
    <w:rsid w:val="000C2629"/>
    <w:rsid w:val="000C3104"/>
    <w:rsid w:val="000C428E"/>
    <w:rsid w:val="000C4DD7"/>
    <w:rsid w:val="000C4ED2"/>
    <w:rsid w:val="000C4F12"/>
    <w:rsid w:val="000C7516"/>
    <w:rsid w:val="000D20CB"/>
    <w:rsid w:val="000D6B99"/>
    <w:rsid w:val="000D7135"/>
    <w:rsid w:val="000E03E3"/>
    <w:rsid w:val="000E12FC"/>
    <w:rsid w:val="000E2F31"/>
    <w:rsid w:val="000E5294"/>
    <w:rsid w:val="000E53B0"/>
    <w:rsid w:val="000E5EF8"/>
    <w:rsid w:val="000F0C2C"/>
    <w:rsid w:val="000F32B8"/>
    <w:rsid w:val="000F3429"/>
    <w:rsid w:val="000F50EE"/>
    <w:rsid w:val="00104245"/>
    <w:rsid w:val="00105720"/>
    <w:rsid w:val="00105BBF"/>
    <w:rsid w:val="001071AD"/>
    <w:rsid w:val="00107808"/>
    <w:rsid w:val="0011484B"/>
    <w:rsid w:val="00115406"/>
    <w:rsid w:val="00115B54"/>
    <w:rsid w:val="001232C9"/>
    <w:rsid w:val="001257F3"/>
    <w:rsid w:val="00142AE9"/>
    <w:rsid w:val="001474D1"/>
    <w:rsid w:val="0015017D"/>
    <w:rsid w:val="0015314B"/>
    <w:rsid w:val="00155056"/>
    <w:rsid w:val="00160803"/>
    <w:rsid w:val="00160FA2"/>
    <w:rsid w:val="001622DB"/>
    <w:rsid w:val="00163E58"/>
    <w:rsid w:val="001643A0"/>
    <w:rsid w:val="00165DF4"/>
    <w:rsid w:val="0017203B"/>
    <w:rsid w:val="00175EEE"/>
    <w:rsid w:val="001766B2"/>
    <w:rsid w:val="001819BB"/>
    <w:rsid w:val="00181FD8"/>
    <w:rsid w:val="0018337B"/>
    <w:rsid w:val="001924C1"/>
    <w:rsid w:val="001927E7"/>
    <w:rsid w:val="001937E8"/>
    <w:rsid w:val="00195163"/>
    <w:rsid w:val="001961B5"/>
    <w:rsid w:val="001A3436"/>
    <w:rsid w:val="001A3517"/>
    <w:rsid w:val="001B086E"/>
    <w:rsid w:val="001B1D71"/>
    <w:rsid w:val="001B2C04"/>
    <w:rsid w:val="001C13BE"/>
    <w:rsid w:val="001C427A"/>
    <w:rsid w:val="001C6FC0"/>
    <w:rsid w:val="001D1E9C"/>
    <w:rsid w:val="001D3D7A"/>
    <w:rsid w:val="001D7B24"/>
    <w:rsid w:val="001D7B57"/>
    <w:rsid w:val="001E0022"/>
    <w:rsid w:val="001E7739"/>
    <w:rsid w:val="001F2019"/>
    <w:rsid w:val="001F20EA"/>
    <w:rsid w:val="00200322"/>
    <w:rsid w:val="002039F0"/>
    <w:rsid w:val="00205F1B"/>
    <w:rsid w:val="002072D5"/>
    <w:rsid w:val="00212F61"/>
    <w:rsid w:val="00214E77"/>
    <w:rsid w:val="002168D1"/>
    <w:rsid w:val="00217D30"/>
    <w:rsid w:val="0022419E"/>
    <w:rsid w:val="002349CE"/>
    <w:rsid w:val="00240FAD"/>
    <w:rsid w:val="0024184B"/>
    <w:rsid w:val="0024285B"/>
    <w:rsid w:val="00244F53"/>
    <w:rsid w:val="00245BFE"/>
    <w:rsid w:val="0024741B"/>
    <w:rsid w:val="00253116"/>
    <w:rsid w:val="00254595"/>
    <w:rsid w:val="00257377"/>
    <w:rsid w:val="002604EE"/>
    <w:rsid w:val="00262C98"/>
    <w:rsid w:val="00263EFC"/>
    <w:rsid w:val="00267A84"/>
    <w:rsid w:val="0027730C"/>
    <w:rsid w:val="002807E5"/>
    <w:rsid w:val="00281172"/>
    <w:rsid w:val="002835DF"/>
    <w:rsid w:val="00285E56"/>
    <w:rsid w:val="00286AF4"/>
    <w:rsid w:val="00286D80"/>
    <w:rsid w:val="0028719B"/>
    <w:rsid w:val="002947A2"/>
    <w:rsid w:val="0029620E"/>
    <w:rsid w:val="00297D82"/>
    <w:rsid w:val="002B2027"/>
    <w:rsid w:val="002B46BD"/>
    <w:rsid w:val="002B4C0F"/>
    <w:rsid w:val="002B60ED"/>
    <w:rsid w:val="002B60FE"/>
    <w:rsid w:val="002C255D"/>
    <w:rsid w:val="002C411E"/>
    <w:rsid w:val="002D32C4"/>
    <w:rsid w:val="002D688D"/>
    <w:rsid w:val="002E03C4"/>
    <w:rsid w:val="002E3561"/>
    <w:rsid w:val="002F02C4"/>
    <w:rsid w:val="002F5373"/>
    <w:rsid w:val="002F7A77"/>
    <w:rsid w:val="002F7C03"/>
    <w:rsid w:val="00300915"/>
    <w:rsid w:val="00304666"/>
    <w:rsid w:val="00305D97"/>
    <w:rsid w:val="003101F1"/>
    <w:rsid w:val="00312DF1"/>
    <w:rsid w:val="00321A6B"/>
    <w:rsid w:val="00322418"/>
    <w:rsid w:val="00325000"/>
    <w:rsid w:val="00325156"/>
    <w:rsid w:val="00326A96"/>
    <w:rsid w:val="003318EA"/>
    <w:rsid w:val="00331D55"/>
    <w:rsid w:val="00332422"/>
    <w:rsid w:val="00332A61"/>
    <w:rsid w:val="0033355B"/>
    <w:rsid w:val="003347CF"/>
    <w:rsid w:val="003353F8"/>
    <w:rsid w:val="00337EA8"/>
    <w:rsid w:val="00344BAA"/>
    <w:rsid w:val="00345029"/>
    <w:rsid w:val="00347528"/>
    <w:rsid w:val="00351626"/>
    <w:rsid w:val="00355CF5"/>
    <w:rsid w:val="00365191"/>
    <w:rsid w:val="003730BF"/>
    <w:rsid w:val="003751C4"/>
    <w:rsid w:val="00380174"/>
    <w:rsid w:val="0038139E"/>
    <w:rsid w:val="0038406A"/>
    <w:rsid w:val="00384BA2"/>
    <w:rsid w:val="0038675B"/>
    <w:rsid w:val="003870D0"/>
    <w:rsid w:val="003870F2"/>
    <w:rsid w:val="003871AA"/>
    <w:rsid w:val="00392872"/>
    <w:rsid w:val="00392ED5"/>
    <w:rsid w:val="003A4F84"/>
    <w:rsid w:val="003A5355"/>
    <w:rsid w:val="003A72B8"/>
    <w:rsid w:val="003B0927"/>
    <w:rsid w:val="003B53D7"/>
    <w:rsid w:val="003C1A41"/>
    <w:rsid w:val="003C30D8"/>
    <w:rsid w:val="003C5AB9"/>
    <w:rsid w:val="003C5C7C"/>
    <w:rsid w:val="003C7C04"/>
    <w:rsid w:val="003D4DC8"/>
    <w:rsid w:val="003D577A"/>
    <w:rsid w:val="003D6CA1"/>
    <w:rsid w:val="003D73D8"/>
    <w:rsid w:val="003E3516"/>
    <w:rsid w:val="003E4A76"/>
    <w:rsid w:val="003E5CA4"/>
    <w:rsid w:val="003F2260"/>
    <w:rsid w:val="003F5543"/>
    <w:rsid w:val="003F56A4"/>
    <w:rsid w:val="003F7818"/>
    <w:rsid w:val="00401C98"/>
    <w:rsid w:val="00403EA9"/>
    <w:rsid w:val="0040424E"/>
    <w:rsid w:val="00405BB7"/>
    <w:rsid w:val="00406656"/>
    <w:rsid w:val="0040706C"/>
    <w:rsid w:val="00410D40"/>
    <w:rsid w:val="0041212F"/>
    <w:rsid w:val="00413537"/>
    <w:rsid w:val="004162ED"/>
    <w:rsid w:val="0041710D"/>
    <w:rsid w:val="004202C9"/>
    <w:rsid w:val="00421328"/>
    <w:rsid w:val="00434FE3"/>
    <w:rsid w:val="00441E60"/>
    <w:rsid w:val="00443C95"/>
    <w:rsid w:val="00444689"/>
    <w:rsid w:val="00447A7D"/>
    <w:rsid w:val="00453CE5"/>
    <w:rsid w:val="00454255"/>
    <w:rsid w:val="00460796"/>
    <w:rsid w:val="00467236"/>
    <w:rsid w:val="0047177C"/>
    <w:rsid w:val="00475EDB"/>
    <w:rsid w:val="00476232"/>
    <w:rsid w:val="0048065D"/>
    <w:rsid w:val="0048427D"/>
    <w:rsid w:val="00485936"/>
    <w:rsid w:val="00491745"/>
    <w:rsid w:val="00491F59"/>
    <w:rsid w:val="004922C8"/>
    <w:rsid w:val="0049245E"/>
    <w:rsid w:val="00493739"/>
    <w:rsid w:val="004A1458"/>
    <w:rsid w:val="004A2193"/>
    <w:rsid w:val="004A54AA"/>
    <w:rsid w:val="004B076C"/>
    <w:rsid w:val="004B15A8"/>
    <w:rsid w:val="004B3B0F"/>
    <w:rsid w:val="004B4DD5"/>
    <w:rsid w:val="004B6C87"/>
    <w:rsid w:val="004C19C6"/>
    <w:rsid w:val="004C3776"/>
    <w:rsid w:val="004C3EA8"/>
    <w:rsid w:val="004C5924"/>
    <w:rsid w:val="004C7BC4"/>
    <w:rsid w:val="004D2C40"/>
    <w:rsid w:val="004D3216"/>
    <w:rsid w:val="004D720E"/>
    <w:rsid w:val="004D78E7"/>
    <w:rsid w:val="004E0D09"/>
    <w:rsid w:val="004E1A37"/>
    <w:rsid w:val="004E1FBE"/>
    <w:rsid w:val="004E2632"/>
    <w:rsid w:val="004E26CC"/>
    <w:rsid w:val="004E3906"/>
    <w:rsid w:val="004E4756"/>
    <w:rsid w:val="004F23DD"/>
    <w:rsid w:val="004F27AD"/>
    <w:rsid w:val="004F4F81"/>
    <w:rsid w:val="004F57AF"/>
    <w:rsid w:val="004F7296"/>
    <w:rsid w:val="00500BB9"/>
    <w:rsid w:val="0050410A"/>
    <w:rsid w:val="00510959"/>
    <w:rsid w:val="00521608"/>
    <w:rsid w:val="00525E3B"/>
    <w:rsid w:val="00526846"/>
    <w:rsid w:val="005349EA"/>
    <w:rsid w:val="00535768"/>
    <w:rsid w:val="00535A7D"/>
    <w:rsid w:val="00537A96"/>
    <w:rsid w:val="0054002A"/>
    <w:rsid w:val="00540420"/>
    <w:rsid w:val="00547450"/>
    <w:rsid w:val="00550603"/>
    <w:rsid w:val="00551558"/>
    <w:rsid w:val="005547CD"/>
    <w:rsid w:val="005620AD"/>
    <w:rsid w:val="005655AB"/>
    <w:rsid w:val="00565A6D"/>
    <w:rsid w:val="005756F3"/>
    <w:rsid w:val="005849BF"/>
    <w:rsid w:val="00585421"/>
    <w:rsid w:val="005863B9"/>
    <w:rsid w:val="00590438"/>
    <w:rsid w:val="00595235"/>
    <w:rsid w:val="0059600F"/>
    <w:rsid w:val="005A27D7"/>
    <w:rsid w:val="005A450E"/>
    <w:rsid w:val="005B1527"/>
    <w:rsid w:val="005B23E5"/>
    <w:rsid w:val="005B28B1"/>
    <w:rsid w:val="005B3363"/>
    <w:rsid w:val="005B41A7"/>
    <w:rsid w:val="005C16D0"/>
    <w:rsid w:val="005C7293"/>
    <w:rsid w:val="005D0C16"/>
    <w:rsid w:val="005D3A94"/>
    <w:rsid w:val="005D45C7"/>
    <w:rsid w:val="005D5E15"/>
    <w:rsid w:val="005E2C07"/>
    <w:rsid w:val="005E4F55"/>
    <w:rsid w:val="005E539A"/>
    <w:rsid w:val="005E6687"/>
    <w:rsid w:val="005E6EC7"/>
    <w:rsid w:val="00601042"/>
    <w:rsid w:val="00601A1E"/>
    <w:rsid w:val="00601D21"/>
    <w:rsid w:val="006045A0"/>
    <w:rsid w:val="00605D54"/>
    <w:rsid w:val="00624147"/>
    <w:rsid w:val="00624528"/>
    <w:rsid w:val="006246BD"/>
    <w:rsid w:val="00625E2F"/>
    <w:rsid w:val="00626C6D"/>
    <w:rsid w:val="006277CD"/>
    <w:rsid w:val="00630866"/>
    <w:rsid w:val="00632140"/>
    <w:rsid w:val="006326B9"/>
    <w:rsid w:val="00635DC3"/>
    <w:rsid w:val="00635DD7"/>
    <w:rsid w:val="00637392"/>
    <w:rsid w:val="0063790A"/>
    <w:rsid w:val="00642046"/>
    <w:rsid w:val="0064253A"/>
    <w:rsid w:val="00643111"/>
    <w:rsid w:val="00645BD0"/>
    <w:rsid w:val="00647C0B"/>
    <w:rsid w:val="00647F4A"/>
    <w:rsid w:val="00650CBE"/>
    <w:rsid w:val="00651267"/>
    <w:rsid w:val="00652DCE"/>
    <w:rsid w:val="00653300"/>
    <w:rsid w:val="00653348"/>
    <w:rsid w:val="00653603"/>
    <w:rsid w:val="00654206"/>
    <w:rsid w:val="006556C1"/>
    <w:rsid w:val="006630E6"/>
    <w:rsid w:val="00665241"/>
    <w:rsid w:val="00670FD5"/>
    <w:rsid w:val="0067159D"/>
    <w:rsid w:val="006732CD"/>
    <w:rsid w:val="00673F96"/>
    <w:rsid w:val="006823A2"/>
    <w:rsid w:val="00684315"/>
    <w:rsid w:val="00685ABD"/>
    <w:rsid w:val="00692614"/>
    <w:rsid w:val="00693336"/>
    <w:rsid w:val="006945A2"/>
    <w:rsid w:val="00696AE5"/>
    <w:rsid w:val="006A3474"/>
    <w:rsid w:val="006A4F6D"/>
    <w:rsid w:val="006A7C41"/>
    <w:rsid w:val="006B2B31"/>
    <w:rsid w:val="006B401D"/>
    <w:rsid w:val="006B4835"/>
    <w:rsid w:val="006B520C"/>
    <w:rsid w:val="006C01FF"/>
    <w:rsid w:val="006C20CA"/>
    <w:rsid w:val="006C39D1"/>
    <w:rsid w:val="006C6019"/>
    <w:rsid w:val="006C7C83"/>
    <w:rsid w:val="006D5DBD"/>
    <w:rsid w:val="006D7745"/>
    <w:rsid w:val="006E6A54"/>
    <w:rsid w:val="006F0CEE"/>
    <w:rsid w:val="006F3946"/>
    <w:rsid w:val="006F44AB"/>
    <w:rsid w:val="0070163B"/>
    <w:rsid w:val="0070487C"/>
    <w:rsid w:val="00706C6C"/>
    <w:rsid w:val="00711DE1"/>
    <w:rsid w:val="0071696E"/>
    <w:rsid w:val="00716D64"/>
    <w:rsid w:val="00717193"/>
    <w:rsid w:val="00717A88"/>
    <w:rsid w:val="00722F56"/>
    <w:rsid w:val="007231EB"/>
    <w:rsid w:val="00723A79"/>
    <w:rsid w:val="00725614"/>
    <w:rsid w:val="007262C0"/>
    <w:rsid w:val="0072790B"/>
    <w:rsid w:val="00732085"/>
    <w:rsid w:val="00735279"/>
    <w:rsid w:val="00736D77"/>
    <w:rsid w:val="00737911"/>
    <w:rsid w:val="00745BFB"/>
    <w:rsid w:val="0074618E"/>
    <w:rsid w:val="007525A9"/>
    <w:rsid w:val="00752818"/>
    <w:rsid w:val="00755CFB"/>
    <w:rsid w:val="00761676"/>
    <w:rsid w:val="007626A3"/>
    <w:rsid w:val="0076280A"/>
    <w:rsid w:val="00766427"/>
    <w:rsid w:val="00771A12"/>
    <w:rsid w:val="00772362"/>
    <w:rsid w:val="00775188"/>
    <w:rsid w:val="00777FB8"/>
    <w:rsid w:val="00782B97"/>
    <w:rsid w:val="00782F6B"/>
    <w:rsid w:val="007854B7"/>
    <w:rsid w:val="00787E8F"/>
    <w:rsid w:val="00791E04"/>
    <w:rsid w:val="007923DC"/>
    <w:rsid w:val="00795832"/>
    <w:rsid w:val="007A0628"/>
    <w:rsid w:val="007A3EFA"/>
    <w:rsid w:val="007A410C"/>
    <w:rsid w:val="007A419A"/>
    <w:rsid w:val="007A427A"/>
    <w:rsid w:val="007B0314"/>
    <w:rsid w:val="007B29F8"/>
    <w:rsid w:val="007B5E98"/>
    <w:rsid w:val="007C0AD3"/>
    <w:rsid w:val="007C2E83"/>
    <w:rsid w:val="007C31F6"/>
    <w:rsid w:val="007C63A7"/>
    <w:rsid w:val="007D480A"/>
    <w:rsid w:val="007D4FB8"/>
    <w:rsid w:val="007D5A0A"/>
    <w:rsid w:val="007D71A7"/>
    <w:rsid w:val="007E0787"/>
    <w:rsid w:val="007F195A"/>
    <w:rsid w:val="007F71DD"/>
    <w:rsid w:val="008006DF"/>
    <w:rsid w:val="00803D6A"/>
    <w:rsid w:val="008077A1"/>
    <w:rsid w:val="0081155A"/>
    <w:rsid w:val="008204E9"/>
    <w:rsid w:val="00825EC6"/>
    <w:rsid w:val="0082789C"/>
    <w:rsid w:val="00827E19"/>
    <w:rsid w:val="00832502"/>
    <w:rsid w:val="00832BD3"/>
    <w:rsid w:val="0083491E"/>
    <w:rsid w:val="0083644A"/>
    <w:rsid w:val="00836882"/>
    <w:rsid w:val="00836F13"/>
    <w:rsid w:val="008370CF"/>
    <w:rsid w:val="008414D3"/>
    <w:rsid w:val="008459C1"/>
    <w:rsid w:val="00847AA1"/>
    <w:rsid w:val="00851525"/>
    <w:rsid w:val="00851827"/>
    <w:rsid w:val="0085456B"/>
    <w:rsid w:val="00856997"/>
    <w:rsid w:val="00856B17"/>
    <w:rsid w:val="008574C4"/>
    <w:rsid w:val="0085778C"/>
    <w:rsid w:val="00872939"/>
    <w:rsid w:val="008817B4"/>
    <w:rsid w:val="0088314D"/>
    <w:rsid w:val="0088404C"/>
    <w:rsid w:val="00884FB8"/>
    <w:rsid w:val="00885A78"/>
    <w:rsid w:val="00890A3E"/>
    <w:rsid w:val="00890E2C"/>
    <w:rsid w:val="00896EEC"/>
    <w:rsid w:val="008A191B"/>
    <w:rsid w:val="008A5BDE"/>
    <w:rsid w:val="008A6838"/>
    <w:rsid w:val="008A7740"/>
    <w:rsid w:val="008A7D89"/>
    <w:rsid w:val="008B4CB8"/>
    <w:rsid w:val="008B7165"/>
    <w:rsid w:val="008C23D2"/>
    <w:rsid w:val="008C2FB9"/>
    <w:rsid w:val="008C600E"/>
    <w:rsid w:val="008C62DE"/>
    <w:rsid w:val="008D0036"/>
    <w:rsid w:val="008D2921"/>
    <w:rsid w:val="008D56F3"/>
    <w:rsid w:val="008E2672"/>
    <w:rsid w:val="008F217E"/>
    <w:rsid w:val="008F2204"/>
    <w:rsid w:val="008F3FDE"/>
    <w:rsid w:val="00900964"/>
    <w:rsid w:val="00913065"/>
    <w:rsid w:val="00914281"/>
    <w:rsid w:val="00914596"/>
    <w:rsid w:val="00914BEB"/>
    <w:rsid w:val="0091619C"/>
    <w:rsid w:val="009179DE"/>
    <w:rsid w:val="00924EC5"/>
    <w:rsid w:val="00934EB8"/>
    <w:rsid w:val="0094070E"/>
    <w:rsid w:val="009476E5"/>
    <w:rsid w:val="00952293"/>
    <w:rsid w:val="009604D7"/>
    <w:rsid w:val="00963247"/>
    <w:rsid w:val="00963F08"/>
    <w:rsid w:val="00965C2A"/>
    <w:rsid w:val="00967CAC"/>
    <w:rsid w:val="00967CB9"/>
    <w:rsid w:val="00970F45"/>
    <w:rsid w:val="009714A9"/>
    <w:rsid w:val="00972651"/>
    <w:rsid w:val="00976D76"/>
    <w:rsid w:val="00982B15"/>
    <w:rsid w:val="00986AD0"/>
    <w:rsid w:val="0099360D"/>
    <w:rsid w:val="009A0E02"/>
    <w:rsid w:val="009A1855"/>
    <w:rsid w:val="009A47E5"/>
    <w:rsid w:val="009A5405"/>
    <w:rsid w:val="009A7219"/>
    <w:rsid w:val="009A795C"/>
    <w:rsid w:val="009B2BF7"/>
    <w:rsid w:val="009B5113"/>
    <w:rsid w:val="009B5872"/>
    <w:rsid w:val="009C35FD"/>
    <w:rsid w:val="009C3BE2"/>
    <w:rsid w:val="009C6DD2"/>
    <w:rsid w:val="009C7B7C"/>
    <w:rsid w:val="009D1876"/>
    <w:rsid w:val="009D3A5F"/>
    <w:rsid w:val="009D5AD4"/>
    <w:rsid w:val="009E1EE6"/>
    <w:rsid w:val="009E4388"/>
    <w:rsid w:val="009E617A"/>
    <w:rsid w:val="009E7BB5"/>
    <w:rsid w:val="009F1F56"/>
    <w:rsid w:val="009F5777"/>
    <w:rsid w:val="009F792C"/>
    <w:rsid w:val="00A10AAF"/>
    <w:rsid w:val="00A11960"/>
    <w:rsid w:val="00A13ACD"/>
    <w:rsid w:val="00A14717"/>
    <w:rsid w:val="00A2264D"/>
    <w:rsid w:val="00A26B80"/>
    <w:rsid w:val="00A43BC6"/>
    <w:rsid w:val="00A47A9A"/>
    <w:rsid w:val="00A51EA5"/>
    <w:rsid w:val="00A56CCF"/>
    <w:rsid w:val="00A60238"/>
    <w:rsid w:val="00A65BD4"/>
    <w:rsid w:val="00A83674"/>
    <w:rsid w:val="00A8514D"/>
    <w:rsid w:val="00A919B5"/>
    <w:rsid w:val="00A93E48"/>
    <w:rsid w:val="00A94141"/>
    <w:rsid w:val="00A966F7"/>
    <w:rsid w:val="00A96A6C"/>
    <w:rsid w:val="00AA1EEC"/>
    <w:rsid w:val="00AA1FCE"/>
    <w:rsid w:val="00AA21E4"/>
    <w:rsid w:val="00AA6C89"/>
    <w:rsid w:val="00AA7500"/>
    <w:rsid w:val="00AA7514"/>
    <w:rsid w:val="00AA79AA"/>
    <w:rsid w:val="00AB0329"/>
    <w:rsid w:val="00AB3908"/>
    <w:rsid w:val="00AB5FAE"/>
    <w:rsid w:val="00AB6552"/>
    <w:rsid w:val="00AB7880"/>
    <w:rsid w:val="00AC3038"/>
    <w:rsid w:val="00AC35AC"/>
    <w:rsid w:val="00AC75D5"/>
    <w:rsid w:val="00AD58EF"/>
    <w:rsid w:val="00AE1CB6"/>
    <w:rsid w:val="00AE4A68"/>
    <w:rsid w:val="00AE59CA"/>
    <w:rsid w:val="00AF0A3B"/>
    <w:rsid w:val="00AF11D3"/>
    <w:rsid w:val="00AF1293"/>
    <w:rsid w:val="00AF1D8B"/>
    <w:rsid w:val="00AF6C17"/>
    <w:rsid w:val="00B03114"/>
    <w:rsid w:val="00B06EA5"/>
    <w:rsid w:val="00B074C2"/>
    <w:rsid w:val="00B12243"/>
    <w:rsid w:val="00B145A1"/>
    <w:rsid w:val="00B17C6D"/>
    <w:rsid w:val="00B20375"/>
    <w:rsid w:val="00B20C38"/>
    <w:rsid w:val="00B31659"/>
    <w:rsid w:val="00B41755"/>
    <w:rsid w:val="00B41A69"/>
    <w:rsid w:val="00B426F0"/>
    <w:rsid w:val="00B46718"/>
    <w:rsid w:val="00B50F7D"/>
    <w:rsid w:val="00B51F8D"/>
    <w:rsid w:val="00B52C70"/>
    <w:rsid w:val="00B5718A"/>
    <w:rsid w:val="00B602AE"/>
    <w:rsid w:val="00B641E1"/>
    <w:rsid w:val="00B77419"/>
    <w:rsid w:val="00B830A4"/>
    <w:rsid w:val="00B85534"/>
    <w:rsid w:val="00B86A89"/>
    <w:rsid w:val="00B87E2F"/>
    <w:rsid w:val="00B900CA"/>
    <w:rsid w:val="00B94580"/>
    <w:rsid w:val="00B9502F"/>
    <w:rsid w:val="00BA0A55"/>
    <w:rsid w:val="00BA100A"/>
    <w:rsid w:val="00BA3A5E"/>
    <w:rsid w:val="00BA5A27"/>
    <w:rsid w:val="00BA611C"/>
    <w:rsid w:val="00BA6F93"/>
    <w:rsid w:val="00BB4279"/>
    <w:rsid w:val="00BB480E"/>
    <w:rsid w:val="00BB6A1B"/>
    <w:rsid w:val="00BC3496"/>
    <w:rsid w:val="00BC7E54"/>
    <w:rsid w:val="00BD0F0A"/>
    <w:rsid w:val="00BD582B"/>
    <w:rsid w:val="00BD725B"/>
    <w:rsid w:val="00BE04C8"/>
    <w:rsid w:val="00BE06CE"/>
    <w:rsid w:val="00BE382E"/>
    <w:rsid w:val="00BE3F6B"/>
    <w:rsid w:val="00BE76EE"/>
    <w:rsid w:val="00BF09B9"/>
    <w:rsid w:val="00BF31C4"/>
    <w:rsid w:val="00BF51A4"/>
    <w:rsid w:val="00BF6BF4"/>
    <w:rsid w:val="00BF71B9"/>
    <w:rsid w:val="00C003A7"/>
    <w:rsid w:val="00C0103C"/>
    <w:rsid w:val="00C018E8"/>
    <w:rsid w:val="00C02703"/>
    <w:rsid w:val="00C03B75"/>
    <w:rsid w:val="00C063B1"/>
    <w:rsid w:val="00C10950"/>
    <w:rsid w:val="00C12341"/>
    <w:rsid w:val="00C277E3"/>
    <w:rsid w:val="00C344C0"/>
    <w:rsid w:val="00C34800"/>
    <w:rsid w:val="00C3598B"/>
    <w:rsid w:val="00C35C77"/>
    <w:rsid w:val="00C37351"/>
    <w:rsid w:val="00C44853"/>
    <w:rsid w:val="00C4560C"/>
    <w:rsid w:val="00C4634A"/>
    <w:rsid w:val="00C4704A"/>
    <w:rsid w:val="00C50ACE"/>
    <w:rsid w:val="00C56F41"/>
    <w:rsid w:val="00C613DA"/>
    <w:rsid w:val="00C61F51"/>
    <w:rsid w:val="00C83DD7"/>
    <w:rsid w:val="00C86326"/>
    <w:rsid w:val="00C86A20"/>
    <w:rsid w:val="00C86D9A"/>
    <w:rsid w:val="00C94E7C"/>
    <w:rsid w:val="00C96566"/>
    <w:rsid w:val="00C96952"/>
    <w:rsid w:val="00CA0E25"/>
    <w:rsid w:val="00CA0ED5"/>
    <w:rsid w:val="00CA1355"/>
    <w:rsid w:val="00CA226B"/>
    <w:rsid w:val="00CA2A02"/>
    <w:rsid w:val="00CA671A"/>
    <w:rsid w:val="00CB1244"/>
    <w:rsid w:val="00CC2B82"/>
    <w:rsid w:val="00CC78A9"/>
    <w:rsid w:val="00CD1D75"/>
    <w:rsid w:val="00CD4C16"/>
    <w:rsid w:val="00CD6A98"/>
    <w:rsid w:val="00CD79D9"/>
    <w:rsid w:val="00CE205B"/>
    <w:rsid w:val="00CE37B6"/>
    <w:rsid w:val="00CE7E9F"/>
    <w:rsid w:val="00CF404B"/>
    <w:rsid w:val="00CF6216"/>
    <w:rsid w:val="00CF65C0"/>
    <w:rsid w:val="00CF71BA"/>
    <w:rsid w:val="00D03BE9"/>
    <w:rsid w:val="00D114CA"/>
    <w:rsid w:val="00D1366B"/>
    <w:rsid w:val="00D240E2"/>
    <w:rsid w:val="00D255D8"/>
    <w:rsid w:val="00D266AD"/>
    <w:rsid w:val="00D3446E"/>
    <w:rsid w:val="00D403AC"/>
    <w:rsid w:val="00D5060C"/>
    <w:rsid w:val="00D51B29"/>
    <w:rsid w:val="00D5617D"/>
    <w:rsid w:val="00D561E6"/>
    <w:rsid w:val="00D71656"/>
    <w:rsid w:val="00D8083E"/>
    <w:rsid w:val="00D868CD"/>
    <w:rsid w:val="00D869DF"/>
    <w:rsid w:val="00D86CB3"/>
    <w:rsid w:val="00D873F7"/>
    <w:rsid w:val="00D901C3"/>
    <w:rsid w:val="00D910CD"/>
    <w:rsid w:val="00D96248"/>
    <w:rsid w:val="00DA2419"/>
    <w:rsid w:val="00DA27DB"/>
    <w:rsid w:val="00DA6DBA"/>
    <w:rsid w:val="00DB5210"/>
    <w:rsid w:val="00DC261C"/>
    <w:rsid w:val="00DC2733"/>
    <w:rsid w:val="00DC3DCD"/>
    <w:rsid w:val="00DC493E"/>
    <w:rsid w:val="00DC4EFF"/>
    <w:rsid w:val="00DC5C95"/>
    <w:rsid w:val="00DD25B5"/>
    <w:rsid w:val="00DD6582"/>
    <w:rsid w:val="00DE0942"/>
    <w:rsid w:val="00DF1661"/>
    <w:rsid w:val="00DF1F05"/>
    <w:rsid w:val="00DF3A97"/>
    <w:rsid w:val="00DF62A6"/>
    <w:rsid w:val="00DF7A17"/>
    <w:rsid w:val="00DF7F8F"/>
    <w:rsid w:val="00E06E0B"/>
    <w:rsid w:val="00E076BB"/>
    <w:rsid w:val="00E07AE0"/>
    <w:rsid w:val="00E10AB8"/>
    <w:rsid w:val="00E13B2D"/>
    <w:rsid w:val="00E15920"/>
    <w:rsid w:val="00E24EF0"/>
    <w:rsid w:val="00E26F8F"/>
    <w:rsid w:val="00E34638"/>
    <w:rsid w:val="00E358ED"/>
    <w:rsid w:val="00E41A5C"/>
    <w:rsid w:val="00E42960"/>
    <w:rsid w:val="00E53D17"/>
    <w:rsid w:val="00E53D46"/>
    <w:rsid w:val="00E5669C"/>
    <w:rsid w:val="00E60424"/>
    <w:rsid w:val="00E623A8"/>
    <w:rsid w:val="00E644D2"/>
    <w:rsid w:val="00E67D28"/>
    <w:rsid w:val="00E704E7"/>
    <w:rsid w:val="00E705D6"/>
    <w:rsid w:val="00E70F01"/>
    <w:rsid w:val="00E721D8"/>
    <w:rsid w:val="00E72C18"/>
    <w:rsid w:val="00E7444D"/>
    <w:rsid w:val="00E77499"/>
    <w:rsid w:val="00E774E0"/>
    <w:rsid w:val="00E80F27"/>
    <w:rsid w:val="00E812B3"/>
    <w:rsid w:val="00E82BE3"/>
    <w:rsid w:val="00E833B1"/>
    <w:rsid w:val="00E84E53"/>
    <w:rsid w:val="00E871B1"/>
    <w:rsid w:val="00E949CE"/>
    <w:rsid w:val="00E94DC6"/>
    <w:rsid w:val="00E961EA"/>
    <w:rsid w:val="00E979C5"/>
    <w:rsid w:val="00EA2BE2"/>
    <w:rsid w:val="00EA2F05"/>
    <w:rsid w:val="00EA5746"/>
    <w:rsid w:val="00EA6E42"/>
    <w:rsid w:val="00EA6E4D"/>
    <w:rsid w:val="00EB3FEF"/>
    <w:rsid w:val="00EB6DA4"/>
    <w:rsid w:val="00EC39F3"/>
    <w:rsid w:val="00EC44B8"/>
    <w:rsid w:val="00EC6A3A"/>
    <w:rsid w:val="00EC75BE"/>
    <w:rsid w:val="00ED0451"/>
    <w:rsid w:val="00ED25E5"/>
    <w:rsid w:val="00ED40AF"/>
    <w:rsid w:val="00ED4391"/>
    <w:rsid w:val="00ED4972"/>
    <w:rsid w:val="00ED4B4C"/>
    <w:rsid w:val="00ED514E"/>
    <w:rsid w:val="00ED7CE5"/>
    <w:rsid w:val="00EE41DE"/>
    <w:rsid w:val="00EE70A6"/>
    <w:rsid w:val="00EF0102"/>
    <w:rsid w:val="00EF0285"/>
    <w:rsid w:val="00EF0968"/>
    <w:rsid w:val="00EF1164"/>
    <w:rsid w:val="00EF2B39"/>
    <w:rsid w:val="00EF452E"/>
    <w:rsid w:val="00EF463E"/>
    <w:rsid w:val="00F011AF"/>
    <w:rsid w:val="00F0221B"/>
    <w:rsid w:val="00F03D38"/>
    <w:rsid w:val="00F05790"/>
    <w:rsid w:val="00F065B9"/>
    <w:rsid w:val="00F076CA"/>
    <w:rsid w:val="00F13AF5"/>
    <w:rsid w:val="00F15BB7"/>
    <w:rsid w:val="00F16D0B"/>
    <w:rsid w:val="00F173E8"/>
    <w:rsid w:val="00F23ED7"/>
    <w:rsid w:val="00F26313"/>
    <w:rsid w:val="00F42BDF"/>
    <w:rsid w:val="00F43E7F"/>
    <w:rsid w:val="00F4464A"/>
    <w:rsid w:val="00F44C2D"/>
    <w:rsid w:val="00F46178"/>
    <w:rsid w:val="00F46220"/>
    <w:rsid w:val="00F60E93"/>
    <w:rsid w:val="00F61A4F"/>
    <w:rsid w:val="00F61F58"/>
    <w:rsid w:val="00F621C1"/>
    <w:rsid w:val="00F65A3E"/>
    <w:rsid w:val="00F66E74"/>
    <w:rsid w:val="00F721E6"/>
    <w:rsid w:val="00F73114"/>
    <w:rsid w:val="00F734A8"/>
    <w:rsid w:val="00F74644"/>
    <w:rsid w:val="00F75206"/>
    <w:rsid w:val="00F7606C"/>
    <w:rsid w:val="00F91CF7"/>
    <w:rsid w:val="00F9251E"/>
    <w:rsid w:val="00F94199"/>
    <w:rsid w:val="00F9588E"/>
    <w:rsid w:val="00FA2AA2"/>
    <w:rsid w:val="00FA7FF5"/>
    <w:rsid w:val="00FB0B08"/>
    <w:rsid w:val="00FB179B"/>
    <w:rsid w:val="00FB3BD8"/>
    <w:rsid w:val="00FB5340"/>
    <w:rsid w:val="00FB5A2D"/>
    <w:rsid w:val="00FB5DF0"/>
    <w:rsid w:val="00FC3653"/>
    <w:rsid w:val="00FC377F"/>
    <w:rsid w:val="00FD430B"/>
    <w:rsid w:val="00FD6E40"/>
    <w:rsid w:val="00FE026F"/>
    <w:rsid w:val="00FE30BF"/>
    <w:rsid w:val="00FE545A"/>
    <w:rsid w:val="00FE6730"/>
    <w:rsid w:val="00FE67AB"/>
    <w:rsid w:val="00FE7FC2"/>
    <w:rsid w:val="00FF39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8B419"/>
  <w15:chartTrackingRefBased/>
  <w15:docId w15:val="{5A7FD191-C6D7-4F41-A111-89E9C167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76BB"/>
    <w:pPr>
      <w:overflowPunct w:val="0"/>
      <w:autoSpaceDE w:val="0"/>
      <w:autoSpaceDN w:val="0"/>
      <w:adjustRightInd w:val="0"/>
      <w:textAlignment w:val="baseline"/>
    </w:pPr>
    <w:rPr>
      <w:rFonts w:ascii="MS Sans Serif" w:hAnsi="MS Sans Serif"/>
    </w:rPr>
  </w:style>
  <w:style w:type="paragraph" w:styleId="Antrat1">
    <w:name w:val="heading 1"/>
    <w:basedOn w:val="prastasis"/>
    <w:next w:val="prastasis"/>
    <w:link w:val="Antrat1Diagrama"/>
    <w:uiPriority w:val="9"/>
    <w:qFormat/>
    <w:rsid w:val="00F065B9"/>
    <w:pPr>
      <w:keepNext/>
      <w:overflowPunct/>
      <w:autoSpaceDE/>
      <w:autoSpaceDN/>
      <w:adjustRightInd/>
      <w:spacing w:before="240" w:after="60"/>
      <w:jc w:val="center"/>
      <w:textAlignment w:val="auto"/>
      <w:outlineLvl w:val="0"/>
    </w:pPr>
    <w:rPr>
      <w:rFonts w:ascii="Times New Roman" w:hAnsi="Times New Roman"/>
      <w:b/>
      <w:bCs/>
      <w:kern w:val="32"/>
      <w:sz w:val="24"/>
      <w:szCs w:val="32"/>
      <w:lang w:eastAsia="en-US"/>
    </w:rPr>
  </w:style>
  <w:style w:type="paragraph" w:styleId="Antrat2">
    <w:name w:val="heading 2"/>
    <w:basedOn w:val="prastasis"/>
    <w:next w:val="prastasis"/>
    <w:link w:val="Antrat2Diagrama"/>
    <w:uiPriority w:val="9"/>
    <w:qFormat/>
    <w:rsid w:val="00F065B9"/>
    <w:pPr>
      <w:keepNext/>
      <w:overflowPunct/>
      <w:autoSpaceDE/>
      <w:autoSpaceDN/>
      <w:adjustRightInd/>
      <w:spacing w:before="240" w:after="60"/>
      <w:jc w:val="center"/>
      <w:textAlignment w:val="auto"/>
      <w:outlineLvl w:val="1"/>
    </w:pPr>
    <w:rPr>
      <w:rFonts w:ascii="Times New Roman" w:hAnsi="Times New Roman"/>
      <w:bCs/>
      <w:iCs/>
      <w:sz w:val="24"/>
      <w:szCs w:val="28"/>
      <w:lang w:val="x-none" w:eastAsia="en-US"/>
    </w:rPr>
  </w:style>
  <w:style w:type="paragraph" w:styleId="Antrat3">
    <w:name w:val="heading 3"/>
    <w:basedOn w:val="prastasis"/>
    <w:next w:val="prastasis"/>
    <w:link w:val="Antrat3Diagrama"/>
    <w:qFormat/>
    <w:rsid w:val="00F065B9"/>
    <w:pPr>
      <w:keepNext/>
      <w:widowControl w:val="0"/>
      <w:numPr>
        <w:ilvl w:val="2"/>
        <w:numId w:val="2"/>
      </w:numPr>
      <w:suppressAutoHyphens/>
      <w:overflowPunct/>
      <w:autoSpaceDE/>
      <w:autoSpaceDN/>
      <w:adjustRightInd/>
      <w:spacing w:before="240" w:after="60"/>
      <w:jc w:val="center"/>
      <w:textAlignment w:val="auto"/>
      <w:outlineLvl w:val="2"/>
    </w:pPr>
    <w:rPr>
      <w:rFonts w:ascii="Arial" w:eastAsia="Lucida Sans Unicode" w:hAnsi="Arial"/>
      <w:b/>
      <w:bCs/>
      <w:kern w:val="2"/>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link w:val="AntrinispavadinimasDiagrama"/>
    <w:uiPriority w:val="11"/>
    <w:qFormat/>
    <w:rsid w:val="00E076BB"/>
    <w:pPr>
      <w:jc w:val="center"/>
    </w:pPr>
    <w:rPr>
      <w:b/>
      <w:lang w:eastAsia="zh-CN"/>
    </w:rPr>
  </w:style>
  <w:style w:type="paragraph" w:styleId="Pavadinimas">
    <w:name w:val="Title"/>
    <w:basedOn w:val="prastasis"/>
    <w:link w:val="PavadinimasDiagrama"/>
    <w:qFormat/>
    <w:rsid w:val="00E076BB"/>
    <w:pPr>
      <w:overflowPunct/>
      <w:autoSpaceDE/>
      <w:autoSpaceDN/>
      <w:adjustRightInd/>
      <w:jc w:val="center"/>
      <w:textAlignment w:val="auto"/>
    </w:pPr>
    <w:rPr>
      <w:rFonts w:ascii="Times New Roman" w:hAnsi="Times New Roman"/>
      <w:b/>
      <w:sz w:val="24"/>
      <w:lang w:eastAsia="zh-CN"/>
    </w:rPr>
  </w:style>
  <w:style w:type="paragraph" w:styleId="HTMLiankstoformatuotas">
    <w:name w:val="HTML Preformatted"/>
    <w:basedOn w:val="prastasis"/>
    <w:link w:val="HTMLiankstoformatuotasDiagrama"/>
    <w:unhideWhenUsed/>
    <w:rsid w:val="00934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60"/>
      <w:textAlignment w:val="auto"/>
    </w:pPr>
    <w:rPr>
      <w:rFonts w:ascii="Courier New" w:hAnsi="Courier New" w:cs="Courier New"/>
    </w:rPr>
  </w:style>
  <w:style w:type="character" w:customStyle="1" w:styleId="HTMLiankstoformatuotasDiagrama">
    <w:name w:val="HTML iš anksto formatuotas Diagrama"/>
    <w:link w:val="HTMLiankstoformatuotas"/>
    <w:rsid w:val="00934EB8"/>
    <w:rPr>
      <w:rFonts w:ascii="Courier New" w:hAnsi="Courier New" w:cs="Courier New"/>
    </w:rPr>
  </w:style>
  <w:style w:type="paragraph" w:styleId="Debesliotekstas">
    <w:name w:val="Balloon Text"/>
    <w:basedOn w:val="prastasis"/>
    <w:link w:val="DebesliotekstasDiagrama"/>
    <w:uiPriority w:val="99"/>
    <w:semiHidden/>
    <w:unhideWhenUsed/>
    <w:rsid w:val="00AB0329"/>
    <w:rPr>
      <w:rFonts w:ascii="Segoe UI" w:hAnsi="Segoe UI" w:cs="Segoe UI"/>
      <w:sz w:val="18"/>
      <w:szCs w:val="18"/>
    </w:rPr>
  </w:style>
  <w:style w:type="character" w:customStyle="1" w:styleId="DebesliotekstasDiagrama">
    <w:name w:val="Debesėlio tekstas Diagrama"/>
    <w:link w:val="Debesliotekstas"/>
    <w:uiPriority w:val="99"/>
    <w:semiHidden/>
    <w:rsid w:val="00AB0329"/>
    <w:rPr>
      <w:rFonts w:ascii="Segoe UI" w:hAnsi="Segoe UI" w:cs="Segoe UI"/>
      <w:sz w:val="18"/>
      <w:szCs w:val="18"/>
      <w:lang w:val="en-US"/>
    </w:rPr>
  </w:style>
  <w:style w:type="character" w:customStyle="1" w:styleId="Antrat1Diagrama">
    <w:name w:val="Antraštė 1 Diagrama"/>
    <w:link w:val="Antrat1"/>
    <w:uiPriority w:val="9"/>
    <w:rsid w:val="00F065B9"/>
    <w:rPr>
      <w:b/>
      <w:bCs/>
      <w:kern w:val="32"/>
      <w:sz w:val="24"/>
      <w:szCs w:val="32"/>
      <w:lang w:eastAsia="en-US"/>
    </w:rPr>
  </w:style>
  <w:style w:type="character" w:customStyle="1" w:styleId="Antrat2Diagrama">
    <w:name w:val="Antraštė 2 Diagrama"/>
    <w:link w:val="Antrat2"/>
    <w:uiPriority w:val="9"/>
    <w:rsid w:val="00F065B9"/>
    <w:rPr>
      <w:bCs/>
      <w:iCs/>
      <w:sz w:val="24"/>
      <w:szCs w:val="28"/>
      <w:lang w:val="x-none" w:eastAsia="en-US"/>
    </w:rPr>
  </w:style>
  <w:style w:type="character" w:customStyle="1" w:styleId="Antrat3Diagrama">
    <w:name w:val="Antraštė 3 Diagrama"/>
    <w:link w:val="Antrat3"/>
    <w:rsid w:val="00F065B9"/>
    <w:rPr>
      <w:rFonts w:ascii="Arial" w:eastAsia="Lucida Sans Unicode" w:hAnsi="Arial"/>
      <w:b/>
      <w:bCs/>
      <w:kern w:val="2"/>
      <w:sz w:val="26"/>
      <w:szCs w:val="26"/>
      <w:lang w:val="x-none" w:eastAsia="x-none"/>
    </w:rPr>
  </w:style>
  <w:style w:type="character" w:styleId="Emfaz">
    <w:name w:val="Emphasis"/>
    <w:uiPriority w:val="20"/>
    <w:qFormat/>
    <w:rsid w:val="00F065B9"/>
    <w:rPr>
      <w:i/>
      <w:iCs/>
    </w:rPr>
  </w:style>
  <w:style w:type="paragraph" w:customStyle="1" w:styleId="Lentelsturinys">
    <w:name w:val="Lentelės turinys"/>
    <w:basedOn w:val="prastasis"/>
    <w:rsid w:val="00F065B9"/>
    <w:pPr>
      <w:widowControl w:val="0"/>
      <w:suppressLineNumbers/>
      <w:suppressAutoHyphens/>
      <w:overflowPunct/>
      <w:autoSpaceDE/>
      <w:autoSpaceDN/>
      <w:adjustRightInd/>
      <w:jc w:val="center"/>
      <w:textAlignment w:val="auto"/>
    </w:pPr>
    <w:rPr>
      <w:rFonts w:ascii="Times New Roman" w:eastAsia="Lucida Sans Unicode" w:hAnsi="Times New Roman"/>
      <w:color w:val="000000"/>
      <w:sz w:val="24"/>
      <w:szCs w:val="24"/>
      <w:lang w:eastAsia="en-US"/>
    </w:rPr>
  </w:style>
  <w:style w:type="paragraph" w:customStyle="1" w:styleId="Hyperlink1">
    <w:name w:val="Hyperlink1"/>
    <w:rsid w:val="00F065B9"/>
    <w:pPr>
      <w:suppressAutoHyphens/>
      <w:spacing w:line="100" w:lineRule="atLeast"/>
      <w:ind w:firstLine="312"/>
      <w:jc w:val="both"/>
    </w:pPr>
    <w:rPr>
      <w:rFonts w:ascii="TimesLT" w:eastAsia="Arial" w:hAnsi="TimesLT" w:cs="TimesLT"/>
      <w:kern w:val="1"/>
      <w:lang w:val="en-US" w:eastAsia="ar-SA"/>
    </w:rPr>
  </w:style>
  <w:style w:type="paragraph" w:customStyle="1" w:styleId="a">
    <w:basedOn w:val="prastasis"/>
    <w:next w:val="prastasiniatinklio"/>
    <w:uiPriority w:val="99"/>
    <w:rsid w:val="00F065B9"/>
    <w:pPr>
      <w:overflowPunct/>
      <w:autoSpaceDE/>
      <w:autoSpaceDN/>
      <w:adjustRightInd/>
      <w:spacing w:before="100" w:beforeAutospacing="1" w:after="100" w:afterAutospacing="1"/>
      <w:jc w:val="center"/>
      <w:textAlignment w:val="auto"/>
    </w:pPr>
    <w:rPr>
      <w:rFonts w:ascii="Times New Roman" w:hAnsi="Times New Roman"/>
      <w:color w:val="000000"/>
      <w:sz w:val="24"/>
      <w:szCs w:val="24"/>
    </w:rPr>
  </w:style>
  <w:style w:type="paragraph" w:customStyle="1" w:styleId="TableText">
    <w:name w:val="Table Text"/>
    <w:basedOn w:val="prastasis"/>
    <w:rsid w:val="00F065B9"/>
    <w:pPr>
      <w:overflowPunct/>
      <w:jc w:val="right"/>
      <w:textAlignment w:val="auto"/>
    </w:pPr>
    <w:rPr>
      <w:rFonts w:ascii="Times New Roman" w:hAnsi="Times New Roman"/>
      <w:sz w:val="24"/>
      <w:szCs w:val="24"/>
      <w:lang w:eastAsia="en-US"/>
    </w:rPr>
  </w:style>
  <w:style w:type="paragraph" w:customStyle="1" w:styleId="Standard">
    <w:name w:val="Standard"/>
    <w:rsid w:val="00F065B9"/>
    <w:pPr>
      <w:widowControl w:val="0"/>
      <w:suppressAutoHyphens/>
      <w:autoSpaceDN w:val="0"/>
      <w:jc w:val="both"/>
    </w:pPr>
    <w:rPr>
      <w:rFonts w:eastAsia="Lucida Sans Unicode" w:cs="Tahoma"/>
      <w:kern w:val="3"/>
      <w:sz w:val="24"/>
      <w:szCs w:val="24"/>
      <w:lang w:eastAsia="zh-CN" w:bidi="hi-IN"/>
    </w:rPr>
  </w:style>
  <w:style w:type="paragraph" w:styleId="Sraopastraipa">
    <w:name w:val="List Paragraph"/>
    <w:basedOn w:val="prastasis"/>
    <w:uiPriority w:val="34"/>
    <w:qFormat/>
    <w:rsid w:val="00F065B9"/>
    <w:pPr>
      <w:overflowPunct/>
      <w:autoSpaceDE/>
      <w:autoSpaceDN/>
      <w:adjustRightInd/>
      <w:ind w:left="720" w:firstLine="720"/>
      <w:contextualSpacing/>
      <w:jc w:val="both"/>
      <w:textAlignment w:val="auto"/>
    </w:pPr>
    <w:rPr>
      <w:rFonts w:ascii="Times New Roman" w:eastAsia="Calibri" w:hAnsi="Times New Roman"/>
      <w:sz w:val="24"/>
      <w:szCs w:val="22"/>
      <w:lang w:eastAsia="en-US"/>
    </w:rPr>
  </w:style>
  <w:style w:type="character" w:customStyle="1" w:styleId="PavadinimasDiagrama">
    <w:name w:val="Pavadinimas Diagrama"/>
    <w:link w:val="Pavadinimas"/>
    <w:rsid w:val="00F065B9"/>
    <w:rPr>
      <w:b/>
      <w:sz w:val="24"/>
      <w:lang w:eastAsia="zh-CN"/>
    </w:rPr>
  </w:style>
  <w:style w:type="paragraph" w:customStyle="1" w:styleId="bodytext">
    <w:name w:val="bodytext"/>
    <w:basedOn w:val="prastasis"/>
    <w:rsid w:val="00F065B9"/>
    <w:pPr>
      <w:suppressAutoHyphens/>
      <w:overflowPunct/>
      <w:autoSpaceDN/>
      <w:adjustRightInd/>
      <w:ind w:firstLine="312"/>
      <w:jc w:val="both"/>
      <w:textAlignment w:val="auto"/>
    </w:pPr>
    <w:rPr>
      <w:rFonts w:ascii="TimesLT" w:hAnsi="TimesLT"/>
    </w:rPr>
  </w:style>
  <w:style w:type="character" w:customStyle="1" w:styleId="Kursyvas">
    <w:name w:val="Kursyvas"/>
    <w:rsid w:val="00F065B9"/>
    <w:rPr>
      <w:i/>
    </w:rPr>
  </w:style>
  <w:style w:type="character" w:customStyle="1" w:styleId="AntrinispavadinimasDiagrama">
    <w:name w:val="Antrinis pavadinimas Diagrama"/>
    <w:link w:val="Antrinispavadinimas"/>
    <w:uiPriority w:val="11"/>
    <w:rsid w:val="00F065B9"/>
    <w:rPr>
      <w:rFonts w:ascii="MS Sans Serif" w:hAnsi="MS Sans Serif"/>
      <w:b/>
      <w:lang w:val="en-US" w:eastAsia="zh-CN"/>
    </w:rPr>
  </w:style>
  <w:style w:type="paragraph" w:styleId="Pagrindinistekstas">
    <w:name w:val="Body Text"/>
    <w:basedOn w:val="prastasis"/>
    <w:link w:val="PagrindinistekstasDiagrama"/>
    <w:rsid w:val="00F065B9"/>
    <w:pPr>
      <w:widowControl w:val="0"/>
      <w:suppressAutoHyphens/>
      <w:overflowPunct/>
      <w:autoSpaceDN/>
      <w:adjustRightInd/>
      <w:spacing w:after="120"/>
      <w:jc w:val="center"/>
      <w:textAlignment w:val="auto"/>
    </w:pPr>
    <w:rPr>
      <w:rFonts w:ascii="Times New Roman" w:hAnsi="Times New Roman"/>
      <w:sz w:val="24"/>
      <w:szCs w:val="24"/>
      <w:lang w:val="x-none" w:eastAsia="ar-SA"/>
    </w:rPr>
  </w:style>
  <w:style w:type="character" w:customStyle="1" w:styleId="PagrindinistekstasDiagrama">
    <w:name w:val="Pagrindinis tekstas Diagrama"/>
    <w:link w:val="Pagrindinistekstas"/>
    <w:rsid w:val="00F065B9"/>
    <w:rPr>
      <w:sz w:val="24"/>
      <w:szCs w:val="24"/>
      <w:lang w:val="x-none" w:eastAsia="ar-SA"/>
    </w:rPr>
  </w:style>
  <w:style w:type="paragraph" w:customStyle="1" w:styleId="DiagramaDiagrama1CharCharCharChar">
    <w:name w:val="Diagrama Diagrama1 Char Char Char Char"/>
    <w:basedOn w:val="prastasis"/>
    <w:rsid w:val="00F065B9"/>
    <w:pPr>
      <w:overflowPunct/>
      <w:autoSpaceDE/>
      <w:autoSpaceDN/>
      <w:adjustRightInd/>
      <w:spacing w:after="160" w:line="240" w:lineRule="exact"/>
      <w:jc w:val="center"/>
      <w:textAlignment w:val="auto"/>
    </w:pPr>
    <w:rPr>
      <w:rFonts w:ascii="Tahoma" w:hAnsi="Tahoma"/>
      <w:lang w:eastAsia="en-US"/>
    </w:rPr>
  </w:style>
  <w:style w:type="paragraph" w:styleId="Pagrindinistekstas2">
    <w:name w:val="Body Text 2"/>
    <w:basedOn w:val="prastasis"/>
    <w:link w:val="Pagrindinistekstas2Diagrama"/>
    <w:rsid w:val="00F065B9"/>
    <w:pPr>
      <w:overflowPunct/>
      <w:autoSpaceDE/>
      <w:autoSpaceDN/>
      <w:adjustRightInd/>
      <w:spacing w:after="120" w:line="480" w:lineRule="auto"/>
      <w:jc w:val="center"/>
      <w:textAlignment w:val="auto"/>
    </w:pPr>
    <w:rPr>
      <w:rFonts w:ascii="Times New Roman" w:hAnsi="Times New Roman"/>
      <w:sz w:val="24"/>
      <w:szCs w:val="24"/>
      <w:lang w:val="x-none" w:eastAsia="x-none"/>
    </w:rPr>
  </w:style>
  <w:style w:type="character" w:customStyle="1" w:styleId="Pagrindinistekstas2Diagrama">
    <w:name w:val="Pagrindinis tekstas 2 Diagrama"/>
    <w:link w:val="Pagrindinistekstas2"/>
    <w:rsid w:val="00F065B9"/>
    <w:rPr>
      <w:sz w:val="24"/>
      <w:szCs w:val="24"/>
      <w:lang w:val="x-none" w:eastAsia="x-none"/>
    </w:rPr>
  </w:style>
  <w:style w:type="paragraph" w:styleId="Komentarotekstas">
    <w:name w:val="annotation text"/>
    <w:basedOn w:val="prastasis"/>
    <w:link w:val="KomentarotekstasDiagrama"/>
    <w:unhideWhenUsed/>
    <w:rsid w:val="00F065B9"/>
    <w:pPr>
      <w:overflowPunct/>
      <w:autoSpaceDE/>
      <w:autoSpaceDN/>
      <w:adjustRightInd/>
      <w:jc w:val="center"/>
      <w:textAlignment w:val="auto"/>
    </w:pPr>
    <w:rPr>
      <w:rFonts w:ascii="Times New Roman" w:hAnsi="Times New Roman"/>
      <w:lang w:val="x-none" w:eastAsia="x-none"/>
    </w:rPr>
  </w:style>
  <w:style w:type="character" w:customStyle="1" w:styleId="KomentarotekstasDiagrama">
    <w:name w:val="Komentaro tekstas Diagrama"/>
    <w:link w:val="Komentarotekstas"/>
    <w:rsid w:val="00F065B9"/>
    <w:rPr>
      <w:lang w:val="x-none" w:eastAsia="x-none"/>
    </w:rPr>
  </w:style>
  <w:style w:type="paragraph" w:styleId="Paprastasistekstas">
    <w:name w:val="Plain Text"/>
    <w:basedOn w:val="prastasis"/>
    <w:link w:val="PaprastasistekstasDiagrama"/>
    <w:rsid w:val="00F065B9"/>
    <w:pPr>
      <w:overflowPunct/>
      <w:autoSpaceDE/>
      <w:autoSpaceDN/>
      <w:adjustRightInd/>
      <w:jc w:val="center"/>
      <w:textAlignment w:val="auto"/>
    </w:pPr>
    <w:rPr>
      <w:rFonts w:ascii="Courier New" w:eastAsia="SimSun" w:hAnsi="Courier New"/>
      <w:lang w:val="x-none" w:eastAsia="zh-CN" w:bidi="lo-LA"/>
    </w:rPr>
  </w:style>
  <w:style w:type="character" w:customStyle="1" w:styleId="PaprastasistekstasDiagrama">
    <w:name w:val="Paprastasis tekstas Diagrama"/>
    <w:link w:val="Paprastasistekstas"/>
    <w:rsid w:val="00F065B9"/>
    <w:rPr>
      <w:rFonts w:ascii="Courier New" w:eastAsia="SimSun" w:hAnsi="Courier New"/>
      <w:lang w:val="x-none" w:eastAsia="zh-CN" w:bidi="lo-LA"/>
    </w:rPr>
  </w:style>
  <w:style w:type="paragraph" w:styleId="Betarp">
    <w:name w:val="No Spacing"/>
    <w:uiPriority w:val="1"/>
    <w:qFormat/>
    <w:rsid w:val="00F065B9"/>
    <w:pPr>
      <w:widowControl w:val="0"/>
      <w:suppressAutoHyphens/>
      <w:jc w:val="both"/>
    </w:pPr>
    <w:rPr>
      <w:rFonts w:eastAsia="Lucida Sans Unicode" w:cs="Mangal"/>
      <w:kern w:val="1"/>
      <w:sz w:val="24"/>
      <w:szCs w:val="21"/>
      <w:lang w:eastAsia="hi-IN" w:bidi="hi-IN"/>
    </w:rPr>
  </w:style>
  <w:style w:type="table" w:styleId="Lentelstinklelis">
    <w:name w:val="Table Grid"/>
    <w:basedOn w:val="prastojilentel"/>
    <w:rsid w:val="00F06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F065B9"/>
    <w:rPr>
      <w:b/>
      <w:bCs/>
    </w:rPr>
  </w:style>
  <w:style w:type="paragraph" w:styleId="Pagrindiniotekstotrauka">
    <w:name w:val="Body Text Indent"/>
    <w:basedOn w:val="prastasis"/>
    <w:link w:val="PagrindiniotekstotraukaDiagrama"/>
    <w:uiPriority w:val="99"/>
    <w:unhideWhenUsed/>
    <w:rsid w:val="00F065B9"/>
    <w:pPr>
      <w:overflowPunct/>
      <w:autoSpaceDE/>
      <w:autoSpaceDN/>
      <w:adjustRightInd/>
      <w:spacing w:after="120"/>
      <w:ind w:left="283"/>
      <w:jc w:val="center"/>
      <w:textAlignment w:val="auto"/>
    </w:pPr>
    <w:rPr>
      <w:rFonts w:ascii="Times New Roman" w:eastAsia="Calibri" w:hAnsi="Times New Roman"/>
      <w:sz w:val="24"/>
      <w:szCs w:val="22"/>
      <w:lang w:val="x-none" w:eastAsia="en-US"/>
    </w:rPr>
  </w:style>
  <w:style w:type="character" w:customStyle="1" w:styleId="PagrindiniotekstotraukaDiagrama">
    <w:name w:val="Pagrindinio teksto įtrauka Diagrama"/>
    <w:link w:val="Pagrindiniotekstotrauka"/>
    <w:uiPriority w:val="99"/>
    <w:rsid w:val="00F065B9"/>
    <w:rPr>
      <w:rFonts w:eastAsia="Calibri"/>
      <w:sz w:val="24"/>
      <w:szCs w:val="22"/>
      <w:lang w:val="x-none" w:eastAsia="en-US"/>
    </w:rPr>
  </w:style>
  <w:style w:type="character" w:styleId="Hipersaitas">
    <w:name w:val="Hyperlink"/>
    <w:uiPriority w:val="99"/>
    <w:unhideWhenUsed/>
    <w:rsid w:val="00F065B9"/>
    <w:rPr>
      <w:color w:val="000080"/>
      <w:u w:val="single"/>
    </w:rPr>
  </w:style>
  <w:style w:type="paragraph" w:customStyle="1" w:styleId="WW-BodyTextIndent21">
    <w:name w:val="WW-Body Text Indent 21"/>
    <w:basedOn w:val="prastasis"/>
    <w:rsid w:val="00F065B9"/>
    <w:pPr>
      <w:widowControl w:val="0"/>
      <w:suppressAutoHyphens/>
      <w:overflowPunct/>
      <w:autoSpaceDE/>
      <w:autoSpaceDN/>
      <w:adjustRightInd/>
      <w:ind w:firstLine="720"/>
      <w:jc w:val="both"/>
      <w:textAlignment w:val="auto"/>
    </w:pPr>
    <w:rPr>
      <w:rFonts w:ascii="Times New Roman" w:eastAsia="Lucida Sans Unicode" w:hAnsi="Times New Roman"/>
      <w:sz w:val="24"/>
      <w:szCs w:val="24"/>
      <w:lang w:eastAsia="ar-SA"/>
    </w:rPr>
  </w:style>
  <w:style w:type="paragraph" w:styleId="Antrats">
    <w:name w:val="header"/>
    <w:basedOn w:val="prastasis"/>
    <w:link w:val="AntratsDiagrama"/>
    <w:uiPriority w:val="99"/>
    <w:unhideWhenUsed/>
    <w:rsid w:val="00F065B9"/>
    <w:pPr>
      <w:tabs>
        <w:tab w:val="center" w:pos="4819"/>
        <w:tab w:val="right" w:pos="9638"/>
      </w:tabs>
      <w:overflowPunct/>
      <w:autoSpaceDE/>
      <w:autoSpaceDN/>
      <w:adjustRightInd/>
      <w:jc w:val="center"/>
      <w:textAlignment w:val="auto"/>
    </w:pPr>
    <w:rPr>
      <w:rFonts w:ascii="Times New Roman" w:eastAsia="Calibri" w:hAnsi="Times New Roman"/>
      <w:sz w:val="24"/>
      <w:szCs w:val="22"/>
      <w:lang w:val="x-none" w:eastAsia="en-US"/>
    </w:rPr>
  </w:style>
  <w:style w:type="character" w:customStyle="1" w:styleId="AntratsDiagrama">
    <w:name w:val="Antraštės Diagrama"/>
    <w:link w:val="Antrats"/>
    <w:uiPriority w:val="99"/>
    <w:rsid w:val="00F065B9"/>
    <w:rPr>
      <w:rFonts w:eastAsia="Calibri"/>
      <w:sz w:val="24"/>
      <w:szCs w:val="22"/>
      <w:lang w:val="x-none" w:eastAsia="en-US"/>
    </w:rPr>
  </w:style>
  <w:style w:type="paragraph" w:styleId="Porat">
    <w:name w:val="footer"/>
    <w:basedOn w:val="prastasis"/>
    <w:link w:val="PoratDiagrama"/>
    <w:uiPriority w:val="99"/>
    <w:unhideWhenUsed/>
    <w:rsid w:val="00F065B9"/>
    <w:pPr>
      <w:tabs>
        <w:tab w:val="center" w:pos="4819"/>
        <w:tab w:val="right" w:pos="9638"/>
      </w:tabs>
      <w:overflowPunct/>
      <w:autoSpaceDE/>
      <w:autoSpaceDN/>
      <w:adjustRightInd/>
      <w:jc w:val="center"/>
      <w:textAlignment w:val="auto"/>
    </w:pPr>
    <w:rPr>
      <w:rFonts w:ascii="Times New Roman" w:eastAsia="Calibri" w:hAnsi="Times New Roman"/>
      <w:sz w:val="24"/>
      <w:szCs w:val="22"/>
      <w:lang w:val="x-none" w:eastAsia="en-US"/>
    </w:rPr>
  </w:style>
  <w:style w:type="character" w:customStyle="1" w:styleId="PoratDiagrama">
    <w:name w:val="Poraštė Diagrama"/>
    <w:link w:val="Porat"/>
    <w:uiPriority w:val="99"/>
    <w:rsid w:val="00F065B9"/>
    <w:rPr>
      <w:rFonts w:eastAsia="Calibri"/>
      <w:sz w:val="24"/>
      <w:szCs w:val="22"/>
      <w:lang w:val="x-none" w:eastAsia="en-US"/>
    </w:rPr>
  </w:style>
  <w:style w:type="paragraph" w:customStyle="1" w:styleId="WW-BodyText3">
    <w:name w:val="WW-Body Text 3"/>
    <w:basedOn w:val="prastasis"/>
    <w:rsid w:val="00F065B9"/>
    <w:pPr>
      <w:suppressAutoHyphens/>
      <w:overflowPunct/>
      <w:autoSpaceDE/>
      <w:autoSpaceDN/>
      <w:adjustRightInd/>
      <w:jc w:val="both"/>
      <w:textAlignment w:val="auto"/>
    </w:pPr>
    <w:rPr>
      <w:rFonts w:ascii="Times New Roman" w:hAnsi="Times New Roman"/>
      <w:sz w:val="24"/>
      <w:szCs w:val="24"/>
      <w:lang w:eastAsia="ar-SA"/>
    </w:rPr>
  </w:style>
  <w:style w:type="paragraph" w:customStyle="1" w:styleId="Default">
    <w:name w:val="Default"/>
    <w:rsid w:val="00F065B9"/>
    <w:pPr>
      <w:autoSpaceDE w:val="0"/>
      <w:autoSpaceDN w:val="0"/>
      <w:adjustRightInd w:val="0"/>
      <w:jc w:val="both"/>
    </w:pPr>
    <w:rPr>
      <w:rFonts w:eastAsia="Calibri"/>
      <w:color w:val="000000"/>
      <w:sz w:val="24"/>
      <w:szCs w:val="24"/>
    </w:rPr>
  </w:style>
  <w:style w:type="paragraph" w:styleId="Indeksas1">
    <w:name w:val="index 1"/>
    <w:basedOn w:val="prastasis"/>
    <w:next w:val="prastasis"/>
    <w:autoRedefine/>
    <w:uiPriority w:val="99"/>
    <w:unhideWhenUsed/>
    <w:rsid w:val="00F065B9"/>
    <w:pPr>
      <w:overflowPunct/>
      <w:autoSpaceDE/>
      <w:autoSpaceDN/>
      <w:adjustRightInd/>
      <w:ind w:left="220" w:hanging="220"/>
      <w:jc w:val="center"/>
      <w:textAlignment w:val="auto"/>
    </w:pPr>
    <w:rPr>
      <w:rFonts w:ascii="Calibri" w:eastAsia="Calibri" w:hAnsi="Calibri"/>
      <w:sz w:val="18"/>
      <w:szCs w:val="18"/>
      <w:lang w:eastAsia="en-US"/>
    </w:rPr>
  </w:style>
  <w:style w:type="paragraph" w:styleId="Indeksas2">
    <w:name w:val="index 2"/>
    <w:basedOn w:val="prastasis"/>
    <w:next w:val="prastasis"/>
    <w:autoRedefine/>
    <w:uiPriority w:val="99"/>
    <w:unhideWhenUsed/>
    <w:rsid w:val="00F065B9"/>
    <w:pPr>
      <w:overflowPunct/>
      <w:autoSpaceDE/>
      <w:autoSpaceDN/>
      <w:adjustRightInd/>
      <w:ind w:left="440" w:hanging="220"/>
      <w:jc w:val="center"/>
      <w:textAlignment w:val="auto"/>
    </w:pPr>
    <w:rPr>
      <w:rFonts w:ascii="Calibri" w:eastAsia="Calibri" w:hAnsi="Calibri"/>
      <w:sz w:val="18"/>
      <w:szCs w:val="18"/>
      <w:lang w:eastAsia="en-US"/>
    </w:rPr>
  </w:style>
  <w:style w:type="paragraph" w:styleId="Indeksas3">
    <w:name w:val="index 3"/>
    <w:basedOn w:val="prastasis"/>
    <w:next w:val="prastasis"/>
    <w:autoRedefine/>
    <w:uiPriority w:val="99"/>
    <w:unhideWhenUsed/>
    <w:rsid w:val="00F065B9"/>
    <w:pPr>
      <w:overflowPunct/>
      <w:autoSpaceDE/>
      <w:autoSpaceDN/>
      <w:adjustRightInd/>
      <w:ind w:left="660" w:hanging="220"/>
      <w:jc w:val="center"/>
      <w:textAlignment w:val="auto"/>
    </w:pPr>
    <w:rPr>
      <w:rFonts w:ascii="Calibri" w:eastAsia="Calibri" w:hAnsi="Calibri"/>
      <w:sz w:val="18"/>
      <w:szCs w:val="18"/>
      <w:lang w:eastAsia="en-US"/>
    </w:rPr>
  </w:style>
  <w:style w:type="paragraph" w:styleId="Indeksas4">
    <w:name w:val="index 4"/>
    <w:basedOn w:val="prastasis"/>
    <w:next w:val="prastasis"/>
    <w:autoRedefine/>
    <w:uiPriority w:val="99"/>
    <w:unhideWhenUsed/>
    <w:rsid w:val="00F065B9"/>
    <w:pPr>
      <w:overflowPunct/>
      <w:autoSpaceDE/>
      <w:autoSpaceDN/>
      <w:adjustRightInd/>
      <w:ind w:left="880" w:hanging="220"/>
      <w:jc w:val="center"/>
      <w:textAlignment w:val="auto"/>
    </w:pPr>
    <w:rPr>
      <w:rFonts w:ascii="Calibri" w:eastAsia="Calibri" w:hAnsi="Calibri"/>
      <w:sz w:val="18"/>
      <w:szCs w:val="18"/>
      <w:lang w:eastAsia="en-US"/>
    </w:rPr>
  </w:style>
  <w:style w:type="paragraph" w:styleId="Indeksas5">
    <w:name w:val="index 5"/>
    <w:basedOn w:val="prastasis"/>
    <w:next w:val="prastasis"/>
    <w:autoRedefine/>
    <w:uiPriority w:val="99"/>
    <w:unhideWhenUsed/>
    <w:rsid w:val="00F065B9"/>
    <w:pPr>
      <w:overflowPunct/>
      <w:autoSpaceDE/>
      <w:autoSpaceDN/>
      <w:adjustRightInd/>
      <w:ind w:left="1100" w:hanging="220"/>
      <w:jc w:val="center"/>
      <w:textAlignment w:val="auto"/>
    </w:pPr>
    <w:rPr>
      <w:rFonts w:ascii="Calibri" w:eastAsia="Calibri" w:hAnsi="Calibri"/>
      <w:sz w:val="18"/>
      <w:szCs w:val="18"/>
      <w:lang w:eastAsia="en-US"/>
    </w:rPr>
  </w:style>
  <w:style w:type="paragraph" w:styleId="Indeksas6">
    <w:name w:val="index 6"/>
    <w:basedOn w:val="prastasis"/>
    <w:next w:val="prastasis"/>
    <w:autoRedefine/>
    <w:uiPriority w:val="99"/>
    <w:unhideWhenUsed/>
    <w:rsid w:val="00F065B9"/>
    <w:pPr>
      <w:overflowPunct/>
      <w:autoSpaceDE/>
      <w:autoSpaceDN/>
      <w:adjustRightInd/>
      <w:ind w:left="1320" w:hanging="220"/>
      <w:jc w:val="center"/>
      <w:textAlignment w:val="auto"/>
    </w:pPr>
    <w:rPr>
      <w:rFonts w:ascii="Calibri" w:eastAsia="Calibri" w:hAnsi="Calibri"/>
      <w:sz w:val="18"/>
      <w:szCs w:val="18"/>
      <w:lang w:eastAsia="en-US"/>
    </w:rPr>
  </w:style>
  <w:style w:type="paragraph" w:styleId="Indeksas7">
    <w:name w:val="index 7"/>
    <w:basedOn w:val="prastasis"/>
    <w:next w:val="prastasis"/>
    <w:autoRedefine/>
    <w:uiPriority w:val="99"/>
    <w:unhideWhenUsed/>
    <w:rsid w:val="00F065B9"/>
    <w:pPr>
      <w:overflowPunct/>
      <w:autoSpaceDE/>
      <w:autoSpaceDN/>
      <w:adjustRightInd/>
      <w:ind w:left="1540" w:hanging="220"/>
      <w:jc w:val="center"/>
      <w:textAlignment w:val="auto"/>
    </w:pPr>
    <w:rPr>
      <w:rFonts w:ascii="Calibri" w:eastAsia="Calibri" w:hAnsi="Calibri"/>
      <w:sz w:val="18"/>
      <w:szCs w:val="18"/>
      <w:lang w:eastAsia="en-US"/>
    </w:rPr>
  </w:style>
  <w:style w:type="paragraph" w:styleId="Indeksas8">
    <w:name w:val="index 8"/>
    <w:basedOn w:val="prastasis"/>
    <w:next w:val="prastasis"/>
    <w:autoRedefine/>
    <w:uiPriority w:val="99"/>
    <w:unhideWhenUsed/>
    <w:rsid w:val="00F065B9"/>
    <w:pPr>
      <w:overflowPunct/>
      <w:autoSpaceDE/>
      <w:autoSpaceDN/>
      <w:adjustRightInd/>
      <w:ind w:left="1760" w:hanging="220"/>
      <w:jc w:val="center"/>
      <w:textAlignment w:val="auto"/>
    </w:pPr>
    <w:rPr>
      <w:rFonts w:ascii="Calibri" w:eastAsia="Calibri" w:hAnsi="Calibri"/>
      <w:sz w:val="18"/>
      <w:szCs w:val="18"/>
      <w:lang w:eastAsia="en-US"/>
    </w:rPr>
  </w:style>
  <w:style w:type="paragraph" w:styleId="Indeksas9">
    <w:name w:val="index 9"/>
    <w:basedOn w:val="prastasis"/>
    <w:next w:val="prastasis"/>
    <w:autoRedefine/>
    <w:uiPriority w:val="99"/>
    <w:unhideWhenUsed/>
    <w:rsid w:val="00F065B9"/>
    <w:pPr>
      <w:overflowPunct/>
      <w:autoSpaceDE/>
      <w:autoSpaceDN/>
      <w:adjustRightInd/>
      <w:ind w:left="1980" w:hanging="220"/>
      <w:jc w:val="center"/>
      <w:textAlignment w:val="auto"/>
    </w:pPr>
    <w:rPr>
      <w:rFonts w:ascii="Calibri" w:eastAsia="Calibri" w:hAnsi="Calibri"/>
      <w:sz w:val="18"/>
      <w:szCs w:val="18"/>
      <w:lang w:eastAsia="en-US"/>
    </w:rPr>
  </w:style>
  <w:style w:type="paragraph" w:styleId="Indeksoantrat">
    <w:name w:val="index heading"/>
    <w:basedOn w:val="prastasis"/>
    <w:next w:val="Indeksas1"/>
    <w:uiPriority w:val="99"/>
    <w:unhideWhenUsed/>
    <w:rsid w:val="00F065B9"/>
    <w:pPr>
      <w:pBdr>
        <w:top w:val="single" w:sz="12" w:space="0" w:color="auto"/>
      </w:pBdr>
      <w:overflowPunct/>
      <w:autoSpaceDE/>
      <w:autoSpaceDN/>
      <w:adjustRightInd/>
      <w:spacing w:before="360" w:after="240"/>
      <w:jc w:val="center"/>
      <w:textAlignment w:val="auto"/>
    </w:pPr>
    <w:rPr>
      <w:rFonts w:ascii="Calibri" w:eastAsia="Calibri" w:hAnsi="Calibri"/>
      <w:b/>
      <w:bCs/>
      <w:i/>
      <w:iCs/>
      <w:sz w:val="26"/>
      <w:szCs w:val="26"/>
      <w:lang w:eastAsia="en-US"/>
    </w:rPr>
  </w:style>
  <w:style w:type="paragraph" w:styleId="Turinys1">
    <w:name w:val="toc 1"/>
    <w:basedOn w:val="prastasis"/>
    <w:next w:val="prastasis"/>
    <w:autoRedefine/>
    <w:uiPriority w:val="39"/>
    <w:unhideWhenUsed/>
    <w:rsid w:val="00F065B9"/>
    <w:pPr>
      <w:tabs>
        <w:tab w:val="right" w:leader="dot" w:pos="9685"/>
      </w:tabs>
      <w:overflowPunct/>
      <w:autoSpaceDE/>
      <w:autoSpaceDN/>
      <w:adjustRightInd/>
      <w:spacing w:line="384" w:lineRule="auto"/>
      <w:jc w:val="center"/>
      <w:textAlignment w:val="auto"/>
    </w:pPr>
    <w:rPr>
      <w:rFonts w:ascii="Times New Roman" w:eastAsia="Calibri" w:hAnsi="Times New Roman"/>
      <w:noProof/>
      <w:sz w:val="24"/>
      <w:szCs w:val="24"/>
      <w:lang w:eastAsia="ar-SA"/>
    </w:rPr>
  </w:style>
  <w:style w:type="numbering" w:customStyle="1" w:styleId="WW8Num14">
    <w:name w:val="WW8Num14"/>
    <w:basedOn w:val="Sraonra"/>
    <w:rsid w:val="00F065B9"/>
    <w:pPr>
      <w:numPr>
        <w:numId w:val="10"/>
      </w:numPr>
    </w:pPr>
  </w:style>
  <w:style w:type="numbering" w:customStyle="1" w:styleId="WW8Num21">
    <w:name w:val="WW8Num21"/>
    <w:rsid w:val="00F065B9"/>
    <w:pPr>
      <w:numPr>
        <w:numId w:val="11"/>
      </w:numPr>
    </w:pPr>
  </w:style>
  <w:style w:type="numbering" w:customStyle="1" w:styleId="WW8Num18">
    <w:name w:val="WW8Num18"/>
    <w:rsid w:val="00F065B9"/>
    <w:pPr>
      <w:numPr>
        <w:numId w:val="12"/>
      </w:numPr>
    </w:pPr>
  </w:style>
  <w:style w:type="paragraph" w:styleId="Puslapioinaostekstas">
    <w:name w:val="footnote text"/>
    <w:basedOn w:val="prastasis"/>
    <w:link w:val="PuslapioinaostekstasDiagrama"/>
    <w:semiHidden/>
    <w:rsid w:val="00F065B9"/>
    <w:pPr>
      <w:overflowPunct/>
      <w:autoSpaceDE/>
      <w:autoSpaceDN/>
      <w:adjustRightInd/>
      <w:jc w:val="center"/>
      <w:textAlignment w:val="auto"/>
    </w:pPr>
    <w:rPr>
      <w:rFonts w:ascii="Times New Roman" w:hAnsi="Times New Roman"/>
    </w:rPr>
  </w:style>
  <w:style w:type="character" w:customStyle="1" w:styleId="PuslapioinaostekstasDiagrama">
    <w:name w:val="Puslapio išnašos tekstas Diagrama"/>
    <w:basedOn w:val="Numatytasispastraiposriftas"/>
    <w:link w:val="Puslapioinaostekstas"/>
    <w:semiHidden/>
    <w:rsid w:val="00F065B9"/>
  </w:style>
  <w:style w:type="character" w:styleId="Puslapioinaosnuoroda">
    <w:name w:val="footnote reference"/>
    <w:semiHidden/>
    <w:rsid w:val="00F065B9"/>
    <w:rPr>
      <w:vertAlign w:val="superscript"/>
    </w:rPr>
  </w:style>
  <w:style w:type="paragraph" w:customStyle="1" w:styleId="ListParagraph1">
    <w:name w:val="List Paragraph1"/>
    <w:basedOn w:val="prastasis"/>
    <w:uiPriority w:val="34"/>
    <w:qFormat/>
    <w:rsid w:val="00F065B9"/>
    <w:pPr>
      <w:overflowPunct/>
      <w:autoSpaceDE/>
      <w:autoSpaceDN/>
      <w:adjustRightInd/>
      <w:ind w:left="720" w:firstLine="720"/>
      <w:contextualSpacing/>
      <w:jc w:val="both"/>
      <w:textAlignment w:val="auto"/>
    </w:pPr>
    <w:rPr>
      <w:rFonts w:ascii="Times New Roman" w:eastAsia="Calibri" w:hAnsi="Times New Roman"/>
      <w:sz w:val="24"/>
      <w:szCs w:val="22"/>
      <w:lang w:eastAsia="en-US"/>
    </w:rPr>
  </w:style>
  <w:style w:type="paragraph" w:styleId="Turinioantrat">
    <w:name w:val="TOC Heading"/>
    <w:basedOn w:val="Antrat1"/>
    <w:next w:val="prastasis"/>
    <w:uiPriority w:val="39"/>
    <w:qFormat/>
    <w:rsid w:val="00F065B9"/>
    <w:pPr>
      <w:keepLines/>
      <w:spacing w:before="480" w:after="0" w:line="276" w:lineRule="auto"/>
      <w:outlineLvl w:val="9"/>
    </w:pPr>
    <w:rPr>
      <w:rFonts w:ascii="Cambria" w:eastAsia="MS Gothic" w:hAnsi="Cambria"/>
      <w:color w:val="365F91"/>
      <w:kern w:val="0"/>
      <w:sz w:val="28"/>
      <w:szCs w:val="28"/>
      <w:lang w:val="en-US" w:eastAsia="ja-JP"/>
    </w:rPr>
  </w:style>
  <w:style w:type="paragraph" w:styleId="Turinys3">
    <w:name w:val="toc 3"/>
    <w:basedOn w:val="prastasis"/>
    <w:next w:val="prastasis"/>
    <w:autoRedefine/>
    <w:uiPriority w:val="39"/>
    <w:unhideWhenUsed/>
    <w:rsid w:val="00F065B9"/>
    <w:pPr>
      <w:overflowPunct/>
      <w:autoSpaceDE/>
      <w:autoSpaceDN/>
      <w:adjustRightInd/>
      <w:ind w:left="480"/>
      <w:jc w:val="center"/>
      <w:textAlignment w:val="auto"/>
    </w:pPr>
    <w:rPr>
      <w:rFonts w:ascii="Times New Roman" w:eastAsia="Calibri" w:hAnsi="Times New Roman"/>
      <w:sz w:val="24"/>
      <w:szCs w:val="22"/>
      <w:lang w:eastAsia="en-US"/>
    </w:rPr>
  </w:style>
  <w:style w:type="paragraph" w:styleId="Turinys2">
    <w:name w:val="toc 2"/>
    <w:basedOn w:val="prastasis"/>
    <w:next w:val="prastasis"/>
    <w:autoRedefine/>
    <w:uiPriority w:val="39"/>
    <w:unhideWhenUsed/>
    <w:rsid w:val="00F065B9"/>
    <w:pPr>
      <w:overflowPunct/>
      <w:autoSpaceDE/>
      <w:autoSpaceDN/>
      <w:adjustRightInd/>
      <w:ind w:left="240"/>
      <w:jc w:val="center"/>
      <w:textAlignment w:val="auto"/>
    </w:pPr>
    <w:rPr>
      <w:rFonts w:ascii="Times New Roman" w:eastAsia="Calibri" w:hAnsi="Times New Roman"/>
      <w:sz w:val="24"/>
      <w:szCs w:val="22"/>
      <w:lang w:eastAsia="en-US"/>
    </w:rPr>
  </w:style>
  <w:style w:type="character" w:customStyle="1" w:styleId="Numatytasispastraiposriftas1">
    <w:name w:val="Numatytasis pastraipos šriftas1"/>
    <w:rsid w:val="00F065B9"/>
  </w:style>
  <w:style w:type="paragraph" w:customStyle="1" w:styleId="DiagramaCharCharDiagramaCharCharDiagrama">
    <w:name w:val="Diagrama Char Char Diagrama Char Char Diagrama"/>
    <w:basedOn w:val="prastasis"/>
    <w:rsid w:val="00F065B9"/>
    <w:pPr>
      <w:overflowPunct/>
      <w:autoSpaceDE/>
      <w:autoSpaceDN/>
      <w:adjustRightInd/>
      <w:spacing w:after="160" w:line="240" w:lineRule="exact"/>
      <w:jc w:val="center"/>
      <w:textAlignment w:val="auto"/>
    </w:pPr>
    <w:rPr>
      <w:rFonts w:ascii="Tahoma" w:hAnsi="Tahoma"/>
      <w:lang w:eastAsia="en-US"/>
    </w:rPr>
  </w:style>
  <w:style w:type="character" w:customStyle="1" w:styleId="st1">
    <w:name w:val="st1"/>
    <w:rsid w:val="00F065B9"/>
  </w:style>
  <w:style w:type="paragraph" w:customStyle="1" w:styleId="desktoptext">
    <w:name w:val="desktop_text"/>
    <w:basedOn w:val="prastasis"/>
    <w:rsid w:val="00F065B9"/>
    <w:pPr>
      <w:overflowPunct/>
      <w:autoSpaceDE/>
      <w:autoSpaceDN/>
      <w:adjustRightInd/>
      <w:spacing w:before="100" w:beforeAutospacing="1" w:after="100" w:afterAutospacing="1"/>
      <w:textAlignment w:val="auto"/>
    </w:pPr>
    <w:rPr>
      <w:rFonts w:ascii="Times New Roman" w:hAnsi="Times New Roman"/>
      <w:sz w:val="18"/>
      <w:szCs w:val="18"/>
    </w:rPr>
  </w:style>
  <w:style w:type="character" w:styleId="Komentaronuoroda">
    <w:name w:val="annotation reference"/>
    <w:uiPriority w:val="99"/>
    <w:semiHidden/>
    <w:unhideWhenUsed/>
    <w:rsid w:val="00F065B9"/>
    <w:rPr>
      <w:sz w:val="16"/>
      <w:szCs w:val="16"/>
    </w:rPr>
  </w:style>
  <w:style w:type="paragraph" w:styleId="Komentarotema">
    <w:name w:val="annotation subject"/>
    <w:basedOn w:val="Komentarotekstas"/>
    <w:next w:val="Komentarotekstas"/>
    <w:link w:val="KomentarotemaDiagrama"/>
    <w:uiPriority w:val="99"/>
    <w:semiHidden/>
    <w:unhideWhenUsed/>
    <w:rsid w:val="00F065B9"/>
    <w:rPr>
      <w:rFonts w:eastAsia="Calibri"/>
      <w:b/>
      <w:bCs/>
      <w:lang w:val="lt-LT" w:eastAsia="en-US"/>
    </w:rPr>
  </w:style>
  <w:style w:type="character" w:customStyle="1" w:styleId="KomentarotemaDiagrama">
    <w:name w:val="Komentaro tema Diagrama"/>
    <w:link w:val="Komentarotema"/>
    <w:uiPriority w:val="99"/>
    <w:semiHidden/>
    <w:rsid w:val="00F065B9"/>
    <w:rPr>
      <w:rFonts w:eastAsia="Calibri"/>
      <w:b/>
      <w:bCs/>
      <w:lang w:val="x-none" w:eastAsia="en-US"/>
    </w:rPr>
  </w:style>
  <w:style w:type="paragraph" w:styleId="Pagrindiniotekstotrauka2">
    <w:name w:val="Body Text Indent 2"/>
    <w:basedOn w:val="prastasis"/>
    <w:link w:val="Pagrindiniotekstotrauka2Diagrama"/>
    <w:uiPriority w:val="99"/>
    <w:semiHidden/>
    <w:unhideWhenUsed/>
    <w:rsid w:val="00F065B9"/>
    <w:pPr>
      <w:overflowPunct/>
      <w:autoSpaceDE/>
      <w:autoSpaceDN/>
      <w:adjustRightInd/>
      <w:spacing w:after="120" w:line="480" w:lineRule="auto"/>
      <w:ind w:left="283"/>
      <w:jc w:val="center"/>
      <w:textAlignment w:val="auto"/>
    </w:pPr>
    <w:rPr>
      <w:rFonts w:ascii="Times New Roman" w:eastAsia="Calibri" w:hAnsi="Times New Roman"/>
      <w:sz w:val="24"/>
      <w:szCs w:val="22"/>
      <w:lang w:eastAsia="en-US"/>
    </w:rPr>
  </w:style>
  <w:style w:type="character" w:customStyle="1" w:styleId="Pagrindiniotekstotrauka2Diagrama">
    <w:name w:val="Pagrindinio teksto įtrauka 2 Diagrama"/>
    <w:link w:val="Pagrindiniotekstotrauka2"/>
    <w:uiPriority w:val="99"/>
    <w:semiHidden/>
    <w:rsid w:val="00F065B9"/>
    <w:rPr>
      <w:rFonts w:eastAsia="Calibri"/>
      <w:sz w:val="24"/>
      <w:szCs w:val="22"/>
      <w:lang w:eastAsia="en-US"/>
    </w:rPr>
  </w:style>
  <w:style w:type="paragraph" w:styleId="prastasiniatinklio">
    <w:name w:val="Normal (Web)"/>
    <w:basedOn w:val="prastasis"/>
    <w:uiPriority w:val="99"/>
    <w:semiHidden/>
    <w:unhideWhenUsed/>
    <w:rsid w:val="00F065B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19441">
      <w:bodyDiv w:val="1"/>
      <w:marLeft w:val="0"/>
      <w:marRight w:val="0"/>
      <w:marTop w:val="0"/>
      <w:marBottom w:val="0"/>
      <w:divBdr>
        <w:top w:val="none" w:sz="0" w:space="0" w:color="auto"/>
        <w:left w:val="none" w:sz="0" w:space="0" w:color="auto"/>
        <w:bottom w:val="none" w:sz="0" w:space="0" w:color="auto"/>
        <w:right w:val="none" w:sz="0" w:space="0" w:color="auto"/>
      </w:divBdr>
    </w:div>
    <w:div w:id="887764621">
      <w:bodyDiv w:val="1"/>
      <w:marLeft w:val="0"/>
      <w:marRight w:val="0"/>
      <w:marTop w:val="0"/>
      <w:marBottom w:val="0"/>
      <w:divBdr>
        <w:top w:val="none" w:sz="0" w:space="0" w:color="auto"/>
        <w:left w:val="none" w:sz="0" w:space="0" w:color="auto"/>
        <w:bottom w:val="none" w:sz="0" w:space="0" w:color="auto"/>
        <w:right w:val="none" w:sz="0" w:space="0" w:color="auto"/>
      </w:divBdr>
    </w:div>
    <w:div w:id="21466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5.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vartotoja\Desktop\BVA%202021\Grafikai%20geri%20x.xlsx" TargetMode="Externa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vartotoja\Desktop\BVA%202021\Grafikai%20geri%20x.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Vartotoja\Documents\Bendro%20naudojimo\Veiklos%20ataskaita%20DIREKTORIUI\2021.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Vartotoja\Documents\Bendro%20naudojimo\Veiklos%20ataskaita%20DIREKTORIUI\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9" b="0" i="0" u="none" strike="noStrike" baseline="0">
                <a:solidFill>
                  <a:srgbClr val="000000"/>
                </a:solidFill>
                <a:latin typeface="Calibri"/>
                <a:ea typeface="Calibri"/>
                <a:cs typeface="Calibri"/>
              </a:defRPr>
            </a:pPr>
            <a:r>
              <a:rPr lang="lt-LT" sz="1399" b="0" i="0" u="none" strike="noStrike" baseline="0">
                <a:solidFill>
                  <a:srgbClr val="333333"/>
                </a:solidFill>
                <a:latin typeface="Calibri"/>
                <a:cs typeface="Calibri"/>
              </a:rPr>
              <a:t>Gyventojų pajamų mokestis, </a:t>
            </a:r>
            <a:r>
              <a:rPr lang="lt-LT" sz="1099" b="0" i="0" u="none" strike="noStrike" baseline="0">
                <a:solidFill>
                  <a:srgbClr val="333333"/>
                </a:solidFill>
                <a:latin typeface="Calibri"/>
                <a:cs typeface="Calibri"/>
              </a:rPr>
              <a:t>tūkst.Eur</a:t>
            </a:r>
          </a:p>
        </c:rich>
      </c:tx>
      <c:overlay val="0"/>
      <c:spPr>
        <a:noFill/>
        <a:ln w="25381">
          <a:noFill/>
        </a:ln>
      </c:spPr>
    </c:title>
    <c:autoTitleDeleted val="0"/>
    <c:plotArea>
      <c:layout/>
      <c:lineChart>
        <c:grouping val="stacked"/>
        <c:varyColors val="0"/>
        <c:ser>
          <c:idx val="0"/>
          <c:order val="0"/>
          <c:spPr>
            <a:ln w="38072">
              <a:solidFill>
                <a:srgbClr val="993366"/>
              </a:solidFill>
              <a:prstDash val="solid"/>
            </a:ln>
          </c:spPr>
          <c:marker>
            <c:symbol val="circle"/>
            <c:size val="4"/>
            <c:spPr>
              <a:solidFill>
                <a:srgbClr val="993366"/>
              </a:solidFill>
              <a:ln>
                <a:solidFill>
                  <a:srgbClr val="993366"/>
                </a:solidFill>
                <a:prstDash val="solid"/>
              </a:ln>
            </c:spPr>
          </c:marker>
          <c:dLbls>
            <c:dLbl>
              <c:idx val="0"/>
              <c:layout>
                <c:manualLayout>
                  <c:x val="-0.14500910176941081"/>
                  <c:y val="-1.6120697200339595E-2"/>
                </c:manualLayout>
              </c:layout>
              <c:spPr>
                <a:noFill/>
                <a:ln w="25381">
                  <a:noFill/>
                </a:ln>
              </c:spPr>
              <c:txPr>
                <a:bodyPr/>
                <a:lstStyle/>
                <a:p>
                  <a:pPr>
                    <a:defRPr sz="1099" b="0" i="0" u="none" strike="noStrike" baseline="0">
                      <a:solidFill>
                        <a:srgbClr val="333333"/>
                      </a:solidFill>
                      <a:latin typeface="Calibri"/>
                      <a:ea typeface="Calibri"/>
                      <a:cs typeface="Calibri"/>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63C-47E5-B7A2-94540FC33BE2}"/>
                </c:ext>
                <c:ext xmlns:c15="http://schemas.microsoft.com/office/drawing/2012/chart" uri="{CE6537A1-D6FC-4f65-9D91-7224C49458BB}"/>
              </c:extLst>
            </c:dLbl>
            <c:dLbl>
              <c:idx val="1"/>
              <c:layout>
                <c:manualLayout>
                  <c:x val="-9.8161033444780665E-2"/>
                  <c:y val="-9.4863959317586344E-2"/>
                </c:manualLayout>
              </c:layout>
              <c:spPr>
                <a:noFill/>
                <a:ln w="25381">
                  <a:noFill/>
                </a:ln>
              </c:spPr>
              <c:txPr>
                <a:bodyPr/>
                <a:lstStyle/>
                <a:p>
                  <a:pPr>
                    <a:defRPr sz="1099" b="0" i="0" u="none" strike="noStrike" baseline="0">
                      <a:solidFill>
                        <a:srgbClr val="333333"/>
                      </a:solidFill>
                      <a:latin typeface="Calibri"/>
                      <a:ea typeface="Calibri"/>
                      <a:cs typeface="Calibri"/>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63C-47E5-B7A2-94540FC33BE2}"/>
                </c:ext>
                <c:ext xmlns:c15="http://schemas.microsoft.com/office/drawing/2012/chart" uri="{CE6537A1-D6FC-4f65-9D91-7224C49458BB}"/>
              </c:extLst>
            </c:dLbl>
            <c:dLbl>
              <c:idx val="2"/>
              <c:spPr>
                <a:noFill/>
                <a:ln w="25381">
                  <a:noFill/>
                </a:ln>
              </c:spPr>
              <c:txPr>
                <a:bodyPr/>
                <a:lstStyle/>
                <a:p>
                  <a:pPr>
                    <a:defRPr sz="1099" b="0" i="0" u="none" strike="noStrike" baseline="0">
                      <a:solidFill>
                        <a:srgbClr val="333333"/>
                      </a:solidFill>
                      <a:latin typeface="Calibri"/>
                      <a:ea typeface="Calibri"/>
                      <a:cs typeface="Calibri"/>
                    </a:defRPr>
                  </a:pPr>
                  <a:endParaRPr lang="en-US"/>
                </a:p>
              </c:txPr>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63C-47E5-B7A2-94540FC33BE2}"/>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diagramos!$B$13:$D$13</c:f>
              <c:strCache>
                <c:ptCount val="3"/>
                <c:pt idx="0">
                  <c:v>2019 m.</c:v>
                </c:pt>
                <c:pt idx="1">
                  <c:v>2020 m.</c:v>
                </c:pt>
                <c:pt idx="2">
                  <c:v>2021 m.</c:v>
                </c:pt>
              </c:strCache>
            </c:strRef>
          </c:cat>
          <c:val>
            <c:numRef>
              <c:f>diagramos!$B$14:$D$14</c:f>
              <c:numCache>
                <c:formatCode>0.0</c:formatCode>
                <c:ptCount val="3"/>
                <c:pt idx="0" formatCode="General">
                  <c:v>25259.9</c:v>
                </c:pt>
                <c:pt idx="1">
                  <c:v>25381</c:v>
                </c:pt>
                <c:pt idx="2">
                  <c:v>31028.2</c:v>
                </c:pt>
              </c:numCache>
            </c:numRef>
          </c:val>
          <c:smooth val="0"/>
          <c:extLst xmlns:c16r2="http://schemas.microsoft.com/office/drawing/2015/06/chart">
            <c:ext xmlns:c16="http://schemas.microsoft.com/office/drawing/2014/chart" uri="{C3380CC4-5D6E-409C-BE32-E72D297353CC}">
              <c16:uniqueId val="{00000003-F63C-47E5-B7A2-94540FC33BE2}"/>
            </c:ext>
          </c:extLst>
        </c:ser>
        <c:dLbls>
          <c:showLegendKey val="0"/>
          <c:showVal val="0"/>
          <c:showCatName val="0"/>
          <c:showSerName val="0"/>
          <c:showPercent val="0"/>
          <c:showBubbleSize val="0"/>
        </c:dLbls>
        <c:marker val="1"/>
        <c:smooth val="0"/>
        <c:axId val="395099936"/>
        <c:axId val="395101504"/>
      </c:lineChart>
      <c:catAx>
        <c:axId val="395099936"/>
        <c:scaling>
          <c:orientation val="minMax"/>
        </c:scaling>
        <c:delete val="0"/>
        <c:axPos val="b"/>
        <c:numFmt formatCode="General" sourceLinked="1"/>
        <c:majorTickMark val="none"/>
        <c:minorTickMark val="none"/>
        <c:tickLblPos val="nextTo"/>
        <c:spPr>
          <a:noFill/>
          <a:ln w="9518" cap="flat" cmpd="sng" algn="ctr">
            <a:solidFill>
              <a:schemeClr val="tx1">
                <a:lumMod val="15000"/>
                <a:lumOff val="85000"/>
              </a:schemeClr>
            </a:solidFill>
            <a:round/>
          </a:ln>
          <a:effectLst/>
        </c:spPr>
        <c:txPr>
          <a:bodyPr rot="0" vert="horz"/>
          <a:lstStyle/>
          <a:p>
            <a:pPr>
              <a:defRPr sz="899" b="0" i="0" u="none" strike="noStrike" baseline="0">
                <a:solidFill>
                  <a:srgbClr val="333333"/>
                </a:solidFill>
                <a:latin typeface="Calibri"/>
                <a:ea typeface="Calibri"/>
                <a:cs typeface="Calibri"/>
              </a:defRPr>
            </a:pPr>
            <a:endParaRPr lang="en-US"/>
          </a:p>
        </c:txPr>
        <c:crossAx val="395101504"/>
        <c:crossesAt val="23000"/>
        <c:auto val="1"/>
        <c:lblAlgn val="ctr"/>
        <c:lblOffset val="100"/>
        <c:noMultiLvlLbl val="0"/>
      </c:catAx>
      <c:valAx>
        <c:axId val="395101504"/>
        <c:scaling>
          <c:orientation val="minMax"/>
          <c:max val="32000"/>
          <c:min val="25000"/>
        </c:scaling>
        <c:delete val="0"/>
        <c:axPos val="l"/>
        <c:majorGridlines>
          <c:spPr>
            <a:ln w="9518" cap="flat" cmpd="sng" algn="ctr">
              <a:solidFill>
                <a:schemeClr val="tx1">
                  <a:lumMod val="15000"/>
                  <a:lumOff val="85000"/>
                </a:schemeClr>
              </a:solidFill>
              <a:round/>
            </a:ln>
            <a:effectLst/>
          </c:spPr>
        </c:majorGridlines>
        <c:numFmt formatCode="General" sourceLinked="1"/>
        <c:majorTickMark val="none"/>
        <c:minorTickMark val="none"/>
        <c:tickLblPos val="nextTo"/>
        <c:spPr>
          <a:ln w="9518">
            <a:noFill/>
          </a:ln>
        </c:spPr>
        <c:txPr>
          <a:bodyPr rot="0" vert="horz"/>
          <a:lstStyle/>
          <a:p>
            <a:pPr>
              <a:defRPr sz="899" b="0" i="0" u="none" strike="noStrike" baseline="0">
                <a:solidFill>
                  <a:srgbClr val="333333"/>
                </a:solidFill>
                <a:latin typeface="Calibri"/>
                <a:ea typeface="Calibri"/>
                <a:cs typeface="Calibri"/>
              </a:defRPr>
            </a:pPr>
            <a:endParaRPr lang="en-US"/>
          </a:p>
        </c:txPr>
        <c:crossAx val="395099936"/>
        <c:crosses val="autoZero"/>
        <c:crossBetween val="between"/>
        <c:majorUnit val="1000"/>
        <c:minorUnit val="100"/>
      </c:valAx>
      <c:spPr>
        <a:noFill/>
        <a:ln w="25381">
          <a:noFill/>
        </a:ln>
      </c:spPr>
    </c:plotArea>
    <c:plotVisOnly val="1"/>
    <c:dispBlanksAs val="zero"/>
    <c:showDLblsOverMax val="0"/>
  </c:chart>
  <c:spPr>
    <a:solidFill>
      <a:schemeClr val="bg1"/>
    </a:solidFill>
    <a:ln w="9518" cap="flat" cmpd="sng" algn="ctr">
      <a:solidFill>
        <a:schemeClr val="tx1">
          <a:lumMod val="15000"/>
          <a:lumOff val="85000"/>
        </a:schemeClr>
      </a:solidFill>
      <a:round/>
    </a:ln>
    <a:effectLst/>
  </c:spPr>
  <c:txPr>
    <a:bodyPr/>
    <a:lstStyle/>
    <a:p>
      <a:pPr>
        <a:defRPr sz="999"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9" b="0" i="0" u="none" strike="noStrike" baseline="0">
                <a:solidFill>
                  <a:srgbClr val="000000"/>
                </a:solidFill>
                <a:latin typeface="Calibri"/>
                <a:ea typeface="Calibri"/>
                <a:cs typeface="Calibri"/>
              </a:defRPr>
            </a:pPr>
            <a:r>
              <a:rPr lang="lt-LT" sz="1399" b="0" i="0" u="none" strike="noStrike" baseline="0">
                <a:solidFill>
                  <a:srgbClr val="333333"/>
                </a:solidFill>
                <a:latin typeface="Calibri"/>
                <a:cs typeface="Calibri"/>
              </a:rPr>
              <a:t>Nekilnojamojo turto mokestis,</a:t>
            </a:r>
            <a:r>
              <a:rPr lang="lt-LT" sz="1099" b="0" i="0" u="none" strike="noStrike" baseline="0">
                <a:solidFill>
                  <a:srgbClr val="333333"/>
                </a:solidFill>
                <a:latin typeface="Calibri"/>
                <a:cs typeface="Calibri"/>
              </a:rPr>
              <a:t> tūkst. Eur</a:t>
            </a:r>
          </a:p>
        </c:rich>
      </c:tx>
      <c:overlay val="0"/>
      <c:spPr>
        <a:noFill/>
        <a:ln w="25381">
          <a:noFill/>
        </a:ln>
      </c:spPr>
    </c:title>
    <c:autoTitleDeleted val="0"/>
    <c:plotArea>
      <c:layout/>
      <c:lineChart>
        <c:grouping val="stacked"/>
        <c:varyColors val="0"/>
        <c:ser>
          <c:idx val="0"/>
          <c:order val="0"/>
          <c:spPr>
            <a:ln w="38072">
              <a:solidFill>
                <a:srgbClr val="0000FF"/>
              </a:solidFill>
              <a:prstDash val="solid"/>
            </a:ln>
          </c:spPr>
          <c:marker>
            <c:symbol val="circle"/>
            <c:size val="4"/>
            <c:spPr>
              <a:solidFill>
                <a:srgbClr val="666699"/>
              </a:solidFill>
              <a:ln>
                <a:solidFill>
                  <a:srgbClr val="666699"/>
                </a:solidFill>
                <a:prstDash val="solid"/>
              </a:ln>
            </c:spPr>
          </c:marker>
          <c:dPt>
            <c:idx val="2"/>
            <c:bubble3D val="0"/>
            <c:extLst xmlns:c16r2="http://schemas.microsoft.com/office/drawing/2015/06/chart">
              <c:ext xmlns:c16="http://schemas.microsoft.com/office/drawing/2014/chart" uri="{C3380CC4-5D6E-409C-BE32-E72D297353CC}">
                <c16:uniqueId val="{00000001-8782-41FF-939B-0DC9418CFB0B}"/>
              </c:ext>
            </c:extLst>
          </c:dPt>
          <c:dLbls>
            <c:spPr>
              <a:noFill/>
              <a:ln w="25381">
                <a:noFill/>
              </a:ln>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diagramos!$B$17:$D$17</c:f>
              <c:strCache>
                <c:ptCount val="3"/>
                <c:pt idx="0">
                  <c:v>2019 m.</c:v>
                </c:pt>
                <c:pt idx="1">
                  <c:v>2020 m.</c:v>
                </c:pt>
                <c:pt idx="2">
                  <c:v>2021 m.</c:v>
                </c:pt>
              </c:strCache>
            </c:strRef>
          </c:cat>
          <c:val>
            <c:numRef>
              <c:f>diagramos!$B$18:$D$18</c:f>
              <c:numCache>
                <c:formatCode>General</c:formatCode>
                <c:ptCount val="3"/>
                <c:pt idx="0">
                  <c:v>1534.6</c:v>
                </c:pt>
                <c:pt idx="1">
                  <c:v>1567.4</c:v>
                </c:pt>
                <c:pt idx="2">
                  <c:v>1710.6</c:v>
                </c:pt>
              </c:numCache>
            </c:numRef>
          </c:val>
          <c:smooth val="0"/>
          <c:extLst xmlns:c16r2="http://schemas.microsoft.com/office/drawing/2015/06/chart">
            <c:ext xmlns:c16="http://schemas.microsoft.com/office/drawing/2014/chart" uri="{C3380CC4-5D6E-409C-BE32-E72D297353CC}">
              <c16:uniqueId val="{00000002-8782-41FF-939B-0DC9418CFB0B}"/>
            </c:ext>
          </c:extLst>
        </c:ser>
        <c:dLbls>
          <c:showLegendKey val="0"/>
          <c:showVal val="0"/>
          <c:showCatName val="0"/>
          <c:showSerName val="0"/>
          <c:showPercent val="0"/>
          <c:showBubbleSize val="0"/>
        </c:dLbls>
        <c:marker val="1"/>
        <c:smooth val="0"/>
        <c:axId val="395094840"/>
        <c:axId val="395095232"/>
      </c:lineChart>
      <c:catAx>
        <c:axId val="395094840"/>
        <c:scaling>
          <c:orientation val="minMax"/>
        </c:scaling>
        <c:delete val="0"/>
        <c:axPos val="b"/>
        <c:numFmt formatCode="General" sourceLinked="1"/>
        <c:majorTickMark val="none"/>
        <c:minorTickMark val="none"/>
        <c:tickLblPos val="nextTo"/>
        <c:spPr>
          <a:noFill/>
          <a:ln w="9518" cap="flat" cmpd="sng" algn="ctr">
            <a:solidFill>
              <a:schemeClr val="tx1">
                <a:lumMod val="15000"/>
                <a:lumOff val="85000"/>
              </a:schemeClr>
            </a:solidFill>
            <a:round/>
          </a:ln>
          <a:effectLst/>
        </c:spPr>
        <c:txPr>
          <a:bodyPr rot="0" vert="horz"/>
          <a:lstStyle/>
          <a:p>
            <a:pPr>
              <a:defRPr sz="899" b="0" i="0" u="none" strike="noStrike" baseline="0">
                <a:solidFill>
                  <a:srgbClr val="333333"/>
                </a:solidFill>
                <a:latin typeface="Calibri"/>
                <a:ea typeface="Calibri"/>
                <a:cs typeface="Calibri"/>
              </a:defRPr>
            </a:pPr>
            <a:endParaRPr lang="en-US"/>
          </a:p>
        </c:txPr>
        <c:crossAx val="395095232"/>
        <c:crossesAt val="1400"/>
        <c:auto val="1"/>
        <c:lblAlgn val="ctr"/>
        <c:lblOffset val="100"/>
        <c:noMultiLvlLbl val="0"/>
      </c:catAx>
      <c:valAx>
        <c:axId val="395095232"/>
        <c:scaling>
          <c:orientation val="minMax"/>
          <c:max val="1800"/>
          <c:min val="1500"/>
        </c:scaling>
        <c:delete val="0"/>
        <c:axPos val="l"/>
        <c:majorGridlines/>
        <c:numFmt formatCode="General" sourceLinked="1"/>
        <c:majorTickMark val="none"/>
        <c:minorTickMark val="none"/>
        <c:tickLblPos val="nextTo"/>
        <c:spPr>
          <a:ln w="9518">
            <a:noFill/>
          </a:ln>
        </c:spPr>
        <c:txPr>
          <a:bodyPr rot="0" vert="horz"/>
          <a:lstStyle/>
          <a:p>
            <a:pPr>
              <a:defRPr sz="899" b="0" i="0" u="none" strike="noStrike" baseline="0">
                <a:solidFill>
                  <a:srgbClr val="333333"/>
                </a:solidFill>
                <a:latin typeface="Calibri"/>
                <a:ea typeface="Calibri"/>
                <a:cs typeface="Calibri"/>
              </a:defRPr>
            </a:pPr>
            <a:endParaRPr lang="en-US"/>
          </a:p>
        </c:txPr>
        <c:crossAx val="395094840"/>
        <c:crosses val="autoZero"/>
        <c:crossBetween val="between"/>
        <c:majorUnit val="50"/>
      </c:valAx>
      <c:spPr>
        <a:noFill/>
        <a:ln w="25381">
          <a:noFill/>
        </a:ln>
      </c:spPr>
    </c:plotArea>
    <c:plotVisOnly val="1"/>
    <c:dispBlanksAs val="zero"/>
    <c:showDLblsOverMax val="0"/>
  </c:chart>
  <c:spPr>
    <a:solidFill>
      <a:schemeClr val="bg1"/>
    </a:solidFill>
    <a:ln w="9518" cap="flat" cmpd="sng" algn="ctr">
      <a:solidFill>
        <a:schemeClr val="tx1">
          <a:lumMod val="15000"/>
          <a:lumOff val="85000"/>
        </a:schemeClr>
      </a:solidFill>
      <a:round/>
    </a:ln>
    <a:effectLst/>
  </c:spPr>
  <c:txPr>
    <a:bodyPr/>
    <a:lstStyle/>
    <a:p>
      <a:pPr>
        <a:defRPr sz="999" b="0" i="0" u="none" strike="noStrike" baseline="0">
          <a:solidFill>
            <a:srgbClr val="000000"/>
          </a:solidFill>
          <a:latin typeface="Calibri"/>
          <a:ea typeface="Calibri"/>
          <a:cs typeface="Calibri"/>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3" b="0" i="0" u="none" strike="noStrike" baseline="0">
                <a:solidFill>
                  <a:srgbClr val="000000"/>
                </a:solidFill>
                <a:latin typeface="Calibri"/>
                <a:ea typeface="Calibri"/>
                <a:cs typeface="Calibri"/>
              </a:defRPr>
            </a:pPr>
            <a:r>
              <a:rPr lang="lt-LT" sz="1390" b="0" i="0" u="none" strike="noStrike" baseline="0">
                <a:solidFill>
                  <a:srgbClr val="333333"/>
                </a:solidFill>
                <a:latin typeface="Calibri"/>
                <a:cs typeface="Calibri"/>
              </a:rPr>
              <a:t>Žemės mokestis, </a:t>
            </a:r>
            <a:r>
              <a:rPr lang="lt-LT" sz="1092" b="0" i="0" u="none" strike="noStrike" baseline="0">
                <a:solidFill>
                  <a:srgbClr val="333333"/>
                </a:solidFill>
                <a:latin typeface="Calibri"/>
                <a:cs typeface="Calibri"/>
              </a:rPr>
              <a:t>tūkst.Eur</a:t>
            </a:r>
          </a:p>
        </c:rich>
      </c:tx>
      <c:overlay val="0"/>
      <c:spPr>
        <a:noFill/>
        <a:ln w="25216">
          <a:noFill/>
        </a:ln>
      </c:spPr>
    </c:title>
    <c:autoTitleDeleted val="0"/>
    <c:plotArea>
      <c:layout/>
      <c:lineChart>
        <c:grouping val="stacked"/>
        <c:varyColors val="0"/>
        <c:ser>
          <c:idx val="0"/>
          <c:order val="0"/>
          <c:spPr>
            <a:ln w="37824">
              <a:solidFill>
                <a:srgbClr val="008000"/>
              </a:solidFill>
              <a:prstDash val="solid"/>
            </a:ln>
          </c:spPr>
          <c:marker>
            <c:symbol val="circle"/>
            <c:size val="4"/>
            <c:spPr>
              <a:solidFill>
                <a:srgbClr val="666699"/>
              </a:solidFill>
              <a:ln>
                <a:solidFill>
                  <a:srgbClr val="666699"/>
                </a:solidFill>
                <a:prstDash val="solid"/>
              </a:ln>
            </c:spPr>
          </c:marker>
          <c:dLbls>
            <c:dLbl>
              <c:idx val="0"/>
              <c:layout>
                <c:manualLayout>
                  <c:x val="-7.4284776902887137E-2"/>
                  <c:y val="-6.709499854184893E-2"/>
                </c:manualLayout>
              </c:layout>
              <c:spPr>
                <a:noFill/>
                <a:ln w="25216">
                  <a:noFill/>
                </a:ln>
              </c:spPr>
              <c:txPr>
                <a:bodyPr/>
                <a:lstStyle/>
                <a:p>
                  <a:pPr>
                    <a:defRPr sz="1092" b="0" i="0" u="none" strike="noStrike" baseline="0">
                      <a:solidFill>
                        <a:srgbClr val="333333"/>
                      </a:solidFill>
                      <a:latin typeface="Calibri"/>
                      <a:ea typeface="Calibri"/>
                      <a:cs typeface="Calibri"/>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AFA-47E4-BD43-D8D79AB24418}"/>
                </c:ext>
                <c:ext xmlns:c15="http://schemas.microsoft.com/office/drawing/2012/chart" uri="{CE6537A1-D6FC-4f65-9D91-7224C49458BB}"/>
              </c:extLst>
            </c:dLbl>
            <c:dLbl>
              <c:idx val="1"/>
              <c:spPr>
                <a:noFill/>
                <a:ln w="25216">
                  <a:noFill/>
                </a:ln>
              </c:spPr>
              <c:txPr>
                <a:bodyPr/>
                <a:lstStyle/>
                <a:p>
                  <a:pPr>
                    <a:defRPr sz="1092" b="0" i="0" u="none" strike="noStrike" baseline="0">
                      <a:solidFill>
                        <a:srgbClr val="333333"/>
                      </a:solidFill>
                      <a:latin typeface="Calibri"/>
                      <a:ea typeface="Calibri"/>
                      <a:cs typeface="Calibri"/>
                    </a:defRPr>
                  </a:pPr>
                  <a:endParaRPr lang="en-US"/>
                </a:p>
              </c:txPr>
              <c:dLblPos val="t"/>
              <c:showLegendKey val="0"/>
              <c:showVal val="1"/>
              <c:showCatName val="0"/>
              <c:showSerName val="0"/>
              <c:showPercent val="0"/>
              <c:showBubbleSize val="0"/>
            </c:dLbl>
            <c:spPr>
              <a:noFill/>
              <a:ln w="25216">
                <a:noFill/>
              </a:ln>
            </c:spPr>
            <c:txPr>
              <a:bodyPr wrap="square" lIns="38100" tIns="19050" rIns="38100" bIns="19050" anchor="ctr">
                <a:spAutoFit/>
              </a:bodyPr>
              <a:lstStyle/>
              <a:p>
                <a:pPr>
                  <a:defRPr sz="1092" b="0" i="0" u="none" strike="noStrike" baseline="0">
                    <a:solidFill>
                      <a:srgbClr val="333333"/>
                    </a:solidFill>
                    <a:latin typeface="Calibri"/>
                    <a:ea typeface="Calibri"/>
                    <a:cs typeface="Calibri"/>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diagramos!$B$25:$D$25</c:f>
              <c:strCache>
                <c:ptCount val="3"/>
                <c:pt idx="0">
                  <c:v>2019 m.</c:v>
                </c:pt>
                <c:pt idx="1">
                  <c:v>2020 m.</c:v>
                </c:pt>
                <c:pt idx="2">
                  <c:v>2021 m.</c:v>
                </c:pt>
              </c:strCache>
            </c:strRef>
          </c:cat>
          <c:val>
            <c:numRef>
              <c:f>diagramos!$B$26:$D$26</c:f>
              <c:numCache>
                <c:formatCode>General</c:formatCode>
                <c:ptCount val="3"/>
                <c:pt idx="0">
                  <c:v>1042.5999999999999</c:v>
                </c:pt>
                <c:pt idx="1">
                  <c:v>955.3</c:v>
                </c:pt>
                <c:pt idx="2">
                  <c:v>1033.2</c:v>
                </c:pt>
              </c:numCache>
            </c:numRef>
          </c:val>
          <c:smooth val="0"/>
          <c:extLst xmlns:c16r2="http://schemas.microsoft.com/office/drawing/2015/06/chart">
            <c:ext xmlns:c16="http://schemas.microsoft.com/office/drawing/2014/chart" uri="{C3380CC4-5D6E-409C-BE32-E72D297353CC}">
              <c16:uniqueId val="{00000002-8AFA-47E4-BD43-D8D79AB24418}"/>
            </c:ext>
          </c:extLst>
        </c:ser>
        <c:dLbls>
          <c:showLegendKey val="0"/>
          <c:showVal val="0"/>
          <c:showCatName val="0"/>
          <c:showSerName val="0"/>
          <c:showPercent val="0"/>
          <c:showBubbleSize val="0"/>
        </c:dLbls>
        <c:marker val="1"/>
        <c:smooth val="0"/>
        <c:axId val="395098760"/>
        <c:axId val="395099544"/>
      </c:lineChart>
      <c:catAx>
        <c:axId val="395098760"/>
        <c:scaling>
          <c:orientation val="minMax"/>
        </c:scaling>
        <c:delete val="0"/>
        <c:axPos val="b"/>
        <c:numFmt formatCode="General" sourceLinked="1"/>
        <c:majorTickMark val="none"/>
        <c:minorTickMark val="none"/>
        <c:tickLblPos val="nextTo"/>
        <c:spPr>
          <a:noFill/>
          <a:ln w="9456" cap="flat" cmpd="sng" algn="ctr">
            <a:solidFill>
              <a:schemeClr val="tx1">
                <a:lumMod val="15000"/>
                <a:lumOff val="85000"/>
              </a:schemeClr>
            </a:solidFill>
            <a:round/>
          </a:ln>
          <a:effectLst/>
        </c:spPr>
        <c:txPr>
          <a:bodyPr rot="0" vert="horz"/>
          <a:lstStyle/>
          <a:p>
            <a:pPr>
              <a:defRPr sz="893" b="0" i="0" u="none" strike="noStrike" baseline="0">
                <a:solidFill>
                  <a:srgbClr val="333333"/>
                </a:solidFill>
                <a:latin typeface="Calibri"/>
                <a:ea typeface="Calibri"/>
                <a:cs typeface="Calibri"/>
              </a:defRPr>
            </a:pPr>
            <a:endParaRPr lang="en-US"/>
          </a:p>
        </c:txPr>
        <c:crossAx val="395099544"/>
        <c:crossesAt val="900"/>
        <c:auto val="1"/>
        <c:lblAlgn val="ctr"/>
        <c:lblOffset val="100"/>
        <c:noMultiLvlLbl val="0"/>
      </c:catAx>
      <c:valAx>
        <c:axId val="395099544"/>
        <c:scaling>
          <c:orientation val="minMax"/>
          <c:max val="1100"/>
          <c:min val="950"/>
        </c:scaling>
        <c:delete val="0"/>
        <c:axPos val="l"/>
        <c:majorGridlines>
          <c:spPr>
            <a:ln w="9456" cap="flat" cmpd="sng" algn="ctr">
              <a:solidFill>
                <a:schemeClr val="tx1">
                  <a:lumMod val="15000"/>
                  <a:lumOff val="85000"/>
                </a:schemeClr>
              </a:solidFill>
              <a:round/>
            </a:ln>
            <a:effectLst/>
          </c:spPr>
        </c:majorGridlines>
        <c:numFmt formatCode="General" sourceLinked="1"/>
        <c:majorTickMark val="none"/>
        <c:minorTickMark val="none"/>
        <c:tickLblPos val="nextTo"/>
        <c:spPr>
          <a:ln w="9456">
            <a:noFill/>
          </a:ln>
        </c:spPr>
        <c:txPr>
          <a:bodyPr rot="0" vert="horz"/>
          <a:lstStyle/>
          <a:p>
            <a:pPr>
              <a:defRPr sz="893" b="0" i="0" u="none" strike="noStrike" baseline="0">
                <a:solidFill>
                  <a:srgbClr val="333333"/>
                </a:solidFill>
                <a:latin typeface="Calibri"/>
                <a:ea typeface="Calibri"/>
                <a:cs typeface="Calibri"/>
              </a:defRPr>
            </a:pPr>
            <a:endParaRPr lang="en-US"/>
          </a:p>
        </c:txPr>
        <c:crossAx val="395098760"/>
        <c:crosses val="autoZero"/>
        <c:crossBetween val="between"/>
        <c:majorUnit val="30"/>
      </c:valAx>
      <c:spPr>
        <a:noFill/>
        <a:ln w="25216">
          <a:noFill/>
        </a:ln>
      </c:spPr>
    </c:plotArea>
    <c:plotVisOnly val="1"/>
    <c:dispBlanksAs val="zero"/>
    <c:showDLblsOverMax val="0"/>
  </c:chart>
  <c:spPr>
    <a:solidFill>
      <a:schemeClr val="bg1"/>
    </a:solidFill>
    <a:ln w="9456" cap="flat" cmpd="sng" algn="ctr">
      <a:solidFill>
        <a:schemeClr val="tx1">
          <a:lumMod val="15000"/>
          <a:lumOff val="85000"/>
        </a:schemeClr>
      </a:solidFill>
      <a:round/>
    </a:ln>
    <a:effectLst/>
  </c:spPr>
  <c:txPr>
    <a:bodyPr/>
    <a:lstStyle/>
    <a:p>
      <a:pPr>
        <a:defRPr sz="993" b="0" i="0" u="none" strike="noStrike" baseline="0">
          <a:solidFill>
            <a:srgbClr val="000000"/>
          </a:solidFill>
          <a:latin typeface="Calibri"/>
          <a:ea typeface="Calibri"/>
          <a:cs typeface="Calibri"/>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9" b="0" i="0" u="none" strike="noStrike" baseline="0">
                <a:solidFill>
                  <a:srgbClr val="000000"/>
                </a:solidFill>
                <a:latin typeface="Calibri"/>
                <a:ea typeface="Calibri"/>
                <a:cs typeface="Calibri"/>
              </a:defRPr>
            </a:pPr>
            <a:r>
              <a:rPr lang="lt-LT" sz="1399" b="0" i="0" u="none" strike="noStrike" baseline="0">
                <a:solidFill>
                  <a:srgbClr val="333333"/>
                </a:solidFill>
                <a:latin typeface="Calibri"/>
                <a:cs typeface="Calibri"/>
              </a:rPr>
              <a:t>Paveldimo turto mokestis, </a:t>
            </a:r>
            <a:r>
              <a:rPr lang="lt-LT" sz="1099" b="0" i="0" u="none" strike="noStrike" baseline="0">
                <a:solidFill>
                  <a:srgbClr val="333333"/>
                </a:solidFill>
                <a:latin typeface="Calibri"/>
                <a:cs typeface="Calibri"/>
              </a:rPr>
              <a:t>tūkst.Eur</a:t>
            </a:r>
          </a:p>
        </c:rich>
      </c:tx>
      <c:overlay val="0"/>
      <c:spPr>
        <a:noFill/>
        <a:ln w="25381">
          <a:noFill/>
        </a:ln>
      </c:spPr>
    </c:title>
    <c:autoTitleDeleted val="0"/>
    <c:plotArea>
      <c:layout>
        <c:manualLayout>
          <c:layoutTarget val="inner"/>
          <c:xMode val="edge"/>
          <c:yMode val="edge"/>
          <c:x val="6.9387916439272126E-2"/>
          <c:y val="0.18750010596387282"/>
          <c:w val="0.90476400847286198"/>
          <c:h val="0.68981520465721113"/>
        </c:manualLayout>
      </c:layout>
      <c:lineChart>
        <c:grouping val="stacked"/>
        <c:varyColors val="0"/>
        <c:ser>
          <c:idx val="0"/>
          <c:order val="0"/>
          <c:spPr>
            <a:ln w="38072">
              <a:solidFill>
                <a:srgbClr val="FF6600"/>
              </a:solidFill>
              <a:prstDash val="solid"/>
            </a:ln>
          </c:spPr>
          <c:marker>
            <c:symbol val="circle"/>
            <c:size val="4"/>
            <c:spPr>
              <a:solidFill>
                <a:srgbClr val="666699"/>
              </a:solidFill>
              <a:ln>
                <a:solidFill>
                  <a:srgbClr val="666699"/>
                </a:solidFill>
                <a:prstDash val="solid"/>
              </a:ln>
            </c:spPr>
          </c:marker>
          <c:dLbls>
            <c:dLbl>
              <c:idx val="0"/>
              <c:layout>
                <c:manualLayout>
                  <c:x val="-6.6440016963644627E-2"/>
                  <c:y val="5.5553914705963547E-2"/>
                </c:manualLayout>
              </c:layout>
              <c:spPr>
                <a:noFill/>
                <a:ln w="25381">
                  <a:noFill/>
                </a:ln>
              </c:spPr>
              <c:txPr>
                <a:bodyPr/>
                <a:lstStyle/>
                <a:p>
                  <a:pPr>
                    <a:defRPr sz="1099" b="0" i="0" u="none" strike="noStrike" baseline="0">
                      <a:solidFill>
                        <a:srgbClr val="333333"/>
                      </a:solidFill>
                      <a:latin typeface="Calibri"/>
                      <a:ea typeface="Calibri"/>
                      <a:cs typeface="Calibri"/>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FF5-4322-9159-01D72621086F}"/>
                </c:ext>
                <c:ext xmlns:c15="http://schemas.microsoft.com/office/drawing/2012/chart" uri="{CE6537A1-D6FC-4f65-9D91-7224C49458BB}"/>
              </c:extLst>
            </c:dLbl>
            <c:dLbl>
              <c:idx val="1"/>
              <c:layout>
                <c:manualLayout>
                  <c:x val="3.3333373275818534E-2"/>
                  <c:y val="-3.4723914091456698E-2"/>
                </c:manualLayout>
              </c:layout>
              <c:spPr>
                <a:noFill/>
                <a:ln w="25381">
                  <a:noFill/>
                </a:ln>
              </c:spPr>
              <c:txPr>
                <a:bodyPr/>
                <a:lstStyle/>
                <a:p>
                  <a:pPr>
                    <a:defRPr sz="1099" b="0" i="0" u="none" strike="noStrike" baseline="0">
                      <a:solidFill>
                        <a:srgbClr val="333333"/>
                      </a:solidFill>
                      <a:latin typeface="Calibri"/>
                      <a:ea typeface="Calibri"/>
                      <a:cs typeface="Calibri"/>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FF5-4322-9159-01D72621086F}"/>
                </c:ext>
                <c:ext xmlns:c15="http://schemas.microsoft.com/office/drawing/2012/chart" uri="{CE6537A1-D6FC-4f65-9D91-7224C49458BB}"/>
              </c:extLst>
            </c:dLbl>
            <c:dLbl>
              <c:idx val="2"/>
              <c:layout>
                <c:manualLayout>
                  <c:x val="-3.3333333333333333E-2"/>
                  <c:y val="-5.555555555555558E-2"/>
                </c:manualLayout>
              </c:layout>
              <c:spPr>
                <a:noFill/>
                <a:ln w="25381">
                  <a:noFill/>
                </a:ln>
              </c:spPr>
              <c:txPr>
                <a:bodyPr/>
                <a:lstStyle/>
                <a:p>
                  <a:pPr>
                    <a:defRPr sz="1099" b="0" i="0" u="none" strike="noStrike" baseline="0">
                      <a:solidFill>
                        <a:srgbClr val="333333"/>
                      </a:solidFill>
                      <a:latin typeface="Calibri"/>
                      <a:ea typeface="Calibri"/>
                      <a:cs typeface="Calibri"/>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FF5-4322-9159-01D72621086F}"/>
                </c:ext>
                <c:ext xmlns:c15="http://schemas.microsoft.com/office/drawing/2012/chart" uri="{CE6537A1-D6FC-4f65-9D91-7224C49458BB}"/>
              </c:extLst>
            </c:dLbl>
            <c:spPr>
              <a:noFill/>
              <a:ln w="25381">
                <a:noFill/>
              </a:ln>
            </c:spPr>
            <c:txPr>
              <a:bodyPr wrap="square" lIns="38100" tIns="19050" rIns="38100" bIns="19050" anchor="ctr">
                <a:spAutoFit/>
              </a:bodyPr>
              <a:lstStyle/>
              <a:p>
                <a:pPr>
                  <a:defRPr sz="1099"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diagramos!$B$29:$D$29</c:f>
              <c:strCache>
                <c:ptCount val="3"/>
                <c:pt idx="0">
                  <c:v>2019 m.</c:v>
                </c:pt>
                <c:pt idx="1">
                  <c:v>2020 m.</c:v>
                </c:pt>
                <c:pt idx="2">
                  <c:v>2021 m.</c:v>
                </c:pt>
              </c:strCache>
            </c:strRef>
          </c:cat>
          <c:val>
            <c:numRef>
              <c:f>diagramos!$B$30:$D$30</c:f>
              <c:numCache>
                <c:formatCode>0.0</c:formatCode>
                <c:ptCount val="3"/>
                <c:pt idx="0" formatCode="General">
                  <c:v>22.8</c:v>
                </c:pt>
                <c:pt idx="1">
                  <c:v>14</c:v>
                </c:pt>
                <c:pt idx="2">
                  <c:v>27.9</c:v>
                </c:pt>
              </c:numCache>
            </c:numRef>
          </c:val>
          <c:smooth val="0"/>
          <c:extLst xmlns:c16r2="http://schemas.microsoft.com/office/drawing/2015/06/chart">
            <c:ext xmlns:c16="http://schemas.microsoft.com/office/drawing/2014/chart" uri="{C3380CC4-5D6E-409C-BE32-E72D297353CC}">
              <c16:uniqueId val="{00000003-1FF5-4322-9159-01D72621086F}"/>
            </c:ext>
          </c:extLst>
        </c:ser>
        <c:dLbls>
          <c:showLegendKey val="0"/>
          <c:showVal val="0"/>
          <c:showCatName val="0"/>
          <c:showSerName val="0"/>
          <c:showPercent val="0"/>
          <c:showBubbleSize val="0"/>
        </c:dLbls>
        <c:marker val="1"/>
        <c:smooth val="0"/>
        <c:axId val="326168976"/>
        <c:axId val="326164664"/>
      </c:lineChart>
      <c:catAx>
        <c:axId val="326168976"/>
        <c:scaling>
          <c:orientation val="minMax"/>
        </c:scaling>
        <c:delete val="0"/>
        <c:axPos val="b"/>
        <c:numFmt formatCode="General" sourceLinked="1"/>
        <c:majorTickMark val="none"/>
        <c:minorTickMark val="none"/>
        <c:tickLblPos val="nextTo"/>
        <c:spPr>
          <a:noFill/>
          <a:ln w="9518" cap="flat" cmpd="sng" algn="ctr">
            <a:solidFill>
              <a:schemeClr val="tx1">
                <a:lumMod val="15000"/>
                <a:lumOff val="85000"/>
              </a:schemeClr>
            </a:solidFill>
            <a:round/>
          </a:ln>
          <a:effectLst/>
        </c:spPr>
        <c:txPr>
          <a:bodyPr rot="0" vert="horz"/>
          <a:lstStyle/>
          <a:p>
            <a:pPr>
              <a:defRPr sz="899" b="0" i="0" u="none" strike="noStrike" baseline="0">
                <a:solidFill>
                  <a:srgbClr val="333333"/>
                </a:solidFill>
                <a:latin typeface="Calibri"/>
                <a:ea typeface="Calibri"/>
                <a:cs typeface="Calibri"/>
              </a:defRPr>
            </a:pPr>
            <a:endParaRPr lang="en-US"/>
          </a:p>
        </c:txPr>
        <c:crossAx val="326164664"/>
        <c:crosses val="autoZero"/>
        <c:auto val="1"/>
        <c:lblAlgn val="ctr"/>
        <c:lblOffset val="100"/>
        <c:noMultiLvlLbl val="0"/>
      </c:catAx>
      <c:valAx>
        <c:axId val="326164664"/>
        <c:scaling>
          <c:orientation val="minMax"/>
          <c:max val="30"/>
          <c:min val="12"/>
        </c:scaling>
        <c:delete val="0"/>
        <c:axPos val="l"/>
        <c:majorGridlines>
          <c:spPr>
            <a:ln w="9518" cap="flat" cmpd="sng" algn="ctr">
              <a:solidFill>
                <a:schemeClr val="tx1">
                  <a:lumMod val="15000"/>
                  <a:lumOff val="85000"/>
                </a:schemeClr>
              </a:solidFill>
              <a:round/>
            </a:ln>
            <a:effectLst/>
          </c:spPr>
        </c:majorGridlines>
        <c:numFmt formatCode="General" sourceLinked="1"/>
        <c:majorTickMark val="none"/>
        <c:minorTickMark val="none"/>
        <c:tickLblPos val="nextTo"/>
        <c:spPr>
          <a:ln w="9518">
            <a:noFill/>
          </a:ln>
        </c:spPr>
        <c:txPr>
          <a:bodyPr rot="0" vert="horz"/>
          <a:lstStyle/>
          <a:p>
            <a:pPr>
              <a:defRPr sz="899" b="0" i="0" u="none" strike="noStrike" baseline="0">
                <a:solidFill>
                  <a:srgbClr val="333333"/>
                </a:solidFill>
                <a:latin typeface="Calibri"/>
                <a:ea typeface="Calibri"/>
                <a:cs typeface="Calibri"/>
              </a:defRPr>
            </a:pPr>
            <a:endParaRPr lang="en-US"/>
          </a:p>
        </c:txPr>
        <c:crossAx val="326168976"/>
        <c:crosses val="autoZero"/>
        <c:crossBetween val="between"/>
      </c:valAx>
      <c:spPr>
        <a:noFill/>
        <a:ln w="25381">
          <a:noFill/>
        </a:ln>
      </c:spPr>
    </c:plotArea>
    <c:plotVisOnly val="1"/>
    <c:dispBlanksAs val="zero"/>
    <c:showDLblsOverMax val="0"/>
  </c:chart>
  <c:spPr>
    <a:solidFill>
      <a:schemeClr val="bg1"/>
    </a:solidFill>
    <a:ln w="9518" cap="flat" cmpd="sng" algn="ctr">
      <a:solidFill>
        <a:schemeClr val="tx1">
          <a:lumMod val="15000"/>
          <a:lumOff val="85000"/>
        </a:schemeClr>
      </a:solidFill>
      <a:round/>
    </a:ln>
    <a:effectLst/>
  </c:spPr>
  <c:txPr>
    <a:bodyPr/>
    <a:lstStyle/>
    <a:p>
      <a:pPr>
        <a:defRPr sz="999" b="0" i="0" u="none" strike="noStrike" baseline="0">
          <a:solidFill>
            <a:srgbClr val="000000"/>
          </a:solidFill>
          <a:latin typeface="Calibri"/>
          <a:ea typeface="Calibri"/>
          <a:cs typeface="Calibri"/>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35135005897543"/>
          <c:y val="5.1935788479697827E-2"/>
          <c:w val="0.46347336011136264"/>
          <c:h val="0.81507874015748027"/>
        </c:manualLayout>
      </c:layout>
      <c:barChart>
        <c:barDir val="bar"/>
        <c:grouping val="stacked"/>
        <c:varyColors val="0"/>
        <c:ser>
          <c:idx val="0"/>
          <c:order val="0"/>
          <c:tx>
            <c:strRef>
              <c:f>Eksp!$B$3</c:f>
              <c:strCache>
                <c:ptCount val="1"/>
              </c:strCache>
            </c:strRef>
          </c:tx>
          <c:invertIfNegative val="0"/>
          <c:cat>
            <c:strRef>
              <c:f>Eksp!$C$2:$I$2</c:f>
              <c:strCache>
                <c:ptCount val="3"/>
                <c:pt idx="0">
                  <c:v>2019 m. 228,6 tūkst. Eur</c:v>
                </c:pt>
                <c:pt idx="1">
                  <c:v>2020 m. 209,8 tūkst. Eur</c:v>
                </c:pt>
                <c:pt idx="2">
                  <c:v>2021 m. 199,0 tūkst. Eur</c:v>
                </c:pt>
              </c:strCache>
            </c:strRef>
          </c:cat>
          <c:val>
            <c:numRef>
              <c:f>Eksp!$C$3:$I$3</c:f>
            </c:numRef>
          </c:val>
          <c:extLst xmlns:c16r2="http://schemas.microsoft.com/office/drawing/2015/06/chart">
            <c:ext xmlns:c16="http://schemas.microsoft.com/office/drawing/2014/chart" uri="{C3380CC4-5D6E-409C-BE32-E72D297353CC}">
              <c16:uniqueId val="{00000000-9B88-4BC8-BC2C-55DC71F1412E}"/>
            </c:ext>
          </c:extLst>
        </c:ser>
        <c:ser>
          <c:idx val="1"/>
          <c:order val="1"/>
          <c:tx>
            <c:strRef>
              <c:f>Eksp!$B$4</c:f>
              <c:strCache>
                <c:ptCount val="1"/>
                <c:pt idx="0">
                  <c:v>1</c:v>
                </c:pt>
              </c:strCache>
            </c:strRef>
          </c:tx>
          <c:invertIfNegative val="0"/>
          <c:cat>
            <c:strRef>
              <c:f>Eksp!$C$2:$I$2</c:f>
              <c:strCache>
                <c:ptCount val="3"/>
                <c:pt idx="0">
                  <c:v>2019 m. 228,6 tūkst. Eur</c:v>
                </c:pt>
                <c:pt idx="1">
                  <c:v>2020 m. 209,8 tūkst. Eur</c:v>
                </c:pt>
                <c:pt idx="2">
                  <c:v>2021 m. 199,0 tūkst. Eur</c:v>
                </c:pt>
              </c:strCache>
            </c:strRef>
          </c:cat>
          <c:val>
            <c:numRef>
              <c:f>Eksp!$C$4:$I$4</c:f>
            </c:numRef>
          </c:val>
          <c:extLst xmlns:c16r2="http://schemas.microsoft.com/office/drawing/2015/06/chart">
            <c:ext xmlns:c16="http://schemas.microsoft.com/office/drawing/2014/chart" uri="{C3380CC4-5D6E-409C-BE32-E72D297353CC}">
              <c16:uniqueId val="{00000001-9B88-4BC8-BC2C-55DC71F1412E}"/>
            </c:ext>
          </c:extLst>
        </c:ser>
        <c:ser>
          <c:idx val="3"/>
          <c:order val="2"/>
          <c:tx>
            <c:strRef>
              <c:f>Eksp!$B$5</c:f>
              <c:strCache>
                <c:ptCount val="1"/>
                <c:pt idx="0">
                  <c:v>Žemės mokestis (1)</c:v>
                </c:pt>
              </c:strCache>
            </c:strRef>
          </c:tx>
          <c:spPr>
            <a:solidFill>
              <a:schemeClr val="accent6"/>
            </a:solidFill>
          </c:spPr>
          <c:invertIfNegative val="0"/>
          <c:cat>
            <c:strRef>
              <c:f>Eksp!$C$2:$I$2</c:f>
              <c:strCache>
                <c:ptCount val="3"/>
                <c:pt idx="0">
                  <c:v>2019 m. 228,6 tūkst. Eur</c:v>
                </c:pt>
                <c:pt idx="1">
                  <c:v>2020 m. 209,8 tūkst. Eur</c:v>
                </c:pt>
                <c:pt idx="2">
                  <c:v>2021 m. 199,0 tūkst. Eur</c:v>
                </c:pt>
              </c:strCache>
            </c:strRef>
          </c:cat>
          <c:val>
            <c:numRef>
              <c:f>Eksp!$C$5:$I$5</c:f>
              <c:numCache>
                <c:formatCode>General</c:formatCode>
                <c:ptCount val="3"/>
                <c:pt idx="0">
                  <c:v>207.2</c:v>
                </c:pt>
                <c:pt idx="1">
                  <c:v>187.8</c:v>
                </c:pt>
                <c:pt idx="2">
                  <c:v>177.1</c:v>
                </c:pt>
              </c:numCache>
            </c:numRef>
          </c:val>
          <c:extLst xmlns:c16r2="http://schemas.microsoft.com/office/drawing/2015/06/chart">
            <c:ext xmlns:c16="http://schemas.microsoft.com/office/drawing/2014/chart" uri="{C3380CC4-5D6E-409C-BE32-E72D297353CC}">
              <c16:uniqueId val="{00000002-9B88-4BC8-BC2C-55DC71F1412E}"/>
            </c:ext>
          </c:extLst>
        </c:ser>
        <c:ser>
          <c:idx val="4"/>
          <c:order val="3"/>
          <c:tx>
            <c:strRef>
              <c:f>Eksp!$B$6</c:f>
              <c:strCache>
                <c:ptCount val="1"/>
                <c:pt idx="0">
                  <c:v>Valstybinės žemės nuomos mokestis (2)</c:v>
                </c:pt>
              </c:strCache>
            </c:strRef>
          </c:tx>
          <c:spPr>
            <a:solidFill>
              <a:schemeClr val="accent2">
                <a:lumMod val="60000"/>
                <a:lumOff val="40000"/>
              </a:schemeClr>
            </a:solidFill>
          </c:spPr>
          <c:invertIfNegative val="0"/>
          <c:cat>
            <c:strRef>
              <c:f>Eksp!$C$2:$I$2</c:f>
              <c:strCache>
                <c:ptCount val="3"/>
                <c:pt idx="0">
                  <c:v>2019 m. 228,6 tūkst. Eur</c:v>
                </c:pt>
                <c:pt idx="1">
                  <c:v>2020 m. 209,8 tūkst. Eur</c:v>
                </c:pt>
                <c:pt idx="2">
                  <c:v>2021 m. 199,0 tūkst. Eur</c:v>
                </c:pt>
              </c:strCache>
            </c:strRef>
          </c:cat>
          <c:val>
            <c:numRef>
              <c:f>Eksp!$C$6:$I$6</c:f>
              <c:numCache>
                <c:formatCode>General</c:formatCode>
                <c:ptCount val="3"/>
                <c:pt idx="0">
                  <c:v>9.9</c:v>
                </c:pt>
                <c:pt idx="1">
                  <c:v>12</c:v>
                </c:pt>
                <c:pt idx="2">
                  <c:v>13.6</c:v>
                </c:pt>
              </c:numCache>
            </c:numRef>
          </c:val>
          <c:extLst xmlns:c16r2="http://schemas.microsoft.com/office/drawing/2015/06/chart">
            <c:ext xmlns:c16="http://schemas.microsoft.com/office/drawing/2014/chart" uri="{C3380CC4-5D6E-409C-BE32-E72D297353CC}">
              <c16:uniqueId val="{00000003-9B88-4BC8-BC2C-55DC71F1412E}"/>
            </c:ext>
          </c:extLst>
        </c:ser>
        <c:ser>
          <c:idx val="5"/>
          <c:order val="4"/>
          <c:tx>
            <c:strRef>
              <c:f>Eksp!$B$7</c:f>
              <c:strCache>
                <c:ptCount val="1"/>
                <c:pt idx="0">
                  <c:v>Nekilnojamojo turto mokestis (3)</c:v>
                </c:pt>
              </c:strCache>
            </c:strRef>
          </c:tx>
          <c:spPr>
            <a:solidFill>
              <a:srgbClr val="7030A0"/>
            </a:solidFill>
          </c:spPr>
          <c:invertIfNegative val="0"/>
          <c:cat>
            <c:strRef>
              <c:f>Eksp!$C$2:$I$2</c:f>
              <c:strCache>
                <c:ptCount val="3"/>
                <c:pt idx="0">
                  <c:v>2019 m. 228,6 tūkst. Eur</c:v>
                </c:pt>
                <c:pt idx="1">
                  <c:v>2020 m. 209,8 tūkst. Eur</c:v>
                </c:pt>
                <c:pt idx="2">
                  <c:v>2021 m. 199,0 tūkst. Eur</c:v>
                </c:pt>
              </c:strCache>
            </c:strRef>
          </c:cat>
          <c:val>
            <c:numRef>
              <c:f>Eksp!$C$7:$I$7</c:f>
              <c:numCache>
                <c:formatCode>General</c:formatCode>
                <c:ptCount val="3"/>
                <c:pt idx="0">
                  <c:v>4.9000000000000004</c:v>
                </c:pt>
                <c:pt idx="1">
                  <c:v>5.2</c:v>
                </c:pt>
                <c:pt idx="2">
                  <c:v>2.5</c:v>
                </c:pt>
              </c:numCache>
            </c:numRef>
          </c:val>
          <c:extLst xmlns:c16r2="http://schemas.microsoft.com/office/drawing/2015/06/chart">
            <c:ext xmlns:c16="http://schemas.microsoft.com/office/drawing/2014/chart" uri="{C3380CC4-5D6E-409C-BE32-E72D297353CC}">
              <c16:uniqueId val="{00000004-9B88-4BC8-BC2C-55DC71F1412E}"/>
            </c:ext>
          </c:extLst>
        </c:ser>
        <c:ser>
          <c:idx val="6"/>
          <c:order val="5"/>
          <c:tx>
            <c:strRef>
              <c:f>Eksp!$B$8</c:f>
              <c:strCache>
                <c:ptCount val="1"/>
                <c:pt idx="0">
                  <c:v>Gyventojų pajamų mokestis (4)</c:v>
                </c:pt>
              </c:strCache>
            </c:strRef>
          </c:tx>
          <c:spPr>
            <a:solidFill>
              <a:srgbClr val="00B0F0"/>
            </a:solidFill>
          </c:spPr>
          <c:invertIfNegative val="0"/>
          <c:cat>
            <c:strRef>
              <c:f>Eksp!$C$2:$I$2</c:f>
              <c:strCache>
                <c:ptCount val="3"/>
                <c:pt idx="0">
                  <c:v>2019 m. 228,6 tūkst. Eur</c:v>
                </c:pt>
                <c:pt idx="1">
                  <c:v>2020 m. 209,8 tūkst. Eur</c:v>
                </c:pt>
                <c:pt idx="2">
                  <c:v>2021 m. 199,0 tūkst. Eur</c:v>
                </c:pt>
              </c:strCache>
            </c:strRef>
          </c:cat>
          <c:val>
            <c:numRef>
              <c:f>Eksp!$C$8:$I$8</c:f>
              <c:numCache>
                <c:formatCode>General</c:formatCode>
                <c:ptCount val="3"/>
                <c:pt idx="0">
                  <c:v>6.6</c:v>
                </c:pt>
                <c:pt idx="1">
                  <c:v>4.8</c:v>
                </c:pt>
                <c:pt idx="2">
                  <c:v>5.8</c:v>
                </c:pt>
              </c:numCache>
            </c:numRef>
          </c:val>
          <c:extLst xmlns:c16r2="http://schemas.microsoft.com/office/drawing/2015/06/chart">
            <c:ext xmlns:c16="http://schemas.microsoft.com/office/drawing/2014/chart" uri="{C3380CC4-5D6E-409C-BE32-E72D297353CC}">
              <c16:uniqueId val="{00000005-9B88-4BC8-BC2C-55DC71F1412E}"/>
            </c:ext>
          </c:extLst>
        </c:ser>
        <c:dLbls>
          <c:showLegendKey val="0"/>
          <c:showVal val="0"/>
          <c:showCatName val="0"/>
          <c:showSerName val="0"/>
          <c:showPercent val="0"/>
          <c:showBubbleSize val="0"/>
        </c:dLbls>
        <c:gapWidth val="150"/>
        <c:overlap val="100"/>
        <c:axId val="326163880"/>
        <c:axId val="326164272"/>
      </c:barChart>
      <c:catAx>
        <c:axId val="326163880"/>
        <c:scaling>
          <c:orientation val="minMax"/>
        </c:scaling>
        <c:delete val="0"/>
        <c:axPos val="l"/>
        <c:numFmt formatCode="General" sourceLinked="1"/>
        <c:majorTickMark val="out"/>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26164272"/>
        <c:crossesAt val="0"/>
        <c:auto val="1"/>
        <c:lblAlgn val="ctr"/>
        <c:lblOffset val="100"/>
        <c:noMultiLvlLbl val="0"/>
      </c:catAx>
      <c:valAx>
        <c:axId val="326164272"/>
        <c:scaling>
          <c:orientation val="minMax"/>
        </c:scaling>
        <c:delete val="0"/>
        <c:axPos val="b"/>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326163880"/>
        <c:crosses val="autoZero"/>
        <c:crossBetween val="between"/>
      </c:valAx>
    </c:plotArea>
    <c:legend>
      <c:legendPos val="r"/>
      <c:layout>
        <c:manualLayout>
          <c:xMode val="edge"/>
          <c:yMode val="edge"/>
          <c:x val="0.59217892507754721"/>
          <c:y val="0.18710822911841904"/>
          <c:w val="0.35425912670007154"/>
          <c:h val="0.55966625495342492"/>
        </c:manualLayout>
      </c:layout>
      <c:overlay val="0"/>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9" b="0" i="0" u="none" strike="noStrike" baseline="0">
                <a:solidFill>
                  <a:srgbClr val="000000"/>
                </a:solidFill>
                <a:latin typeface="Calibri"/>
                <a:ea typeface="Calibri"/>
                <a:cs typeface="Calibri"/>
              </a:defRPr>
            </a:pPr>
            <a:r>
              <a:rPr lang="lt-LT" sz="1399" b="0" i="0" u="none" strike="noStrike" baseline="0">
                <a:solidFill>
                  <a:srgbClr val="333333"/>
                </a:solidFill>
                <a:latin typeface="Calibri"/>
                <a:cs typeface="Calibri"/>
              </a:rPr>
              <a:t>Žemės nuomos mokestis, </a:t>
            </a:r>
            <a:r>
              <a:rPr lang="lt-LT" sz="1099" b="0" i="0" u="none" strike="noStrike" baseline="0">
                <a:solidFill>
                  <a:srgbClr val="333333"/>
                </a:solidFill>
                <a:latin typeface="Calibri"/>
                <a:cs typeface="Calibri"/>
              </a:rPr>
              <a:t>tūkst.Eur</a:t>
            </a:r>
          </a:p>
        </c:rich>
      </c:tx>
      <c:overlay val="0"/>
      <c:spPr>
        <a:noFill/>
        <a:ln w="25381">
          <a:noFill/>
        </a:ln>
      </c:spPr>
    </c:title>
    <c:autoTitleDeleted val="0"/>
    <c:plotArea>
      <c:layout/>
      <c:lineChart>
        <c:grouping val="stacked"/>
        <c:varyColors val="0"/>
        <c:ser>
          <c:idx val="0"/>
          <c:order val="0"/>
          <c:spPr>
            <a:ln w="38072">
              <a:solidFill>
                <a:srgbClr val="808000"/>
              </a:solidFill>
              <a:prstDash val="solid"/>
            </a:ln>
          </c:spPr>
          <c:marker>
            <c:symbol val="circle"/>
            <c:size val="4"/>
            <c:spPr>
              <a:solidFill>
                <a:srgbClr val="666699"/>
              </a:solidFill>
              <a:ln>
                <a:solidFill>
                  <a:srgbClr val="666699"/>
                </a:solidFill>
                <a:prstDash val="solid"/>
              </a:ln>
            </c:spPr>
          </c:marker>
          <c:dLbls>
            <c:dLbl>
              <c:idx val="1"/>
              <c:layout>
                <c:manualLayout>
                  <c:x val="-9.2555607085285652E-2"/>
                  <c:y val="-9.9006664226943375E-2"/>
                </c:manualLayout>
              </c:layout>
              <c:spPr>
                <a:noFill/>
                <a:ln w="25381">
                  <a:noFill/>
                </a:ln>
              </c:spPr>
              <c:txPr>
                <a:bodyPr/>
                <a:lstStyle/>
                <a:p>
                  <a:pPr>
                    <a:defRPr sz="999" b="0"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524-442E-8BBC-A31A99D06E6A}"/>
                </c:ext>
                <c:ext xmlns:c15="http://schemas.microsoft.com/office/drawing/2012/chart" uri="{CE6537A1-D6FC-4f65-9D91-7224C49458BB}"/>
              </c:extLst>
            </c:dLbl>
            <c:spPr>
              <a:noFill/>
              <a:ln w="25381">
                <a:noFill/>
              </a:ln>
            </c:spPr>
            <c:txPr>
              <a:bodyPr wrap="square" lIns="38100" tIns="19050" rIns="38100" bIns="19050" anchor="ctr">
                <a:spAutoFit/>
              </a:bodyPr>
              <a:lstStyle/>
              <a:p>
                <a:pPr>
                  <a:defRPr sz="999" b="0" i="0" u="none" strike="noStrike" baseline="0">
                    <a:solidFill>
                      <a:srgbClr val="000000"/>
                    </a:solidFill>
                    <a:latin typeface="Calibri"/>
                    <a:ea typeface="Calibri"/>
                    <a:cs typeface="Calibri"/>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diagramos!$B$21:$D$21</c:f>
              <c:strCache>
                <c:ptCount val="3"/>
                <c:pt idx="0">
                  <c:v>2019 m.</c:v>
                </c:pt>
                <c:pt idx="1">
                  <c:v>2020 m.</c:v>
                </c:pt>
                <c:pt idx="2">
                  <c:v>2021 m.</c:v>
                </c:pt>
              </c:strCache>
            </c:strRef>
          </c:cat>
          <c:val>
            <c:numRef>
              <c:f>diagramos!$B$22:$D$22</c:f>
              <c:numCache>
                <c:formatCode>0.0</c:formatCode>
                <c:ptCount val="3"/>
                <c:pt idx="0">
                  <c:v>396</c:v>
                </c:pt>
                <c:pt idx="1">
                  <c:v>485.5</c:v>
                </c:pt>
                <c:pt idx="2">
                  <c:v>690.1</c:v>
                </c:pt>
              </c:numCache>
            </c:numRef>
          </c:val>
          <c:smooth val="0"/>
          <c:extLst xmlns:c16r2="http://schemas.microsoft.com/office/drawing/2015/06/chart">
            <c:ext xmlns:c16="http://schemas.microsoft.com/office/drawing/2014/chart" uri="{C3380CC4-5D6E-409C-BE32-E72D297353CC}">
              <c16:uniqueId val="{00000001-D524-442E-8BBC-A31A99D06E6A}"/>
            </c:ext>
          </c:extLst>
        </c:ser>
        <c:dLbls>
          <c:showLegendKey val="0"/>
          <c:showVal val="0"/>
          <c:showCatName val="0"/>
          <c:showSerName val="0"/>
          <c:showPercent val="0"/>
          <c:showBubbleSize val="0"/>
        </c:dLbls>
        <c:upDownBars>
          <c:gapWidth val="150"/>
          <c:upBars/>
          <c:downBars/>
        </c:upDownBars>
        <c:marker val="1"/>
        <c:smooth val="0"/>
        <c:axId val="326169760"/>
        <c:axId val="326167800"/>
      </c:lineChart>
      <c:catAx>
        <c:axId val="326169760"/>
        <c:scaling>
          <c:orientation val="minMax"/>
        </c:scaling>
        <c:delete val="0"/>
        <c:axPos val="b"/>
        <c:numFmt formatCode="General" sourceLinked="1"/>
        <c:majorTickMark val="none"/>
        <c:minorTickMark val="none"/>
        <c:tickLblPos val="nextTo"/>
        <c:spPr>
          <a:noFill/>
          <a:ln w="9518" cap="flat" cmpd="sng" algn="ctr">
            <a:solidFill>
              <a:schemeClr val="tx1">
                <a:lumMod val="15000"/>
                <a:lumOff val="85000"/>
              </a:schemeClr>
            </a:solidFill>
            <a:round/>
          </a:ln>
          <a:effectLst/>
        </c:spPr>
        <c:txPr>
          <a:bodyPr rot="0" vert="horz"/>
          <a:lstStyle/>
          <a:p>
            <a:pPr>
              <a:defRPr sz="899" b="0" i="0" u="none" strike="noStrike" baseline="0">
                <a:solidFill>
                  <a:srgbClr val="333333"/>
                </a:solidFill>
                <a:latin typeface="Calibri"/>
                <a:ea typeface="Calibri"/>
                <a:cs typeface="Calibri"/>
              </a:defRPr>
            </a:pPr>
            <a:endParaRPr lang="en-US"/>
          </a:p>
        </c:txPr>
        <c:crossAx val="326167800"/>
        <c:crossesAt val="350"/>
        <c:auto val="1"/>
        <c:lblAlgn val="ctr"/>
        <c:lblOffset val="100"/>
        <c:noMultiLvlLbl val="0"/>
      </c:catAx>
      <c:valAx>
        <c:axId val="326167800"/>
        <c:scaling>
          <c:orientation val="minMax"/>
          <c:max val="700"/>
          <c:min val="350"/>
        </c:scaling>
        <c:delete val="0"/>
        <c:axPos val="l"/>
        <c:majorGridlines>
          <c:spPr>
            <a:ln w="9518" cap="flat" cmpd="sng" algn="ctr">
              <a:solidFill>
                <a:schemeClr val="tx1">
                  <a:lumMod val="15000"/>
                  <a:lumOff val="85000"/>
                </a:schemeClr>
              </a:solidFill>
              <a:round/>
            </a:ln>
            <a:effectLst/>
          </c:spPr>
        </c:majorGridlines>
        <c:numFmt formatCode="0" sourceLinked="0"/>
        <c:majorTickMark val="none"/>
        <c:minorTickMark val="none"/>
        <c:tickLblPos val="nextTo"/>
        <c:spPr>
          <a:ln w="9518">
            <a:noFill/>
          </a:ln>
        </c:spPr>
        <c:txPr>
          <a:bodyPr rot="0" vert="horz"/>
          <a:lstStyle/>
          <a:p>
            <a:pPr>
              <a:defRPr sz="899" b="0" i="0" u="none" strike="noStrike" baseline="0">
                <a:solidFill>
                  <a:srgbClr val="333333"/>
                </a:solidFill>
                <a:latin typeface="Calibri"/>
                <a:ea typeface="Calibri"/>
                <a:cs typeface="Calibri"/>
              </a:defRPr>
            </a:pPr>
            <a:endParaRPr lang="en-US"/>
          </a:p>
        </c:txPr>
        <c:crossAx val="326169760"/>
        <c:crosses val="autoZero"/>
        <c:crossBetween val="between"/>
        <c:majorUnit val="50"/>
        <c:minorUnit val="50"/>
      </c:valAx>
      <c:spPr>
        <a:noFill/>
        <a:ln w="25381">
          <a:noFill/>
        </a:ln>
      </c:spPr>
    </c:plotArea>
    <c:plotVisOnly val="1"/>
    <c:dispBlanksAs val="zero"/>
    <c:showDLblsOverMax val="0"/>
  </c:chart>
  <c:spPr>
    <a:solidFill>
      <a:schemeClr val="bg1"/>
    </a:solidFill>
    <a:ln w="9518" cap="flat" cmpd="sng" algn="ctr">
      <a:solidFill>
        <a:schemeClr val="tx1">
          <a:lumMod val="15000"/>
          <a:lumOff val="85000"/>
        </a:schemeClr>
      </a:solidFill>
      <a:round/>
    </a:ln>
    <a:effectLst/>
  </c:spPr>
  <c:txPr>
    <a:bodyPr/>
    <a:lstStyle/>
    <a:p>
      <a:pPr>
        <a:defRPr sz="999" b="0" i="0" u="none" strike="noStrike" baseline="0">
          <a:solidFill>
            <a:srgbClr val="000000"/>
          </a:solidFill>
          <a:latin typeface="Calibri"/>
          <a:ea typeface="Calibri"/>
          <a:cs typeface="Calibri"/>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'2021-2019 m'!$B$3</c:f>
              <c:strCache>
                <c:ptCount val="1"/>
              </c:strCache>
            </c:strRef>
          </c:tx>
          <c:invertIfNegative val="0"/>
          <c:cat>
            <c:strRef>
              <c:f>'2021-2019 m'!$C$2:$I$2</c:f>
              <c:strCache>
                <c:ptCount val="3"/>
                <c:pt idx="0">
                  <c:v>2019 m</c:v>
                </c:pt>
                <c:pt idx="1">
                  <c:v>2020 m</c:v>
                </c:pt>
                <c:pt idx="2">
                  <c:v>2021 m</c:v>
                </c:pt>
              </c:strCache>
            </c:strRef>
          </c:cat>
          <c:val>
            <c:numRef>
              <c:f>'2021-2019 m'!$C$3:$I$3</c:f>
            </c:numRef>
          </c:val>
          <c:extLst xmlns:c16r2="http://schemas.microsoft.com/office/drawing/2015/06/chart">
            <c:ext xmlns:c16="http://schemas.microsoft.com/office/drawing/2014/chart" uri="{C3380CC4-5D6E-409C-BE32-E72D297353CC}">
              <c16:uniqueId val="{00000000-BF70-4C24-9A02-9EB431CF4DC9}"/>
            </c:ext>
          </c:extLst>
        </c:ser>
        <c:ser>
          <c:idx val="1"/>
          <c:order val="1"/>
          <c:tx>
            <c:strRef>
              <c:f>'2021-2019 m'!$B$4</c:f>
              <c:strCache>
                <c:ptCount val="1"/>
                <c:pt idx="0">
                  <c:v>1</c:v>
                </c:pt>
              </c:strCache>
            </c:strRef>
          </c:tx>
          <c:invertIfNegative val="0"/>
          <c:cat>
            <c:strRef>
              <c:f>'2021-2019 m'!$C$2:$I$2</c:f>
              <c:strCache>
                <c:ptCount val="3"/>
                <c:pt idx="0">
                  <c:v>2019 m</c:v>
                </c:pt>
                <c:pt idx="1">
                  <c:v>2020 m</c:v>
                </c:pt>
                <c:pt idx="2">
                  <c:v>2021 m</c:v>
                </c:pt>
              </c:strCache>
            </c:strRef>
          </c:cat>
          <c:val>
            <c:numRef>
              <c:f>'2021-2019 m'!$C$4:$I$4</c:f>
            </c:numRef>
          </c:val>
          <c:extLst xmlns:c16r2="http://schemas.microsoft.com/office/drawing/2015/06/chart">
            <c:ext xmlns:c16="http://schemas.microsoft.com/office/drawing/2014/chart" uri="{C3380CC4-5D6E-409C-BE32-E72D297353CC}">
              <c16:uniqueId val="{00000001-BF70-4C24-9A02-9EB431CF4DC9}"/>
            </c:ext>
          </c:extLst>
        </c:ser>
        <c:ser>
          <c:idx val="2"/>
          <c:order val="2"/>
          <c:tx>
            <c:strRef>
              <c:f>'2021-2019 m'!$B$5</c:f>
              <c:strCache>
                <c:ptCount val="1"/>
                <c:pt idx="0">
                  <c:v>Bendrosios valstybės paslaugos (1)</c:v>
                </c:pt>
              </c:strCache>
            </c:strRef>
          </c:tx>
          <c:invertIfNegative val="0"/>
          <c:cat>
            <c:strRef>
              <c:f>'2021-2019 m'!$C$2:$I$2</c:f>
              <c:strCache>
                <c:ptCount val="3"/>
                <c:pt idx="0">
                  <c:v>2019 m</c:v>
                </c:pt>
                <c:pt idx="1">
                  <c:v>2020 m</c:v>
                </c:pt>
                <c:pt idx="2">
                  <c:v>2021 m</c:v>
                </c:pt>
              </c:strCache>
            </c:strRef>
          </c:cat>
          <c:val>
            <c:numRef>
              <c:f>'2021-2019 m'!$C$5:$I$5</c:f>
              <c:numCache>
                <c:formatCode>General</c:formatCode>
                <c:ptCount val="3"/>
                <c:pt idx="0">
                  <c:v>8.1999999999999993</c:v>
                </c:pt>
                <c:pt idx="1">
                  <c:v>6.7</c:v>
                </c:pt>
                <c:pt idx="2">
                  <c:v>6.9</c:v>
                </c:pt>
              </c:numCache>
            </c:numRef>
          </c:val>
          <c:extLst xmlns:c16r2="http://schemas.microsoft.com/office/drawing/2015/06/chart">
            <c:ext xmlns:c16="http://schemas.microsoft.com/office/drawing/2014/chart" uri="{C3380CC4-5D6E-409C-BE32-E72D297353CC}">
              <c16:uniqueId val="{00000002-BF70-4C24-9A02-9EB431CF4DC9}"/>
            </c:ext>
          </c:extLst>
        </c:ser>
        <c:ser>
          <c:idx val="3"/>
          <c:order val="3"/>
          <c:tx>
            <c:strRef>
              <c:f>'2021-2019 m'!$B$6</c:f>
              <c:strCache>
                <c:ptCount val="1"/>
                <c:pt idx="0">
                  <c:v>Gynyba (2)</c:v>
                </c:pt>
              </c:strCache>
            </c:strRef>
          </c:tx>
          <c:invertIfNegative val="0"/>
          <c:cat>
            <c:strRef>
              <c:f>'2021-2019 m'!$C$2:$I$2</c:f>
              <c:strCache>
                <c:ptCount val="3"/>
                <c:pt idx="0">
                  <c:v>2019 m</c:v>
                </c:pt>
                <c:pt idx="1">
                  <c:v>2020 m</c:v>
                </c:pt>
                <c:pt idx="2">
                  <c:v>2021 m</c:v>
                </c:pt>
              </c:strCache>
            </c:strRef>
          </c:cat>
          <c:val>
            <c:numRef>
              <c:f>'2021-2019 m'!$C$6:$I$6</c:f>
              <c:numCache>
                <c:formatCode>General</c:formatCode>
                <c:ptCount val="3"/>
                <c:pt idx="0">
                  <c:v>0.1</c:v>
                </c:pt>
                <c:pt idx="1">
                  <c:v>0.1</c:v>
                </c:pt>
                <c:pt idx="2">
                  <c:v>0.1</c:v>
                </c:pt>
              </c:numCache>
            </c:numRef>
          </c:val>
          <c:extLst xmlns:c16r2="http://schemas.microsoft.com/office/drawing/2015/06/chart">
            <c:ext xmlns:c16="http://schemas.microsoft.com/office/drawing/2014/chart" uri="{C3380CC4-5D6E-409C-BE32-E72D297353CC}">
              <c16:uniqueId val="{00000003-BF70-4C24-9A02-9EB431CF4DC9}"/>
            </c:ext>
          </c:extLst>
        </c:ser>
        <c:ser>
          <c:idx val="4"/>
          <c:order val="4"/>
          <c:tx>
            <c:strRef>
              <c:f>'2021-2019 m'!$B$7</c:f>
              <c:strCache>
                <c:ptCount val="1"/>
                <c:pt idx="0">
                  <c:v>Viešoji tvarka ir visuomenės apsauga (3)</c:v>
                </c:pt>
              </c:strCache>
            </c:strRef>
          </c:tx>
          <c:invertIfNegative val="0"/>
          <c:cat>
            <c:strRef>
              <c:f>'2021-2019 m'!$C$2:$I$2</c:f>
              <c:strCache>
                <c:ptCount val="3"/>
                <c:pt idx="0">
                  <c:v>2019 m</c:v>
                </c:pt>
                <c:pt idx="1">
                  <c:v>2020 m</c:v>
                </c:pt>
                <c:pt idx="2">
                  <c:v>2021 m</c:v>
                </c:pt>
              </c:strCache>
            </c:strRef>
          </c:cat>
          <c:val>
            <c:numRef>
              <c:f>'2021-2019 m'!$C$7:$I$7</c:f>
              <c:numCache>
                <c:formatCode>General</c:formatCode>
                <c:ptCount val="3"/>
                <c:pt idx="0">
                  <c:v>1.4</c:v>
                </c:pt>
                <c:pt idx="1">
                  <c:v>1.4</c:v>
                </c:pt>
                <c:pt idx="2">
                  <c:v>1.7</c:v>
                </c:pt>
              </c:numCache>
            </c:numRef>
          </c:val>
          <c:extLst xmlns:c16r2="http://schemas.microsoft.com/office/drawing/2015/06/chart">
            <c:ext xmlns:c16="http://schemas.microsoft.com/office/drawing/2014/chart" uri="{C3380CC4-5D6E-409C-BE32-E72D297353CC}">
              <c16:uniqueId val="{00000004-BF70-4C24-9A02-9EB431CF4DC9}"/>
            </c:ext>
          </c:extLst>
        </c:ser>
        <c:ser>
          <c:idx val="5"/>
          <c:order val="5"/>
          <c:tx>
            <c:strRef>
              <c:f>'2021-2019 m'!$B$8</c:f>
              <c:strCache>
                <c:ptCount val="1"/>
                <c:pt idx="0">
                  <c:v>Ekonomika (4)</c:v>
                </c:pt>
              </c:strCache>
            </c:strRef>
          </c:tx>
          <c:invertIfNegative val="0"/>
          <c:cat>
            <c:strRef>
              <c:f>'2021-2019 m'!$C$2:$I$2</c:f>
              <c:strCache>
                <c:ptCount val="3"/>
                <c:pt idx="0">
                  <c:v>2019 m</c:v>
                </c:pt>
                <c:pt idx="1">
                  <c:v>2020 m</c:v>
                </c:pt>
                <c:pt idx="2">
                  <c:v>2021 m</c:v>
                </c:pt>
              </c:strCache>
            </c:strRef>
          </c:cat>
          <c:val>
            <c:numRef>
              <c:f>'2021-2019 m'!$C$8:$I$8</c:f>
              <c:numCache>
                <c:formatCode>0.0</c:formatCode>
                <c:ptCount val="3"/>
                <c:pt idx="0" formatCode="General">
                  <c:v>17.7</c:v>
                </c:pt>
                <c:pt idx="1">
                  <c:v>21</c:v>
                </c:pt>
                <c:pt idx="2">
                  <c:v>10.199999999999999</c:v>
                </c:pt>
              </c:numCache>
            </c:numRef>
          </c:val>
          <c:extLst xmlns:c16r2="http://schemas.microsoft.com/office/drawing/2015/06/chart">
            <c:ext xmlns:c16="http://schemas.microsoft.com/office/drawing/2014/chart" uri="{C3380CC4-5D6E-409C-BE32-E72D297353CC}">
              <c16:uniqueId val="{00000005-BF70-4C24-9A02-9EB431CF4DC9}"/>
            </c:ext>
          </c:extLst>
        </c:ser>
        <c:ser>
          <c:idx val="6"/>
          <c:order val="6"/>
          <c:tx>
            <c:strRef>
              <c:f>'2021-2019 m'!$B$9</c:f>
              <c:strCache>
                <c:ptCount val="1"/>
                <c:pt idx="0">
                  <c:v>Aplinkos apsauga (5)</c:v>
                </c:pt>
              </c:strCache>
            </c:strRef>
          </c:tx>
          <c:invertIfNegative val="0"/>
          <c:cat>
            <c:strRef>
              <c:f>'2021-2019 m'!$C$2:$I$2</c:f>
              <c:strCache>
                <c:ptCount val="3"/>
                <c:pt idx="0">
                  <c:v>2019 m</c:v>
                </c:pt>
                <c:pt idx="1">
                  <c:v>2020 m</c:v>
                </c:pt>
                <c:pt idx="2">
                  <c:v>2021 m</c:v>
                </c:pt>
              </c:strCache>
            </c:strRef>
          </c:cat>
          <c:val>
            <c:numRef>
              <c:f>'2021-2019 m'!$C$9:$I$9</c:f>
              <c:numCache>
                <c:formatCode>General</c:formatCode>
                <c:ptCount val="3"/>
                <c:pt idx="0">
                  <c:v>8.5</c:v>
                </c:pt>
                <c:pt idx="1">
                  <c:v>5.6</c:v>
                </c:pt>
                <c:pt idx="2">
                  <c:v>6.7</c:v>
                </c:pt>
              </c:numCache>
            </c:numRef>
          </c:val>
          <c:extLst xmlns:c16r2="http://schemas.microsoft.com/office/drawing/2015/06/chart">
            <c:ext xmlns:c16="http://schemas.microsoft.com/office/drawing/2014/chart" uri="{C3380CC4-5D6E-409C-BE32-E72D297353CC}">
              <c16:uniqueId val="{00000006-BF70-4C24-9A02-9EB431CF4DC9}"/>
            </c:ext>
          </c:extLst>
        </c:ser>
        <c:ser>
          <c:idx val="7"/>
          <c:order val="7"/>
          <c:tx>
            <c:strRef>
              <c:f>'2021-2019 m'!$B$10</c:f>
              <c:strCache>
                <c:ptCount val="1"/>
                <c:pt idx="0">
                  <c:v>Būstas ir komunalinis ūkis (6)</c:v>
                </c:pt>
              </c:strCache>
            </c:strRef>
          </c:tx>
          <c:invertIfNegative val="0"/>
          <c:cat>
            <c:strRef>
              <c:f>'2021-2019 m'!$C$2:$I$2</c:f>
              <c:strCache>
                <c:ptCount val="3"/>
                <c:pt idx="0">
                  <c:v>2019 m</c:v>
                </c:pt>
                <c:pt idx="1">
                  <c:v>2020 m</c:v>
                </c:pt>
                <c:pt idx="2">
                  <c:v>2021 m</c:v>
                </c:pt>
              </c:strCache>
            </c:strRef>
          </c:cat>
          <c:val>
            <c:numRef>
              <c:f>'2021-2019 m'!$C$10:$I$10</c:f>
              <c:numCache>
                <c:formatCode>General</c:formatCode>
                <c:ptCount val="3"/>
                <c:pt idx="0">
                  <c:v>2.2999999999999998</c:v>
                </c:pt>
                <c:pt idx="1">
                  <c:v>2.8</c:v>
                </c:pt>
                <c:pt idx="2">
                  <c:v>2.7</c:v>
                </c:pt>
              </c:numCache>
            </c:numRef>
          </c:val>
          <c:extLst xmlns:c16r2="http://schemas.microsoft.com/office/drawing/2015/06/chart">
            <c:ext xmlns:c16="http://schemas.microsoft.com/office/drawing/2014/chart" uri="{C3380CC4-5D6E-409C-BE32-E72D297353CC}">
              <c16:uniqueId val="{00000007-BF70-4C24-9A02-9EB431CF4DC9}"/>
            </c:ext>
          </c:extLst>
        </c:ser>
        <c:ser>
          <c:idx val="8"/>
          <c:order val="8"/>
          <c:tx>
            <c:strRef>
              <c:f>'2021-2019 m'!$B$11</c:f>
              <c:strCache>
                <c:ptCount val="1"/>
                <c:pt idx="0">
                  <c:v>Sveikatos apsauga (7)</c:v>
                </c:pt>
              </c:strCache>
            </c:strRef>
          </c:tx>
          <c:invertIfNegative val="0"/>
          <c:cat>
            <c:strRef>
              <c:f>'2021-2019 m'!$C$2:$I$2</c:f>
              <c:strCache>
                <c:ptCount val="3"/>
                <c:pt idx="0">
                  <c:v>2019 m</c:v>
                </c:pt>
                <c:pt idx="1">
                  <c:v>2020 m</c:v>
                </c:pt>
                <c:pt idx="2">
                  <c:v>2021 m</c:v>
                </c:pt>
              </c:strCache>
            </c:strRef>
          </c:cat>
          <c:val>
            <c:numRef>
              <c:f>'2021-2019 m'!$C$11:$I$11</c:f>
              <c:numCache>
                <c:formatCode>General</c:formatCode>
                <c:ptCount val="3"/>
                <c:pt idx="0">
                  <c:v>1.7</c:v>
                </c:pt>
                <c:pt idx="1">
                  <c:v>2.2999999999999998</c:v>
                </c:pt>
                <c:pt idx="2">
                  <c:v>2.5</c:v>
                </c:pt>
              </c:numCache>
            </c:numRef>
          </c:val>
          <c:extLst xmlns:c16r2="http://schemas.microsoft.com/office/drawing/2015/06/chart">
            <c:ext xmlns:c16="http://schemas.microsoft.com/office/drawing/2014/chart" uri="{C3380CC4-5D6E-409C-BE32-E72D297353CC}">
              <c16:uniqueId val="{00000008-BF70-4C24-9A02-9EB431CF4DC9}"/>
            </c:ext>
          </c:extLst>
        </c:ser>
        <c:ser>
          <c:idx val="9"/>
          <c:order val="9"/>
          <c:tx>
            <c:strRef>
              <c:f>'2021-2019 m'!$B$12</c:f>
              <c:strCache>
                <c:ptCount val="1"/>
                <c:pt idx="0">
                  <c:v>Poilsis kultūra ir religija (8)</c:v>
                </c:pt>
              </c:strCache>
            </c:strRef>
          </c:tx>
          <c:invertIfNegative val="0"/>
          <c:cat>
            <c:strRef>
              <c:f>'2021-2019 m'!$C$2:$I$2</c:f>
              <c:strCache>
                <c:ptCount val="3"/>
                <c:pt idx="0">
                  <c:v>2019 m</c:v>
                </c:pt>
                <c:pt idx="1">
                  <c:v>2020 m</c:v>
                </c:pt>
                <c:pt idx="2">
                  <c:v>2021 m</c:v>
                </c:pt>
              </c:strCache>
            </c:strRef>
          </c:cat>
          <c:val>
            <c:numRef>
              <c:f>'2021-2019 m'!$C$12:$I$12</c:f>
              <c:numCache>
                <c:formatCode>0.0</c:formatCode>
                <c:ptCount val="3"/>
                <c:pt idx="0" formatCode="General">
                  <c:v>6.7</c:v>
                </c:pt>
                <c:pt idx="1">
                  <c:v>10</c:v>
                </c:pt>
                <c:pt idx="2">
                  <c:v>11.2</c:v>
                </c:pt>
              </c:numCache>
            </c:numRef>
          </c:val>
          <c:extLst xmlns:c16r2="http://schemas.microsoft.com/office/drawing/2015/06/chart">
            <c:ext xmlns:c16="http://schemas.microsoft.com/office/drawing/2014/chart" uri="{C3380CC4-5D6E-409C-BE32-E72D297353CC}">
              <c16:uniqueId val="{00000009-BF70-4C24-9A02-9EB431CF4DC9}"/>
            </c:ext>
          </c:extLst>
        </c:ser>
        <c:ser>
          <c:idx val="10"/>
          <c:order val="10"/>
          <c:tx>
            <c:strRef>
              <c:f>'2021-2019 m'!$B$13</c:f>
              <c:strCache>
                <c:ptCount val="1"/>
                <c:pt idx="0">
                  <c:v>Švietimas (9)</c:v>
                </c:pt>
              </c:strCache>
            </c:strRef>
          </c:tx>
          <c:invertIfNegative val="0"/>
          <c:cat>
            <c:strRef>
              <c:f>'2021-2019 m'!$C$2:$I$2</c:f>
              <c:strCache>
                <c:ptCount val="3"/>
                <c:pt idx="0">
                  <c:v>2019 m</c:v>
                </c:pt>
                <c:pt idx="1">
                  <c:v>2020 m</c:v>
                </c:pt>
                <c:pt idx="2">
                  <c:v>2021 m</c:v>
                </c:pt>
              </c:strCache>
            </c:strRef>
          </c:cat>
          <c:val>
            <c:numRef>
              <c:f>'2021-2019 m'!$C$13:$I$13</c:f>
              <c:numCache>
                <c:formatCode>General</c:formatCode>
                <c:ptCount val="3"/>
                <c:pt idx="0">
                  <c:v>40.799999999999997</c:v>
                </c:pt>
                <c:pt idx="1">
                  <c:v>37.799999999999997</c:v>
                </c:pt>
                <c:pt idx="2">
                  <c:v>42.8</c:v>
                </c:pt>
              </c:numCache>
            </c:numRef>
          </c:val>
          <c:extLst xmlns:c16r2="http://schemas.microsoft.com/office/drawing/2015/06/chart">
            <c:ext xmlns:c16="http://schemas.microsoft.com/office/drawing/2014/chart" uri="{C3380CC4-5D6E-409C-BE32-E72D297353CC}">
              <c16:uniqueId val="{0000000A-BF70-4C24-9A02-9EB431CF4DC9}"/>
            </c:ext>
          </c:extLst>
        </c:ser>
        <c:ser>
          <c:idx val="11"/>
          <c:order val="11"/>
          <c:tx>
            <c:strRef>
              <c:f>'2021-2019 m'!$B$14</c:f>
              <c:strCache>
                <c:ptCount val="1"/>
                <c:pt idx="0">
                  <c:v>Socialinė apsauga (10)</c:v>
                </c:pt>
              </c:strCache>
            </c:strRef>
          </c:tx>
          <c:spPr>
            <a:solidFill>
              <a:srgbClr val="FFC000"/>
            </a:solidFill>
          </c:spPr>
          <c:invertIfNegative val="0"/>
          <c:cat>
            <c:strRef>
              <c:f>'2021-2019 m'!$C$2:$I$2</c:f>
              <c:strCache>
                <c:ptCount val="3"/>
                <c:pt idx="0">
                  <c:v>2019 m</c:v>
                </c:pt>
                <c:pt idx="1">
                  <c:v>2020 m</c:v>
                </c:pt>
                <c:pt idx="2">
                  <c:v>2021 m</c:v>
                </c:pt>
              </c:strCache>
            </c:strRef>
          </c:cat>
          <c:val>
            <c:numRef>
              <c:f>'2021-2019 m'!$C$14:$I$14</c:f>
              <c:numCache>
                <c:formatCode>General</c:formatCode>
                <c:ptCount val="3"/>
                <c:pt idx="0">
                  <c:v>12.6</c:v>
                </c:pt>
                <c:pt idx="1">
                  <c:v>12.3</c:v>
                </c:pt>
                <c:pt idx="2">
                  <c:v>15.2</c:v>
                </c:pt>
              </c:numCache>
            </c:numRef>
          </c:val>
          <c:extLst xmlns:c16r2="http://schemas.microsoft.com/office/drawing/2015/06/chart">
            <c:ext xmlns:c16="http://schemas.microsoft.com/office/drawing/2014/chart" uri="{C3380CC4-5D6E-409C-BE32-E72D297353CC}">
              <c16:uniqueId val="{0000000B-BF70-4C24-9A02-9EB431CF4DC9}"/>
            </c:ext>
          </c:extLst>
        </c:ser>
        <c:dLbls>
          <c:showLegendKey val="0"/>
          <c:showVal val="0"/>
          <c:showCatName val="0"/>
          <c:showSerName val="0"/>
          <c:showPercent val="0"/>
          <c:showBubbleSize val="0"/>
        </c:dLbls>
        <c:gapWidth val="150"/>
        <c:shape val="box"/>
        <c:axId val="323017200"/>
        <c:axId val="323016024"/>
        <c:axId val="0"/>
      </c:bar3DChart>
      <c:catAx>
        <c:axId val="323017200"/>
        <c:scaling>
          <c:orientation val="minMax"/>
        </c:scaling>
        <c:delete val="0"/>
        <c:axPos val="l"/>
        <c:numFmt formatCode="General" sourceLinked="1"/>
        <c:majorTickMark val="out"/>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23016024"/>
        <c:crosses val="autoZero"/>
        <c:auto val="1"/>
        <c:lblAlgn val="ctr"/>
        <c:lblOffset val="100"/>
        <c:noMultiLvlLbl val="0"/>
      </c:catAx>
      <c:valAx>
        <c:axId val="323016024"/>
        <c:scaling>
          <c:orientation val="minMax"/>
        </c:scaling>
        <c:delete val="0"/>
        <c:axPos val="b"/>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323017200"/>
        <c:crosses val="autoZero"/>
        <c:crossBetween val="between"/>
      </c:valAx>
      <c:spPr>
        <a:noFill/>
        <a:ln w="25400">
          <a:noFill/>
        </a:ln>
      </c:spPr>
    </c:plotArea>
    <c:legend>
      <c:legendPos val="r"/>
      <c:layout>
        <c:manualLayout>
          <c:xMode val="edge"/>
          <c:yMode val="edge"/>
          <c:x val="0.62591722137394423"/>
          <c:y val="3.7647037078111713E-2"/>
          <c:w val="0.36430329763912594"/>
          <c:h val="0.92706184614247156"/>
        </c:manualLayout>
      </c:layout>
      <c:overlay val="0"/>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91853770268112E-2"/>
          <c:y val="0.13600669857967088"/>
          <c:w val="0.30462554912731399"/>
          <c:h val="0.70348430968969233"/>
        </c:manualLayout>
      </c:layout>
      <c:pieChart>
        <c:varyColors val="1"/>
        <c:ser>
          <c:idx val="0"/>
          <c:order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1-4551-4159-8AE9-7C625E774B92}"/>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3-4551-4159-8AE9-7C625E774B92}"/>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5-4551-4159-8AE9-7C625E774B92}"/>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7-4551-4159-8AE9-7C625E774B92}"/>
              </c:ext>
            </c:extLst>
          </c:dPt>
          <c:dPt>
            <c:idx val="4"/>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9-4551-4159-8AE9-7C625E774B92}"/>
              </c:ext>
            </c:extLst>
          </c:dPt>
          <c:dPt>
            <c:idx val="5"/>
            <c:bubble3D val="0"/>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B-4551-4159-8AE9-7C625E774B92}"/>
              </c:ext>
            </c:extLst>
          </c:dPt>
          <c:dPt>
            <c:idx val="6"/>
            <c:bubble3D val="0"/>
            <c:spPr>
              <a:gradFill rotWithShape="1">
                <a:gsLst>
                  <a:gs pos="0">
                    <a:schemeClr val="accent1">
                      <a:lumMod val="60000"/>
                      <a:tint val="50000"/>
                      <a:satMod val="300000"/>
                    </a:schemeClr>
                  </a:gs>
                  <a:gs pos="35000">
                    <a:schemeClr val="accent1">
                      <a:lumMod val="60000"/>
                      <a:tint val="37000"/>
                      <a:satMod val="300000"/>
                    </a:schemeClr>
                  </a:gs>
                  <a:gs pos="100000">
                    <a:schemeClr val="accent1">
                      <a:lumMod val="60000"/>
                      <a:tint val="15000"/>
                      <a:satMod val="350000"/>
                    </a:schemeClr>
                  </a:gs>
                </a:gsLst>
                <a:lin ang="16200000" scaled="1"/>
              </a:gradFill>
              <a:ln w="9525" cap="flat" cmpd="sng" algn="ctr">
                <a:solidFill>
                  <a:schemeClr val="accent1">
                    <a:lumMod val="60000"/>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D-4551-4159-8AE9-7C625E774B92}"/>
              </c:ext>
            </c:extLst>
          </c:dPt>
          <c:dPt>
            <c:idx val="7"/>
            <c:bubble3D val="0"/>
            <c:spPr>
              <a:gradFill rotWithShape="1">
                <a:gsLst>
                  <a:gs pos="0">
                    <a:schemeClr val="accent2">
                      <a:lumMod val="60000"/>
                      <a:tint val="50000"/>
                      <a:satMod val="300000"/>
                    </a:schemeClr>
                  </a:gs>
                  <a:gs pos="35000">
                    <a:schemeClr val="accent2">
                      <a:lumMod val="60000"/>
                      <a:tint val="37000"/>
                      <a:satMod val="300000"/>
                    </a:schemeClr>
                  </a:gs>
                  <a:gs pos="100000">
                    <a:schemeClr val="accent2">
                      <a:lumMod val="60000"/>
                      <a:tint val="15000"/>
                      <a:satMod val="350000"/>
                    </a:schemeClr>
                  </a:gs>
                </a:gsLst>
                <a:lin ang="16200000" scaled="1"/>
              </a:gradFill>
              <a:ln w="9525" cap="flat" cmpd="sng" algn="ctr">
                <a:solidFill>
                  <a:schemeClr val="accent2">
                    <a:lumMod val="60000"/>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F-4551-4159-8AE9-7C625E774B92}"/>
              </c:ext>
            </c:extLst>
          </c:dPt>
          <c:dPt>
            <c:idx val="8"/>
            <c:bubble3D val="0"/>
            <c:spPr>
              <a:gradFill rotWithShape="1">
                <a:gsLst>
                  <a:gs pos="0">
                    <a:schemeClr val="accent3">
                      <a:lumMod val="60000"/>
                      <a:tint val="50000"/>
                      <a:satMod val="300000"/>
                    </a:schemeClr>
                  </a:gs>
                  <a:gs pos="35000">
                    <a:schemeClr val="accent3">
                      <a:lumMod val="60000"/>
                      <a:tint val="37000"/>
                      <a:satMod val="300000"/>
                    </a:schemeClr>
                  </a:gs>
                  <a:gs pos="100000">
                    <a:schemeClr val="accent3">
                      <a:lumMod val="60000"/>
                      <a:tint val="15000"/>
                      <a:satMod val="350000"/>
                    </a:schemeClr>
                  </a:gs>
                </a:gsLst>
                <a:lin ang="16200000" scaled="1"/>
              </a:gradFill>
              <a:ln w="9525" cap="flat" cmpd="sng" algn="ctr">
                <a:solidFill>
                  <a:schemeClr val="accent3">
                    <a:lumMod val="60000"/>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11-4551-4159-8AE9-7C625E774B92}"/>
              </c:ext>
            </c:extLst>
          </c:dPt>
          <c:dPt>
            <c:idx val="9"/>
            <c:bubble3D val="0"/>
            <c:spPr>
              <a:gradFill rotWithShape="1">
                <a:gsLst>
                  <a:gs pos="0">
                    <a:schemeClr val="accent4">
                      <a:lumMod val="60000"/>
                      <a:tint val="50000"/>
                      <a:satMod val="300000"/>
                    </a:schemeClr>
                  </a:gs>
                  <a:gs pos="35000">
                    <a:schemeClr val="accent4">
                      <a:lumMod val="60000"/>
                      <a:tint val="37000"/>
                      <a:satMod val="300000"/>
                    </a:schemeClr>
                  </a:gs>
                  <a:gs pos="100000">
                    <a:schemeClr val="accent4">
                      <a:lumMod val="60000"/>
                      <a:tint val="15000"/>
                      <a:satMod val="350000"/>
                    </a:schemeClr>
                  </a:gs>
                </a:gsLst>
                <a:lin ang="16200000" scaled="1"/>
              </a:gradFill>
              <a:ln w="9525" cap="flat" cmpd="sng" algn="ctr">
                <a:solidFill>
                  <a:schemeClr val="accent4">
                    <a:lumMod val="60000"/>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13-4551-4159-8AE9-7C625E774B92}"/>
              </c:ext>
            </c:extLst>
          </c:dPt>
          <c:dPt>
            <c:idx val="10"/>
            <c:bubble3D val="0"/>
            <c:spPr>
              <a:gradFill rotWithShape="1">
                <a:gsLst>
                  <a:gs pos="0">
                    <a:schemeClr val="accent5">
                      <a:lumMod val="60000"/>
                      <a:tint val="50000"/>
                      <a:satMod val="300000"/>
                    </a:schemeClr>
                  </a:gs>
                  <a:gs pos="35000">
                    <a:schemeClr val="accent5">
                      <a:lumMod val="60000"/>
                      <a:tint val="37000"/>
                      <a:satMod val="300000"/>
                    </a:schemeClr>
                  </a:gs>
                  <a:gs pos="100000">
                    <a:schemeClr val="accent5">
                      <a:lumMod val="60000"/>
                      <a:tint val="15000"/>
                      <a:satMod val="350000"/>
                    </a:schemeClr>
                  </a:gs>
                </a:gsLst>
                <a:lin ang="16200000" scaled="1"/>
              </a:gradFill>
              <a:ln w="9525" cap="flat" cmpd="sng" algn="ctr">
                <a:solidFill>
                  <a:schemeClr val="accent5">
                    <a:lumMod val="60000"/>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15-4551-4159-8AE9-7C625E774B9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'2021'!$A$6:$A$16</c:f>
              <c:strCache>
                <c:ptCount val="11"/>
                <c:pt idx="0">
                  <c:v>01 Švietimas ir ugdymas</c:v>
                </c:pt>
                <c:pt idx="1">
                  <c:v>02 Sveikatos apsauga</c:v>
                </c:pt>
                <c:pt idx="2">
                  <c:v>03 Socialinės apsaugos plėtojimas</c:v>
                </c:pt>
                <c:pt idx="3">
                  <c:v>04 Kūno kultūros ir sporto plėtra</c:v>
                </c:pt>
                <c:pt idx="4">
                  <c:v>05 Kultūros veiklos plėtra</c:v>
                </c:pt>
                <c:pt idx="5">
                  <c:v>06 Kultūros paveldo išsaugojimas, turizmo skatinimas ir vystymas</c:v>
                </c:pt>
                <c:pt idx="6">
                  <c:v>07 Infrastruktūros objektų priežiūra ir plėtra</c:v>
                </c:pt>
                <c:pt idx="7">
                  <c:v>08 Aplinkos apsauga</c:v>
                </c:pt>
                <c:pt idx="8">
                  <c:v>09 Žemės ūkio plėtra ir melioracija</c:v>
                </c:pt>
                <c:pt idx="9">
                  <c:v>10 Parama verslui ir verslo plėtra</c:v>
                </c:pt>
                <c:pt idx="10">
                  <c:v>11 Savivaldybės  valdymo tobulinimas (t.sk. paskolų refinansavimas)</c:v>
                </c:pt>
              </c:strCache>
            </c:strRef>
          </c:cat>
          <c:val>
            <c:numRef>
              <c:f>'2021'!$G$6:$G$16</c:f>
              <c:numCache>
                <c:formatCode>#,##0.00</c:formatCode>
                <c:ptCount val="11"/>
                <c:pt idx="0">
                  <c:v>40.770000000000003</c:v>
                </c:pt>
                <c:pt idx="1">
                  <c:v>2.46</c:v>
                </c:pt>
                <c:pt idx="2">
                  <c:v>15.08</c:v>
                </c:pt>
                <c:pt idx="3">
                  <c:v>3.21</c:v>
                </c:pt>
                <c:pt idx="4">
                  <c:v>7.02</c:v>
                </c:pt>
                <c:pt idx="5">
                  <c:v>1.44</c:v>
                </c:pt>
                <c:pt idx="6">
                  <c:v>8.41</c:v>
                </c:pt>
                <c:pt idx="7">
                  <c:v>6.04</c:v>
                </c:pt>
                <c:pt idx="8">
                  <c:v>0.98</c:v>
                </c:pt>
                <c:pt idx="9">
                  <c:v>0.19</c:v>
                </c:pt>
                <c:pt idx="10">
                  <c:v>14.4</c:v>
                </c:pt>
              </c:numCache>
            </c:numRef>
          </c:val>
          <c:extLst xmlns:c16r2="http://schemas.microsoft.com/office/drawing/2015/06/chart">
            <c:ext xmlns:c16="http://schemas.microsoft.com/office/drawing/2014/chart" uri="{C3380CC4-5D6E-409C-BE32-E72D297353CC}">
              <c16:uniqueId val="{00000016-4551-4159-8AE9-7C625E774B9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4356724242360952"/>
          <c:y val="4.6703557302085301E-2"/>
          <c:w val="0.55371749618830801"/>
          <c:h val="0.90659256384342579"/>
        </c:manualLayout>
      </c:layout>
      <c:overlay val="0"/>
      <c:spPr>
        <a:no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8534050583963839E-2"/>
          <c:y val="7.9120370370370369E-2"/>
          <c:w val="0.83545107057184997"/>
          <c:h val="0.64674877178814194"/>
        </c:manualLayout>
      </c:layout>
      <c:bar3DChart>
        <c:barDir val="col"/>
        <c:grouping val="standard"/>
        <c:varyColors val="0"/>
        <c:ser>
          <c:idx val="0"/>
          <c:order val="0"/>
          <c:tx>
            <c:strRef>
              <c:f>paskolos2021!$A$3</c:f>
              <c:strCache>
                <c:ptCount val="1"/>
                <c:pt idx="0">
                  <c:v>2019 m.</c:v>
                </c:pt>
              </c:strCache>
            </c:strRef>
          </c:tx>
          <c:spPr>
            <a:solidFill>
              <a:schemeClr val="accent1"/>
            </a:solidFill>
            <a:ln>
              <a:noFill/>
            </a:ln>
            <a:effectLst/>
            <a:sp3d/>
          </c:spPr>
          <c:invertIfNegative val="0"/>
          <c:dLbls>
            <c:dLbl>
              <c:idx val="0"/>
              <c:layout>
                <c:manualLayout>
                  <c:x val="6.4319860930030448E-2"/>
                  <c:y val="7.5935245067902071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1D8-4C55-A4DB-8FE2513B5214}"/>
                </c:ext>
                <c:ext xmlns:c15="http://schemas.microsoft.com/office/drawing/2012/chart" uri="{CE6537A1-D6FC-4f65-9D91-7224C49458BB}">
                  <c15:spPr xmlns:c15="http://schemas.microsoft.com/office/drawing/2012/chart">
                    <a:prstGeom prst="wedgeRoundRectCallout">
                      <a:avLst>
                        <a:gd name="adj1" fmla="val -101616"/>
                        <a:gd name="adj2" fmla="val 181700"/>
                        <a:gd name="adj3" fmla="val 16667"/>
                      </a:avLst>
                    </a:prstGeom>
                    <a:noFill/>
                    <a:ln>
                      <a:noFill/>
                    </a:ln>
                  </c15:spPr>
                </c:ext>
              </c:extLst>
            </c:dLbl>
            <c:dLbl>
              <c:idx val="1"/>
              <c:layout>
                <c:manualLayout>
                  <c:x val="1.3906996957844416E-2"/>
                  <c:y val="-2.680067472984779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1D8-4C55-A4DB-8FE2513B5214}"/>
                </c:ext>
                <c:ext xmlns:c15="http://schemas.microsoft.com/office/drawing/2012/chart" uri="{CE6537A1-D6FC-4f65-9D91-7224C49458BB}">
                  <c15:spPr xmlns:c15="http://schemas.microsoft.com/office/drawing/2012/chart">
                    <a:prstGeom prst="wedgeRoundRectCallout">
                      <a:avLst>
                        <a:gd name="adj1" fmla="val -51291"/>
                        <a:gd name="adj2" fmla="val 133280"/>
                        <a:gd name="adj3" fmla="val 16667"/>
                      </a:avLst>
                    </a:prstGeom>
                    <a:noFill/>
                    <a:ln>
                      <a:noFill/>
                    </a:ln>
                  </c15:spPr>
                </c:ext>
              </c:extLst>
            </c:dLbl>
            <c:dLbl>
              <c:idx val="2"/>
              <c:layout>
                <c:manualLayout>
                  <c:x val="3.4767492394611678E-3"/>
                  <c:y val="-2.2333895608206492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1D8-4C55-A4DB-8FE2513B5214}"/>
                </c:ext>
                <c:ext xmlns:c15="http://schemas.microsoft.com/office/drawing/2012/chart" uri="{CE6537A1-D6FC-4f65-9D91-7224C49458BB}">
                  <c15:spPr xmlns:c15="http://schemas.microsoft.com/office/drawing/2012/chart">
                    <a:prstGeom prst="wedgeRoundRectCallout">
                      <a:avLst>
                        <a:gd name="adj1" fmla="val -29695"/>
                        <a:gd name="adj2" fmla="val 146191"/>
                        <a:gd name="adj3" fmla="val 16667"/>
                      </a:avLst>
                    </a:prstGeom>
                    <a:noFill/>
                    <a:ln>
                      <a:noFill/>
                    </a:ln>
                  </c15:spPr>
                </c:ext>
              </c:extLst>
            </c:dLbl>
            <c:dLbl>
              <c:idx val="3"/>
              <c:layout>
                <c:manualLayout>
                  <c:x val="2.7813993915688832E-2"/>
                  <c:y val="-1.78671164865651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1D8-4C55-A4DB-8FE2513B5214}"/>
                </c:ex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ound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paskolos2021!$B$2:$E$2</c:f>
              <c:strCache>
                <c:ptCount val="4"/>
                <c:pt idx="0">
                  <c:v>Paskolų likutis metų pradžioje, tūkst. Eur</c:v>
                </c:pt>
                <c:pt idx="1">
                  <c:v>Paimta paskolų, tūkst. Eur</c:v>
                </c:pt>
                <c:pt idx="2">
                  <c:v>Grąžinta paskolų, tūkst. Eur</c:v>
                </c:pt>
                <c:pt idx="3">
                  <c:v>Paskolų likutis metų pabaigoje, tūkst. Eur</c:v>
                </c:pt>
              </c:strCache>
            </c:strRef>
          </c:cat>
          <c:val>
            <c:numRef>
              <c:f>paskolos2021!$B$3:$E$3</c:f>
              <c:numCache>
                <c:formatCode>#,##0.0</c:formatCode>
                <c:ptCount val="4"/>
                <c:pt idx="0">
                  <c:v>3958.8</c:v>
                </c:pt>
                <c:pt idx="1">
                  <c:v>894</c:v>
                </c:pt>
                <c:pt idx="2">
                  <c:v>894</c:v>
                </c:pt>
                <c:pt idx="3">
                  <c:v>3958.8</c:v>
                </c:pt>
              </c:numCache>
            </c:numRef>
          </c:val>
          <c:extLst xmlns:c16r2="http://schemas.microsoft.com/office/drawing/2015/06/chart">
            <c:ext xmlns:c16="http://schemas.microsoft.com/office/drawing/2014/chart" uri="{C3380CC4-5D6E-409C-BE32-E72D297353CC}">
              <c16:uniqueId val="{00000004-A1D8-4C55-A4DB-8FE2513B5214}"/>
            </c:ext>
          </c:extLst>
        </c:ser>
        <c:ser>
          <c:idx val="1"/>
          <c:order val="1"/>
          <c:tx>
            <c:strRef>
              <c:f>paskolos2021!$A$4</c:f>
              <c:strCache>
                <c:ptCount val="1"/>
                <c:pt idx="0">
                  <c:v>2020 m.</c:v>
                </c:pt>
              </c:strCache>
            </c:strRef>
          </c:tx>
          <c:spPr>
            <a:solidFill>
              <a:schemeClr val="accent2"/>
            </a:solidFill>
            <a:ln>
              <a:noFill/>
            </a:ln>
            <a:effectLst/>
            <a:sp3d/>
          </c:spPr>
          <c:invertIfNegative val="0"/>
          <c:dLbls>
            <c:dLbl>
              <c:idx val="0"/>
              <c:layout>
                <c:manualLayout>
                  <c:x val="5.3889613211647112E-2"/>
                  <c:y val="-4.0945002281551576E-17"/>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1D8-4C55-A4DB-8FE2513B5214}"/>
                </c:ext>
                <c:ext xmlns:c15="http://schemas.microsoft.com/office/drawing/2012/chart" uri="{CE6537A1-D6FC-4f65-9D91-7224C49458BB}">
                  <c15:spPr xmlns:c15="http://schemas.microsoft.com/office/drawing/2012/chart">
                    <a:prstGeom prst="wedgeRoundRectCallout">
                      <a:avLst>
                        <a:gd name="adj1" fmla="val -85647"/>
                        <a:gd name="adj2" fmla="val 147807"/>
                        <a:gd name="adj3" fmla="val 16667"/>
                      </a:avLst>
                    </a:prstGeom>
                    <a:noFill/>
                    <a:ln>
                      <a:noFill/>
                    </a:ln>
                  </c15:spPr>
                </c:ext>
              </c:extLst>
            </c:dLbl>
            <c:dLbl>
              <c:idx val="1"/>
              <c:layout>
                <c:manualLayout>
                  <c:x val="2.7813993915688767E-2"/>
                  <c:y val="8.4868803311184668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1D8-4C55-A4DB-8FE2513B5214}"/>
                </c:ext>
                <c:ext xmlns:c15="http://schemas.microsoft.com/office/drawing/2012/chart" uri="{CE6537A1-D6FC-4f65-9D91-7224C49458BB}">
                  <c15:spPr xmlns:c15="http://schemas.microsoft.com/office/drawing/2012/chart">
                    <a:prstGeom prst="wedgeRoundRectCallout">
                      <a:avLst>
                        <a:gd name="adj1" fmla="val -39195"/>
                        <a:gd name="adj2" fmla="val 144578"/>
                        <a:gd name="adj3" fmla="val 16667"/>
                      </a:avLst>
                    </a:prstGeom>
                    <a:noFill/>
                    <a:ln>
                      <a:noFill/>
                    </a:ln>
                  </c15:spPr>
                </c:ext>
              </c:extLst>
            </c:dLbl>
            <c:dLbl>
              <c:idx val="2"/>
              <c:layout>
                <c:manualLayout>
                  <c:x val="1.3906996957844352E-2"/>
                  <c:y val="-3.1267453851489171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1D8-4C55-A4DB-8FE2513B5214}"/>
                </c:ext>
                <c:ext xmlns:c15="http://schemas.microsoft.com/office/drawing/2012/chart" uri="{CE6537A1-D6FC-4f65-9D91-7224C49458BB}">
                  <c15:spPr xmlns:c15="http://schemas.microsoft.com/office/drawing/2012/chart">
                    <a:prstGeom prst="wedgeRoundRectCallout">
                      <a:avLst>
                        <a:gd name="adj1" fmla="val -23227"/>
                        <a:gd name="adj2" fmla="val 144579"/>
                        <a:gd name="adj3" fmla="val 16667"/>
                      </a:avLst>
                    </a:prstGeom>
                    <a:noFill/>
                    <a:ln>
                      <a:noFill/>
                    </a:ln>
                  </c15:spPr>
                </c:ext>
              </c:extLst>
            </c:dLbl>
            <c:dLbl>
              <c:idx val="3"/>
              <c:layout>
                <c:manualLayout>
                  <c:x val="5.2151238591916557E-3"/>
                  <c:y val="-8.9335582432826174E-3"/>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1D8-4C55-A4DB-8FE2513B5214}"/>
                </c:ext>
                <c:ext xmlns:c15="http://schemas.microsoft.com/office/drawing/2012/chart" uri="{CE6537A1-D6FC-4f65-9D91-7224C49458BB}">
                  <c15:spPr xmlns:c15="http://schemas.microsoft.com/office/drawing/2012/chart">
                    <a:prstGeom prst="wedgeRoundRectCallout">
                      <a:avLst>
                        <a:gd name="adj1" fmla="val -32662"/>
                        <a:gd name="adj2" fmla="val 170401"/>
                        <a:gd name="adj3" fmla="val 16667"/>
                      </a:avLst>
                    </a:prstGeom>
                    <a:noFill/>
                    <a:ln>
                      <a:noFill/>
                    </a:ln>
                  </c15:spPr>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ound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paskolos2021!$B$2:$E$2</c:f>
              <c:strCache>
                <c:ptCount val="4"/>
                <c:pt idx="0">
                  <c:v>Paskolų likutis metų pradžioje, tūkst. Eur</c:v>
                </c:pt>
                <c:pt idx="1">
                  <c:v>Paimta paskolų, tūkst. Eur</c:v>
                </c:pt>
                <c:pt idx="2">
                  <c:v>Grąžinta paskolų, tūkst. Eur</c:v>
                </c:pt>
                <c:pt idx="3">
                  <c:v>Paskolų likutis metų pabaigoje, tūkst. Eur</c:v>
                </c:pt>
              </c:strCache>
            </c:strRef>
          </c:cat>
          <c:val>
            <c:numRef>
              <c:f>paskolos2021!$B$4:$E$4</c:f>
              <c:numCache>
                <c:formatCode>#,##0.0</c:formatCode>
                <c:ptCount val="4"/>
                <c:pt idx="0">
                  <c:v>3958.8</c:v>
                </c:pt>
                <c:pt idx="1">
                  <c:v>3000.6</c:v>
                </c:pt>
                <c:pt idx="2">
                  <c:v>1136.5</c:v>
                </c:pt>
                <c:pt idx="3">
                  <c:v>5822.9</c:v>
                </c:pt>
              </c:numCache>
            </c:numRef>
          </c:val>
          <c:extLst xmlns:c16r2="http://schemas.microsoft.com/office/drawing/2015/06/chart">
            <c:ext xmlns:c16="http://schemas.microsoft.com/office/drawing/2014/chart" uri="{C3380CC4-5D6E-409C-BE32-E72D297353CC}">
              <c16:uniqueId val="{00000009-A1D8-4C55-A4DB-8FE2513B5214}"/>
            </c:ext>
          </c:extLst>
        </c:ser>
        <c:ser>
          <c:idx val="2"/>
          <c:order val="2"/>
          <c:tx>
            <c:strRef>
              <c:f>paskolos2021!$A$5</c:f>
              <c:strCache>
                <c:ptCount val="1"/>
                <c:pt idx="0">
                  <c:v>2021m.</c:v>
                </c:pt>
              </c:strCache>
            </c:strRef>
          </c:tx>
          <c:spPr>
            <a:solidFill>
              <a:schemeClr val="accent3"/>
            </a:solidFill>
            <a:ln>
              <a:noFill/>
            </a:ln>
            <a:effectLst/>
            <a:sp3d/>
          </c:spPr>
          <c:invertIfNegative val="0"/>
          <c:dLbls>
            <c:dLbl>
              <c:idx val="0"/>
              <c:layout>
                <c:manualLayout>
                  <c:x val="6.6720597343845708E-2"/>
                  <c:y val="-8.216059864688247E-4"/>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A1D8-4C55-A4DB-8FE2513B5214}"/>
                </c:ext>
                <c:ext xmlns:c15="http://schemas.microsoft.com/office/drawing/2012/chart" uri="{CE6537A1-D6FC-4f65-9D91-7224C49458BB}">
                  <c15:spPr xmlns:c15="http://schemas.microsoft.com/office/drawing/2012/chart">
                    <a:prstGeom prst="wedgeRoundRectCallout">
                      <a:avLst>
                        <a:gd name="adj1" fmla="val -88205"/>
                        <a:gd name="adj2" fmla="val 180086"/>
                        <a:gd name="adj3" fmla="val 16667"/>
                      </a:avLst>
                    </a:prstGeom>
                    <a:noFill/>
                    <a:ln>
                      <a:noFill/>
                    </a:ln>
                  </c15:spPr>
                </c:ext>
              </c:extLst>
            </c:dLbl>
            <c:dLbl>
              <c:idx val="1"/>
              <c:layout>
                <c:manualLayout>
                  <c:x val="3.221796753893371E-2"/>
                  <c:y val="-3.3221581788484292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A1D8-4C55-A4DB-8FE2513B5214}"/>
                </c:ext>
                <c:ext xmlns:c15="http://schemas.microsoft.com/office/drawing/2012/chart" uri="{CE6537A1-D6FC-4f65-9D91-7224C49458BB}">
                  <c15:spPr xmlns:c15="http://schemas.microsoft.com/office/drawing/2012/chart">
                    <a:prstGeom prst="wedgeRoundRectCallout">
                      <a:avLst>
                        <a:gd name="adj1" fmla="val -42098"/>
                        <a:gd name="adj2" fmla="val 123596"/>
                        <a:gd name="adj3" fmla="val 16667"/>
                      </a:avLst>
                    </a:prstGeom>
                    <a:noFill/>
                    <a:ln>
                      <a:noFill/>
                    </a:ln>
                  </c15:spPr>
                </c:ext>
              </c:extLst>
            </c:dLbl>
            <c:dLbl>
              <c:idx val="2"/>
              <c:layout>
                <c:manualLayout>
                  <c:x val="2.3217019645686402E-2"/>
                  <c:y val="-5.669538535993798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A1D8-4C55-A4DB-8FE2513B5214}"/>
                </c:ext>
                <c:ext xmlns:c15="http://schemas.microsoft.com/office/drawing/2012/chart" uri="{CE6537A1-D6FC-4f65-9D91-7224C49458BB}">
                  <c15:spPr xmlns:c15="http://schemas.microsoft.com/office/drawing/2012/chart">
                    <a:prstGeom prst="wedgeRoundRectCallout">
                      <a:avLst>
                        <a:gd name="adj1" fmla="val -29759"/>
                        <a:gd name="adj2" fmla="val 178472"/>
                        <a:gd name="adj3" fmla="val 16667"/>
                      </a:avLst>
                    </a:prstGeom>
                    <a:noFill/>
                    <a:ln>
                      <a:noFill/>
                    </a:ln>
                  </c15:spPr>
                </c:ext>
              </c:extLst>
            </c:dLbl>
            <c:dLbl>
              <c:idx val="3"/>
              <c:layout>
                <c:manualLayout>
                  <c:x val="2.3570306645176523E-2"/>
                  <c:y val="-3.8014048899624793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A1D8-4C55-A4DB-8FE2513B5214}"/>
                </c:ext>
                <c:ext xmlns:c15="http://schemas.microsoft.com/office/drawing/2012/chart" uri="{CE6537A1-D6FC-4f65-9D91-7224C49458BB}">
                  <c15:spPr xmlns:c15="http://schemas.microsoft.com/office/drawing/2012/chart">
                    <a:prstGeom prst="wedgeRoundRectCallout">
                      <a:avLst>
                        <a:gd name="adj1" fmla="val -42824"/>
                        <a:gd name="adj2" fmla="val 151034"/>
                        <a:gd name="adj3" fmla="val 16667"/>
                      </a:avLst>
                    </a:prstGeom>
                    <a:noFill/>
                    <a:ln>
                      <a:noFill/>
                    </a:ln>
                  </c15:spPr>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ound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paskolos2021!$B$2:$E$2</c:f>
              <c:strCache>
                <c:ptCount val="4"/>
                <c:pt idx="0">
                  <c:v>Paskolų likutis metų pradžioje, tūkst. Eur</c:v>
                </c:pt>
                <c:pt idx="1">
                  <c:v>Paimta paskolų, tūkst. Eur</c:v>
                </c:pt>
                <c:pt idx="2">
                  <c:v>Grąžinta paskolų, tūkst. Eur</c:v>
                </c:pt>
                <c:pt idx="3">
                  <c:v>Paskolų likutis metų pabaigoje, tūkst. Eur</c:v>
                </c:pt>
              </c:strCache>
            </c:strRef>
          </c:cat>
          <c:val>
            <c:numRef>
              <c:f>paskolos2021!$B$5:$E$5</c:f>
              <c:numCache>
                <c:formatCode>#,##0.0</c:formatCode>
                <c:ptCount val="4"/>
                <c:pt idx="0">
                  <c:v>5822.9</c:v>
                </c:pt>
                <c:pt idx="1">
                  <c:v>2378.8000000000002</c:v>
                </c:pt>
                <c:pt idx="2">
                  <c:v>2426.6999999999998</c:v>
                </c:pt>
                <c:pt idx="3">
                  <c:v>5775.0000000000009</c:v>
                </c:pt>
              </c:numCache>
            </c:numRef>
          </c:val>
          <c:extLst xmlns:c16r2="http://schemas.microsoft.com/office/drawing/2015/06/chart">
            <c:ext xmlns:c16="http://schemas.microsoft.com/office/drawing/2014/chart" uri="{C3380CC4-5D6E-409C-BE32-E72D297353CC}">
              <c16:uniqueId val="{0000000E-A1D8-4C55-A4DB-8FE2513B5214}"/>
            </c:ext>
          </c:extLst>
        </c:ser>
        <c:dLbls>
          <c:showLegendKey val="0"/>
          <c:showVal val="0"/>
          <c:showCatName val="0"/>
          <c:showSerName val="0"/>
          <c:showPercent val="0"/>
          <c:showBubbleSize val="0"/>
        </c:dLbls>
        <c:gapWidth val="208"/>
        <c:gapDepth val="500"/>
        <c:shape val="box"/>
        <c:axId val="323015240"/>
        <c:axId val="323019552"/>
        <c:axId val="393143104"/>
      </c:bar3DChart>
      <c:catAx>
        <c:axId val="323015240"/>
        <c:scaling>
          <c:orientation val="minMax"/>
        </c:scaling>
        <c:delete val="0"/>
        <c:axPos val="b"/>
        <c:numFmt formatCode="General" sourceLinked="1"/>
        <c:majorTickMark val="none"/>
        <c:minorTickMark val="none"/>
        <c:tickLblPos val="nextTo"/>
        <c:spPr>
          <a:noFill/>
          <a:ln>
            <a:solidFill>
              <a:sysClr val="windowText" lastClr="000000">
                <a:lumMod val="25000"/>
                <a:lumOff val="75000"/>
              </a:sys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3019552"/>
        <c:crossesAt val="0"/>
        <c:auto val="1"/>
        <c:lblAlgn val="ctr"/>
        <c:lblOffset val="100"/>
        <c:noMultiLvlLbl val="0"/>
      </c:catAx>
      <c:valAx>
        <c:axId val="3230195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3015240"/>
        <c:crosses val="autoZero"/>
        <c:crossBetween val="between"/>
      </c:valAx>
      <c:serAx>
        <c:axId val="39314310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3019552"/>
        <c:crossesAt val="0"/>
      </c:serAx>
      <c:spPr>
        <a:noFill/>
        <a:ln>
          <a:noFill/>
        </a:ln>
        <a:effectLst/>
      </c:spPr>
    </c:plotArea>
    <c:legend>
      <c:legendPos val="b"/>
      <c:layout>
        <c:manualLayout>
          <c:xMode val="edge"/>
          <c:yMode val="edge"/>
          <c:x val="0.32946921400144408"/>
          <c:y val="0.89516521973214891"/>
          <c:w val="0.2437124564123096"/>
          <c:h val="7.211588935998386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2F999-9B62-4C0D-933E-E2FDE087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4159</Words>
  <Characters>23709</Characters>
  <Application>Microsoft Office Word</Application>
  <DocSecurity>0</DocSecurity>
  <Lines>197</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Sakaviciene</dc:creator>
  <cp:keywords/>
  <cp:lastModifiedBy>Vartotoja</cp:lastModifiedBy>
  <cp:revision>5</cp:revision>
  <cp:lastPrinted>2022-09-13T06:39:00Z</cp:lastPrinted>
  <dcterms:created xsi:type="dcterms:W3CDTF">2022-09-13T06:39:00Z</dcterms:created>
  <dcterms:modified xsi:type="dcterms:W3CDTF">2022-09-21T07:54:00Z</dcterms:modified>
</cp:coreProperties>
</file>