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6D5393EA" w:rsidR="00122867" w:rsidRPr="00C91DFA" w:rsidRDefault="00122867" w:rsidP="00587DEA">
      <w:pPr>
        <w:suppressAutoHyphens/>
        <w:autoSpaceDN w:val="0"/>
        <w:spacing w:after="0" w:line="240" w:lineRule="auto"/>
        <w:jc w:val="both"/>
        <w:textAlignment w:val="baseline"/>
        <w:rPr>
          <w:rFonts w:ascii="Times New Roman" w:eastAsia="Times New Roman" w:hAnsi="Times New Roman" w:cs="Times New Roman"/>
          <w:b/>
          <w:bCs/>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C91DFA">
        <w:rPr>
          <w:rFonts w:ascii="Times New Roman" w:eastAsia="Times New Roman" w:hAnsi="Times New Roman" w:cs="Times New Roman"/>
          <w:b/>
          <w:bCs/>
          <w:sz w:val="24"/>
          <w:szCs w:val="24"/>
          <w:lang w:val="lt-LT" w:eastAsia="lt-LT"/>
        </w:rPr>
        <w:t>,,</w:t>
      </w:r>
      <w:r w:rsidR="00587DEA" w:rsidRPr="00587DEA">
        <w:rPr>
          <w:rFonts w:ascii="Times New Roman" w:eastAsia="Times New Roman" w:hAnsi="Times New Roman" w:cs="Times New Roman"/>
          <w:b/>
          <w:bCs/>
          <w:sz w:val="24"/>
          <w:szCs w:val="24"/>
          <w:lang w:val="lt-LT" w:eastAsia="lt-LT"/>
        </w:rPr>
        <w:t>DĖL FUTBOLO KLUBO „AUTARA“ ATLEIDIMO NUO NUOMOS MOKESČIO</w:t>
      </w:r>
      <w:r w:rsidR="003B2D82" w:rsidRPr="00C91DFA">
        <w:rPr>
          <w:rFonts w:ascii="Times New Roman" w:eastAsia="Times New Roman" w:hAnsi="Times New Roman" w:cs="Times New Roman"/>
          <w:b/>
          <w:bCs/>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016D015" w:rsidR="00122867" w:rsidRPr="00F17A89" w:rsidRDefault="00D32D5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numatytas baigtinis atvejų sąrašas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622B7789"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C91DFA" w:rsidRPr="00F17A89">
              <w:rPr>
                <w:rFonts w:ascii="Times New Roman" w:hAnsi="Times New Roman" w:cs="Times New Roman"/>
                <w:sz w:val="24"/>
                <w:szCs w:val="24"/>
                <w:lang w:val="lt-LT"/>
              </w:rPr>
              <w:t xml:space="preserve">Kriterijus nėra teisės akto projekto reglamentavimo dalykas. </w:t>
            </w:r>
            <w:r w:rsidRPr="00F17A89">
              <w:rPr>
                <w:rFonts w:ascii="Times New Roman" w:eastAsia="Times New Roman" w:hAnsi="Times New Roman" w:cs="Times New Roman"/>
                <w:sz w:val="24"/>
                <w:szCs w:val="24"/>
                <w:lang w:val="lt-LT" w:eastAsia="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3895BEA0" w:rsidR="0099172E"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nėra teisės akto projekto reglamentavimo dalykas.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2D2F79B9"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C91DFA"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C91DFA">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B416ABF"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88D6F40"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Numatytas konkretus terminas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332B3F">
              <w:rPr>
                <w:rFonts w:ascii="Times New Roman" w:eastAsia="Times New Roman" w:hAnsi="Times New Roman" w:cs="Times New Roman"/>
                <w:sz w:val="24"/>
                <w:szCs w:val="24"/>
                <w:u w:val="single"/>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8"/>
      <w:footerReference w:type="default" r:id="rId9"/>
      <w:headerReference w:type="first" r:id="rId10"/>
      <w:footerReference w:type="first" r:id="rId11"/>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A234E" w14:textId="77777777" w:rsidR="002B5EDB" w:rsidRDefault="002B5EDB">
      <w:pPr>
        <w:spacing w:after="0" w:line="240" w:lineRule="auto"/>
      </w:pPr>
      <w:r>
        <w:separator/>
      </w:r>
    </w:p>
  </w:endnote>
  <w:endnote w:type="continuationSeparator" w:id="0">
    <w:p w14:paraId="409906BD" w14:textId="77777777" w:rsidR="002B5EDB" w:rsidRDefault="002B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2B5ED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2B5ED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6D8C9" w14:textId="77777777" w:rsidR="002B5EDB" w:rsidRDefault="002B5EDB">
      <w:pPr>
        <w:spacing w:after="0" w:line="240" w:lineRule="auto"/>
      </w:pPr>
      <w:r>
        <w:separator/>
      </w:r>
    </w:p>
  </w:footnote>
  <w:footnote w:type="continuationSeparator" w:id="0">
    <w:p w14:paraId="772C2BD3" w14:textId="77777777" w:rsidR="002B5EDB" w:rsidRDefault="002B5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FE2F26">
      <w:rPr>
        <w:noProof/>
      </w:rPr>
      <w:t>5</w:t>
    </w:r>
    <w:r>
      <w:fldChar w:fldCharType="end"/>
    </w:r>
  </w:p>
  <w:p w14:paraId="5EA5ED19" w14:textId="77777777" w:rsidR="00AE21F8" w:rsidRDefault="002B5E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2B5EDB">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326E"/>
    <w:rsid w:val="000569AA"/>
    <w:rsid w:val="00092EDB"/>
    <w:rsid w:val="000A3C4C"/>
    <w:rsid w:val="000A7A2F"/>
    <w:rsid w:val="000B308D"/>
    <w:rsid w:val="000D7D8A"/>
    <w:rsid w:val="00122867"/>
    <w:rsid w:val="00186682"/>
    <w:rsid w:val="002275F8"/>
    <w:rsid w:val="00242DC0"/>
    <w:rsid w:val="00267D97"/>
    <w:rsid w:val="002A6BC9"/>
    <w:rsid w:val="002B5EDB"/>
    <w:rsid w:val="002C38D8"/>
    <w:rsid w:val="002D040E"/>
    <w:rsid w:val="002E611C"/>
    <w:rsid w:val="00317707"/>
    <w:rsid w:val="00332B3F"/>
    <w:rsid w:val="003470AB"/>
    <w:rsid w:val="00357DE7"/>
    <w:rsid w:val="003B2D82"/>
    <w:rsid w:val="0049619B"/>
    <w:rsid w:val="004A3C05"/>
    <w:rsid w:val="004A6438"/>
    <w:rsid w:val="004C02EC"/>
    <w:rsid w:val="004C7BAD"/>
    <w:rsid w:val="004F0474"/>
    <w:rsid w:val="004F3353"/>
    <w:rsid w:val="004F79E4"/>
    <w:rsid w:val="00530BD5"/>
    <w:rsid w:val="00587DEA"/>
    <w:rsid w:val="005F2F6F"/>
    <w:rsid w:val="00655F58"/>
    <w:rsid w:val="00666E0D"/>
    <w:rsid w:val="00672562"/>
    <w:rsid w:val="007223FA"/>
    <w:rsid w:val="00782109"/>
    <w:rsid w:val="0079404F"/>
    <w:rsid w:val="007A36A8"/>
    <w:rsid w:val="007A6E9A"/>
    <w:rsid w:val="007E0010"/>
    <w:rsid w:val="00820D60"/>
    <w:rsid w:val="008903C6"/>
    <w:rsid w:val="008E7D12"/>
    <w:rsid w:val="009508E0"/>
    <w:rsid w:val="0099172E"/>
    <w:rsid w:val="009E1CA9"/>
    <w:rsid w:val="009F3D58"/>
    <w:rsid w:val="00B43ECA"/>
    <w:rsid w:val="00BC0651"/>
    <w:rsid w:val="00BC2B03"/>
    <w:rsid w:val="00BC5A9C"/>
    <w:rsid w:val="00BE5A20"/>
    <w:rsid w:val="00C219CD"/>
    <w:rsid w:val="00C61880"/>
    <w:rsid w:val="00C9099E"/>
    <w:rsid w:val="00C91DFA"/>
    <w:rsid w:val="00CB12D5"/>
    <w:rsid w:val="00D32D5E"/>
    <w:rsid w:val="00D66972"/>
    <w:rsid w:val="00E217C4"/>
    <w:rsid w:val="00E861EC"/>
    <w:rsid w:val="00F0024A"/>
    <w:rsid w:val="00F17A89"/>
    <w:rsid w:val="00F53C5D"/>
    <w:rsid w:val="00F87BBA"/>
    <w:rsid w:val="00FE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7125C-CF38-4871-9AEB-86EC43D5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6798</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2022-11-14T09:41:00Z</cp:lastPrinted>
  <dcterms:created xsi:type="dcterms:W3CDTF">2022-11-14T12:39:00Z</dcterms:created>
  <dcterms:modified xsi:type="dcterms:W3CDTF">2022-11-14T12:39:00Z</dcterms:modified>
</cp:coreProperties>
</file>