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7D50E" w14:textId="77777777" w:rsidR="00D022BC" w:rsidRDefault="00D022BC" w:rsidP="00D022BC">
      <w:pPr>
        <w:spacing w:after="0" w:line="240" w:lineRule="auto"/>
        <w:rPr>
          <w:rFonts w:ascii="Times New Roman" w:hAnsi="Times New Roman"/>
          <w:sz w:val="24"/>
          <w:szCs w:val="24"/>
          <w:highlight w:val="green"/>
          <w:lang w:bidi="lo-LA"/>
        </w:rPr>
      </w:pPr>
    </w:p>
    <w:p w14:paraId="6F454DA1" w14:textId="77777777" w:rsidR="00D022BC" w:rsidRDefault="00D022BC" w:rsidP="00D022BC">
      <w:pPr>
        <w:spacing w:after="0" w:line="240" w:lineRule="auto"/>
        <w:jc w:val="right"/>
        <w:rPr>
          <w:rFonts w:ascii="Times New Roman" w:hAnsi="Times New Roman"/>
          <w:b/>
          <w:color w:val="000000" w:themeColor="text1"/>
          <w:sz w:val="24"/>
          <w:szCs w:val="24"/>
          <w:lang w:bidi="lo-LA"/>
        </w:rPr>
      </w:pPr>
      <w:r>
        <w:rPr>
          <w:rFonts w:ascii="Times New Roman" w:hAnsi="Times New Roman"/>
          <w:b/>
          <w:color w:val="000000" w:themeColor="text1"/>
          <w:sz w:val="24"/>
          <w:szCs w:val="24"/>
          <w:lang w:bidi="lo-LA"/>
        </w:rPr>
        <w:t>Projektas</w:t>
      </w:r>
    </w:p>
    <w:p w14:paraId="50C007A2" w14:textId="77777777"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object w:dxaOrig="735" w:dyaOrig="840" w14:anchorId="28406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1pt" o:ole="" fillcolor="window">
            <v:imagedata r:id="rId8" o:title=""/>
          </v:shape>
          <o:OLEObject Type="Embed" ProgID="Imaging.Document" ShapeID="_x0000_i1025" DrawAspect="Content" ObjectID="_1731998024" r:id="rId9"/>
        </w:object>
      </w:r>
    </w:p>
    <w:p w14:paraId="5F6B75F0"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KĖDAINIŲ RAJONO SAVIVALDYBĖS TARYBA</w:t>
      </w:r>
    </w:p>
    <w:p w14:paraId="3898571F" w14:textId="77777777" w:rsidR="00D022BC" w:rsidRDefault="00D022BC" w:rsidP="00D022BC">
      <w:pPr>
        <w:spacing w:after="0" w:line="240" w:lineRule="auto"/>
        <w:jc w:val="center"/>
        <w:rPr>
          <w:rFonts w:ascii="Times New Roman" w:hAnsi="Times New Roman"/>
          <w:b/>
          <w:sz w:val="24"/>
          <w:szCs w:val="24"/>
          <w:lang w:bidi="lo-LA"/>
        </w:rPr>
      </w:pPr>
    </w:p>
    <w:p w14:paraId="47531F6C"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SPRENDIMAS</w:t>
      </w:r>
    </w:p>
    <w:p w14:paraId="5AE93FEF"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DĖL KĖDAINIŲ RAJONO SAVIVALDYBĖS TARYBOS 2015 M. LIEPOS 3 D. SPRENDIMO NR. TS-168 „DĖL STRATEGINIO PLANAVIMO KĖDAINIŲ RAJONO SAVIVALDYBĖJE ORGANIZAVIMO TVARKOS APRAŠO PATVIRTINIMO“ PAKEITIMO</w:t>
      </w:r>
    </w:p>
    <w:p w14:paraId="41469B86" w14:textId="77777777" w:rsidR="00D022BC" w:rsidRDefault="00D022BC" w:rsidP="00D022BC">
      <w:pPr>
        <w:spacing w:after="0" w:line="240" w:lineRule="auto"/>
        <w:rPr>
          <w:rFonts w:ascii="Times New Roman" w:hAnsi="Times New Roman"/>
          <w:sz w:val="24"/>
          <w:szCs w:val="24"/>
          <w:lang w:bidi="lo-LA"/>
        </w:rPr>
      </w:pPr>
    </w:p>
    <w:p w14:paraId="4CC94C81" w14:textId="704770E1"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t xml:space="preserve">2022 m. gruodžio </w:t>
      </w:r>
      <w:r w:rsidR="00E40BA1">
        <w:rPr>
          <w:rFonts w:ascii="Times New Roman" w:hAnsi="Times New Roman"/>
          <w:sz w:val="24"/>
          <w:szCs w:val="24"/>
          <w:lang w:bidi="lo-LA"/>
        </w:rPr>
        <w:t>7</w:t>
      </w:r>
      <w:r>
        <w:rPr>
          <w:rFonts w:ascii="Times New Roman" w:hAnsi="Times New Roman"/>
          <w:sz w:val="24"/>
          <w:szCs w:val="24"/>
          <w:lang w:bidi="lo-LA"/>
        </w:rPr>
        <w:t xml:space="preserve"> d. Nr. S</w:t>
      </w:r>
      <w:r w:rsidR="00E40BA1">
        <w:rPr>
          <w:rFonts w:ascii="Times New Roman" w:hAnsi="Times New Roman"/>
          <w:sz w:val="24"/>
          <w:szCs w:val="24"/>
          <w:lang w:bidi="lo-LA"/>
        </w:rPr>
        <w:t>P</w:t>
      </w:r>
      <w:r>
        <w:rPr>
          <w:rFonts w:ascii="Times New Roman" w:hAnsi="Times New Roman"/>
          <w:sz w:val="24"/>
          <w:szCs w:val="24"/>
          <w:lang w:bidi="lo-LA"/>
        </w:rPr>
        <w:t>-</w:t>
      </w:r>
      <w:r w:rsidR="00D32780">
        <w:rPr>
          <w:rFonts w:ascii="Times New Roman" w:hAnsi="Times New Roman"/>
          <w:sz w:val="24"/>
          <w:szCs w:val="24"/>
          <w:lang w:bidi="lo-LA"/>
        </w:rPr>
        <w:t>329</w:t>
      </w:r>
    </w:p>
    <w:p w14:paraId="6188CF1F" w14:textId="77777777"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t>Kėdainiai</w:t>
      </w:r>
    </w:p>
    <w:p w14:paraId="587EC56E" w14:textId="77777777" w:rsidR="00D022BC" w:rsidRDefault="00D022BC" w:rsidP="00D022BC">
      <w:pPr>
        <w:spacing w:after="0" w:line="240" w:lineRule="auto"/>
        <w:rPr>
          <w:rFonts w:ascii="Times New Roman" w:hAnsi="Times New Roman"/>
          <w:sz w:val="24"/>
          <w:szCs w:val="24"/>
          <w:lang w:bidi="lo-LA"/>
        </w:rPr>
      </w:pPr>
    </w:p>
    <w:p w14:paraId="1268FFC1"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Vadovaudamasi Lietuvos Respublikos vietos savivaldos įstatymo 18 straipsnio 1 dalimi, Kėdainių rajono savivaldybės taryba  n u s p r e n d ž i a:</w:t>
      </w:r>
    </w:p>
    <w:p w14:paraId="61284D14" w14:textId="4347B36C"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1. Pakeisti Kėdainių rajono savivaldybės tarybos 2015 m. liepos 3 d. sprendimo  Nr. TS-168 „Dėl Strateginio planavimo Kėdainių rajono savivaldybėje organizavimo tvarkos aprašo patvirtinimo“ preambulę ir ją išdėstyti taip:</w:t>
      </w:r>
    </w:p>
    <w:p w14:paraId="6221DA6C" w14:textId="77777777" w:rsidR="00D022BC" w:rsidRPr="00F47F12" w:rsidRDefault="00D022BC" w:rsidP="00D022BC">
      <w:pPr>
        <w:pStyle w:val="Textbeitrauku"/>
        <w:tabs>
          <w:tab w:val="left" w:pos="993"/>
        </w:tabs>
        <w:ind w:firstLine="737"/>
        <w:rPr>
          <w:color w:val="000000" w:themeColor="text1"/>
          <w:szCs w:val="24"/>
        </w:rPr>
      </w:pPr>
      <w:r w:rsidRPr="00F47F12">
        <w:rPr>
          <w:color w:val="000000" w:themeColor="text1"/>
          <w:szCs w:val="24"/>
        </w:rPr>
        <w:t xml:space="preserve">„Vadovaudamasi Lietuvos Respublikos vietos savivaldos įstatymo 16 straipsnio 2 dalies 41 punktu, 18 straipsnio 1 dalimi, </w:t>
      </w:r>
      <w:r w:rsidRPr="00F47F12">
        <w:rPr>
          <w:color w:val="000000" w:themeColor="text1"/>
          <w:szCs w:val="24"/>
          <w:shd w:val="clear" w:color="auto" w:fill="FFFFFF" w:themeFill="background1"/>
        </w:rPr>
        <w:t>Lietuvos Respublikos strateginio valdymo įstatymu ir</w:t>
      </w:r>
      <w:r w:rsidRPr="00F47F12">
        <w:rPr>
          <w:color w:val="000000" w:themeColor="text1"/>
          <w:szCs w:val="24"/>
        </w:rPr>
        <w:t xml:space="preserve">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F47F12">
        <w:rPr>
          <w:color w:val="000000" w:themeColor="text1"/>
          <w:szCs w:val="24"/>
          <w:vertAlign w:val="superscript"/>
        </w:rPr>
        <w:t>1</w:t>
      </w:r>
      <w:r w:rsidRPr="00F47F12">
        <w:rPr>
          <w:color w:val="000000" w:themeColor="text1"/>
          <w:szCs w:val="24"/>
        </w:rPr>
        <w:t xml:space="preserve"> straipsnio 3 dalies įgyvendinimo“, 133 punktu, Kėdainių rajono savivaldybės taryba </w:t>
      </w:r>
      <w:r w:rsidRPr="00F47F12">
        <w:rPr>
          <w:color w:val="000000" w:themeColor="text1"/>
          <w:spacing w:val="40"/>
          <w:szCs w:val="24"/>
        </w:rPr>
        <w:t>nusprendžia</w:t>
      </w:r>
      <w:r w:rsidRPr="00F47F12">
        <w:rPr>
          <w:color w:val="000000" w:themeColor="text1"/>
          <w:szCs w:val="24"/>
        </w:rPr>
        <w:t>:“.</w:t>
      </w:r>
    </w:p>
    <w:p w14:paraId="47C53920"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 xml:space="preserve">2. Pakeisti nurodytu sprendimu patvirtintą Strateginio planavimo Kėdainių rajono savivaldybėje organizavimo tvarkos aprašą: </w:t>
      </w:r>
    </w:p>
    <w:p w14:paraId="742D5CEF" w14:textId="77777777" w:rsidR="00D022BC" w:rsidRPr="00F47F12" w:rsidRDefault="00D022BC" w:rsidP="00D022BC">
      <w:pPr>
        <w:pStyle w:val="Textbeitrauku"/>
        <w:tabs>
          <w:tab w:val="left" w:pos="993"/>
        </w:tabs>
        <w:ind w:firstLine="737"/>
        <w:rPr>
          <w:color w:val="000000" w:themeColor="text1"/>
          <w:szCs w:val="24"/>
        </w:rPr>
      </w:pPr>
      <w:r w:rsidRPr="00F47F12">
        <w:rPr>
          <w:color w:val="000000" w:themeColor="text1"/>
          <w:szCs w:val="24"/>
        </w:rPr>
        <w:t>2.1. Pakeisti 2.2 papunktį ir jį išdėstyti taip:</w:t>
      </w:r>
    </w:p>
    <w:p w14:paraId="0B5334A3"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„2.2.</w:t>
      </w:r>
      <w:r w:rsidRPr="00F47F12">
        <w:rPr>
          <w:rFonts w:ascii="Times New Roman" w:hAnsi="Times New Roman"/>
          <w:b/>
          <w:bCs/>
          <w:color w:val="000000" w:themeColor="text1"/>
          <w:sz w:val="24"/>
          <w:szCs w:val="24"/>
          <w:lang w:bidi="lo-LA"/>
        </w:rPr>
        <w:t xml:space="preserve"> </w:t>
      </w:r>
      <w:bookmarkStart w:id="0" w:name="_Hlk119923570"/>
      <w:r w:rsidRPr="00F47F12">
        <w:rPr>
          <w:rFonts w:ascii="Times New Roman" w:hAnsi="Times New Roman"/>
          <w:b/>
          <w:bCs/>
          <w:color w:val="000000" w:themeColor="text1"/>
          <w:sz w:val="24"/>
          <w:szCs w:val="24"/>
          <w:lang w:bidi="lo-LA"/>
        </w:rPr>
        <w:t xml:space="preserve"> Savivaldybės strateginis plėtros planas (toliau – Plėtros planas) – </w:t>
      </w:r>
      <w:r w:rsidRPr="00F47F12">
        <w:rPr>
          <w:rFonts w:ascii="Times New Roman" w:hAnsi="Times New Roman"/>
          <w:color w:val="000000" w:themeColor="text1"/>
          <w:sz w:val="24"/>
          <w:szCs w:val="24"/>
          <w:lang w:bidi="lo-LA"/>
        </w:rPr>
        <w:t>4–10 metų trukmės programavimo lygmens planavimo dokumentas, kuris skirtas aplinkos, socialinei ir ekonominei raidai Kėdainių rajono savivaldybės teritorijoje planuoti ir rengiamas atsižvelgiant į kitus strateginio ir programavimo lygmens planavimo dokumentus. Šis planas taip pat turi derėti su savivaldybės lygmens teritorijų planavimo dokumentais ir Kauno regiono plėtros planu</w:t>
      </w:r>
      <w:bookmarkEnd w:id="0"/>
      <w:r w:rsidRPr="00F47F12">
        <w:rPr>
          <w:rFonts w:ascii="Times New Roman" w:hAnsi="Times New Roman"/>
          <w:color w:val="000000" w:themeColor="text1"/>
          <w:sz w:val="24"/>
          <w:szCs w:val="24"/>
          <w:lang w:bidi="lo-LA"/>
        </w:rPr>
        <w:t>.“</w:t>
      </w:r>
    </w:p>
    <w:p w14:paraId="121715C7"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rPr>
        <w:t>2.2. Pakeisti 2.3 papunktį ir jį išdėstyti taip:</w:t>
      </w:r>
    </w:p>
    <w:p w14:paraId="1AAB2E7D" w14:textId="77777777" w:rsidR="00D022BC" w:rsidRPr="00F47F12" w:rsidRDefault="00D022BC" w:rsidP="00D022BC">
      <w:pPr>
        <w:tabs>
          <w:tab w:val="num" w:pos="0"/>
          <w:tab w:val="left" w:pos="993"/>
        </w:tabs>
        <w:spacing w:after="0" w:line="240" w:lineRule="auto"/>
        <w:ind w:firstLine="737"/>
        <w:jc w:val="both"/>
        <w:rPr>
          <w:rFonts w:ascii="Times New Roman" w:hAnsi="Times New Roman"/>
          <w:bCs/>
          <w:color w:val="000000" w:themeColor="text1"/>
          <w:sz w:val="24"/>
          <w:szCs w:val="24"/>
          <w:lang w:bidi="lo-LA"/>
        </w:rPr>
      </w:pPr>
      <w:r w:rsidRPr="00F47F12">
        <w:rPr>
          <w:rFonts w:ascii="Times New Roman" w:hAnsi="Times New Roman"/>
          <w:bCs/>
          <w:color w:val="000000" w:themeColor="text1"/>
          <w:sz w:val="24"/>
          <w:szCs w:val="24"/>
          <w:lang w:bidi="lo-LA"/>
        </w:rPr>
        <w:t>„2.3.</w:t>
      </w:r>
      <w:r w:rsidRPr="00F47F12">
        <w:rPr>
          <w:rFonts w:ascii="Times New Roman" w:hAnsi="Times New Roman"/>
          <w:b/>
          <w:bCs/>
          <w:color w:val="000000" w:themeColor="text1"/>
          <w:sz w:val="24"/>
          <w:szCs w:val="24"/>
          <w:lang w:bidi="lo-LA"/>
        </w:rPr>
        <w:t xml:space="preserve"> Savivaldybės atskirų ūkio šakų (sektorių) plėtros programa  </w:t>
      </w:r>
      <w:r w:rsidRPr="00F47F12">
        <w:rPr>
          <w:rFonts w:ascii="Times New Roman" w:hAnsi="Times New Roman"/>
          <w:color w:val="000000" w:themeColor="text1"/>
          <w:sz w:val="24"/>
          <w:szCs w:val="24"/>
          <w:lang w:bidi="lo-LA"/>
        </w:rPr>
        <w:t xml:space="preserve">(toliau – </w:t>
      </w:r>
      <w:r w:rsidRPr="00F47F12">
        <w:rPr>
          <w:rFonts w:ascii="Times New Roman" w:hAnsi="Times New Roman"/>
          <w:bCs/>
          <w:color w:val="000000" w:themeColor="text1"/>
          <w:sz w:val="24"/>
          <w:szCs w:val="24"/>
          <w:lang w:bidi="lo-LA"/>
        </w:rPr>
        <w:t>Atskirų ūkio šakų (sektorių) plėtros</w:t>
      </w:r>
      <w:r w:rsidRPr="00F47F12">
        <w:rPr>
          <w:rFonts w:ascii="Times New Roman" w:hAnsi="Times New Roman"/>
          <w:color w:val="000000" w:themeColor="text1"/>
          <w:sz w:val="24"/>
          <w:szCs w:val="24"/>
          <w:lang w:bidi="lo-LA"/>
        </w:rPr>
        <w:t xml:space="preserve"> </w:t>
      </w:r>
      <w:r w:rsidRPr="00F47F12">
        <w:rPr>
          <w:rFonts w:ascii="Times New Roman" w:hAnsi="Times New Roman"/>
          <w:bCs/>
          <w:color w:val="000000" w:themeColor="text1"/>
          <w:sz w:val="24"/>
          <w:szCs w:val="24"/>
          <w:lang w:bidi="lo-LA"/>
        </w:rPr>
        <w:t>programa)</w:t>
      </w:r>
      <w:r w:rsidRPr="00F47F12">
        <w:rPr>
          <w:rFonts w:ascii="Times New Roman" w:hAnsi="Times New Roman"/>
          <w:b/>
          <w:bCs/>
          <w:color w:val="000000" w:themeColor="text1"/>
          <w:sz w:val="24"/>
          <w:szCs w:val="24"/>
          <w:lang w:bidi="lo-LA"/>
        </w:rPr>
        <w:t xml:space="preserve"> </w:t>
      </w:r>
      <w:bookmarkStart w:id="1" w:name="_Hlk120175887"/>
      <w:r w:rsidRPr="00F47F12">
        <w:rPr>
          <w:rFonts w:ascii="Times New Roman" w:hAnsi="Times New Roman"/>
          <w:color w:val="000000" w:themeColor="text1"/>
          <w:sz w:val="24"/>
          <w:szCs w:val="24"/>
          <w:lang w:bidi="lo-LA"/>
        </w:rPr>
        <w:t xml:space="preserve">– </w:t>
      </w:r>
      <w:r w:rsidRPr="00F47F12">
        <w:rPr>
          <w:rFonts w:ascii="Times New Roman" w:hAnsi="Times New Roman"/>
          <w:color w:val="000000"/>
          <w:sz w:val="24"/>
          <w:szCs w:val="24"/>
        </w:rPr>
        <w:t>yra ilgesnio laikotarpio (daugiau kaip 3 metų) planavimo dokumentas, skirtas aplinkos, socialinei ir ekonominei raidai savivaldybės teritorijoje planuoti ir rengiamas atsižvelgiant į valstybės, regioninio ir savivaldybės lygmens teritorijų planavimo dokumentus, taip pat kitus planavimo dokumentus</w:t>
      </w:r>
      <w:bookmarkEnd w:id="1"/>
      <w:r w:rsidRPr="00F47F12">
        <w:rPr>
          <w:rFonts w:ascii="Times New Roman" w:hAnsi="Times New Roman"/>
          <w:color w:val="000000"/>
          <w:sz w:val="24"/>
          <w:szCs w:val="24"/>
        </w:rPr>
        <w:t>.</w:t>
      </w:r>
      <w:r w:rsidRPr="00F47F12">
        <w:rPr>
          <w:rFonts w:ascii="Times New Roman" w:hAnsi="Times New Roman"/>
          <w:bCs/>
          <w:color w:val="000000" w:themeColor="text1"/>
          <w:sz w:val="24"/>
          <w:szCs w:val="24"/>
          <w:lang w:bidi="lo-LA"/>
        </w:rPr>
        <w:t>“</w:t>
      </w:r>
    </w:p>
    <w:p w14:paraId="342337EB" w14:textId="77777777" w:rsidR="00D022BC" w:rsidRPr="00F47F12" w:rsidRDefault="00D022BC" w:rsidP="00D022BC">
      <w:pPr>
        <w:tabs>
          <w:tab w:val="num" w:pos="0"/>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rPr>
        <w:t>2.3. Pakeisti 2.4 papunktį ir jį išdėstyti taip:</w:t>
      </w:r>
    </w:p>
    <w:p w14:paraId="4625094A" w14:textId="77777777" w:rsidR="00D022BC" w:rsidRPr="00F47F12" w:rsidRDefault="00D022BC" w:rsidP="00D022BC">
      <w:pPr>
        <w:tabs>
          <w:tab w:val="left" w:pos="720"/>
          <w:tab w:val="left" w:pos="993"/>
        </w:tabs>
        <w:spacing w:after="0" w:line="240" w:lineRule="auto"/>
        <w:ind w:firstLine="737"/>
        <w:jc w:val="both"/>
        <w:rPr>
          <w:rFonts w:ascii="Times New Roman" w:hAnsi="Times New Roman"/>
          <w:color w:val="000000" w:themeColor="text1"/>
          <w:sz w:val="24"/>
          <w:szCs w:val="24"/>
          <w:lang w:eastAsia="lt-LT" w:bidi="lo-LA"/>
        </w:rPr>
      </w:pPr>
      <w:r w:rsidRPr="00F47F12">
        <w:rPr>
          <w:rFonts w:ascii="Times New Roman" w:hAnsi="Times New Roman"/>
          <w:color w:val="000000" w:themeColor="text1"/>
          <w:sz w:val="24"/>
          <w:szCs w:val="24"/>
          <w:lang w:bidi="lo-LA"/>
        </w:rPr>
        <w:t xml:space="preserve">„2.4. </w:t>
      </w:r>
      <w:r w:rsidRPr="00F47F12">
        <w:rPr>
          <w:rFonts w:ascii="Times New Roman" w:hAnsi="Times New Roman"/>
          <w:b/>
          <w:color w:val="000000" w:themeColor="text1"/>
          <w:sz w:val="24"/>
          <w:szCs w:val="24"/>
          <w:lang w:bidi="lo-LA"/>
        </w:rPr>
        <w:t>Savivaldybės</w:t>
      </w:r>
      <w:r w:rsidRPr="00F47F12">
        <w:rPr>
          <w:rFonts w:ascii="Times New Roman" w:hAnsi="Times New Roman"/>
          <w:color w:val="000000" w:themeColor="text1"/>
          <w:sz w:val="24"/>
          <w:szCs w:val="24"/>
          <w:lang w:bidi="lo-LA"/>
        </w:rPr>
        <w:t xml:space="preserve"> </w:t>
      </w:r>
      <w:r w:rsidRPr="00F47F12">
        <w:rPr>
          <w:rFonts w:ascii="Times New Roman" w:hAnsi="Times New Roman"/>
          <w:b/>
          <w:color w:val="000000" w:themeColor="text1"/>
          <w:sz w:val="24"/>
          <w:szCs w:val="24"/>
          <w:lang w:bidi="lo-LA"/>
        </w:rPr>
        <w:t xml:space="preserve">strateginis veiklos planas </w:t>
      </w:r>
      <w:r w:rsidRPr="00F47F12">
        <w:rPr>
          <w:rFonts w:ascii="Times New Roman" w:hAnsi="Times New Roman"/>
          <w:color w:val="000000" w:themeColor="text1"/>
          <w:sz w:val="24"/>
          <w:szCs w:val="24"/>
          <w:lang w:bidi="lo-LA"/>
        </w:rPr>
        <w:t xml:space="preserve">(toliau – Veiklos planas) – </w:t>
      </w:r>
      <w:r w:rsidRPr="00F47F12">
        <w:rPr>
          <w:rFonts w:ascii="Times New Roman" w:hAnsi="Times New Roman" w:cs="Arial Unicode MS"/>
          <w:color w:val="000000" w:themeColor="text1"/>
          <w:sz w:val="24"/>
          <w:szCs w:val="24"/>
          <w:lang w:eastAsia="lt-LT" w:bidi="lo-LA"/>
        </w:rPr>
        <w:t>3 metų trukmės veiklos lygmens planavimo dokumentas,</w:t>
      </w:r>
      <w:r w:rsidRPr="00F47F12">
        <w:rPr>
          <w:color w:val="000000" w:themeColor="text1"/>
          <w:sz w:val="24"/>
          <w:szCs w:val="24"/>
        </w:rPr>
        <w:t xml:space="preserve"> </w:t>
      </w:r>
      <w:r w:rsidRPr="00F47F12">
        <w:rPr>
          <w:rFonts w:ascii="Times New Roman" w:hAnsi="Times New Roman" w:cs="Arial Unicode MS"/>
          <w:color w:val="000000" w:themeColor="text1"/>
          <w:sz w:val="24"/>
          <w:szCs w:val="24"/>
          <w:lang w:eastAsia="lt-LT" w:bidi="lo-LA"/>
        </w:rPr>
        <w:t>kuriame nurodoma strateginio planavimo sistemos dalyvio misija, veiklos prioritetai, veiklos tikslai ir suplanuojamos Savivaldybės biudžeto asignavimų valdytojų programos.</w:t>
      </w:r>
      <w:r w:rsidRPr="00F47F12">
        <w:rPr>
          <w:rFonts w:ascii="Times New Roman" w:hAnsi="Times New Roman"/>
          <w:color w:val="000000" w:themeColor="text1"/>
          <w:sz w:val="24"/>
          <w:szCs w:val="24"/>
          <w:lang w:eastAsia="lt-LT" w:bidi="lo-LA"/>
        </w:rPr>
        <w:t>“</w:t>
      </w:r>
    </w:p>
    <w:p w14:paraId="15E22A56"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2.4. Pakeisti 2.5 papunktį ir jį išdėstyti taip:</w:t>
      </w:r>
    </w:p>
    <w:p w14:paraId="207EDF8A"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eastAsia="lt-LT" w:bidi="lo-LA"/>
        </w:rPr>
      </w:pPr>
      <w:r w:rsidRPr="00F47F12">
        <w:rPr>
          <w:rFonts w:ascii="Times New Roman" w:hAnsi="Times New Roman"/>
          <w:color w:val="000000" w:themeColor="text1"/>
          <w:sz w:val="24"/>
          <w:szCs w:val="24"/>
          <w:lang w:eastAsia="lt-LT" w:bidi="lo-LA"/>
        </w:rPr>
        <w:t>„2.5.</w:t>
      </w:r>
      <w:r w:rsidRPr="00F47F12">
        <w:rPr>
          <w:rFonts w:ascii="Times New Roman" w:hAnsi="Times New Roman"/>
          <w:b/>
          <w:color w:val="000000" w:themeColor="text1"/>
          <w:sz w:val="24"/>
          <w:szCs w:val="24"/>
          <w:lang w:eastAsia="lt-LT" w:bidi="lo-LA"/>
        </w:rPr>
        <w:t xml:space="preserve"> Metinis veiklos planas</w:t>
      </w:r>
      <w:r w:rsidRPr="00F47F12">
        <w:rPr>
          <w:rFonts w:ascii="Times New Roman" w:hAnsi="Times New Roman"/>
          <w:color w:val="000000" w:themeColor="text1"/>
          <w:sz w:val="24"/>
          <w:szCs w:val="24"/>
          <w:lang w:eastAsia="lt-LT" w:bidi="lo-LA"/>
        </w:rPr>
        <w:t xml:space="preserve"> (toliau – Metinis planas) – vienerių metų laikotarpio veiklos lygmens planavimo dokumentas, įgyvendinantis Veiklos planą arba jo dalį (tikslų ar uždavinių, atskirų priemonių), kuriame suplanuojama Savivaldybės administracijos, seniūnijos, Savivaldybės biudžetinės įstaigos metų veikla, atsižvelgiant į Savivaldybės biudžete skirtus asignavimus.“</w:t>
      </w:r>
    </w:p>
    <w:p w14:paraId="3E5270BF"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lastRenderedPageBreak/>
        <w:t>2.5. Pakeisti 3 punktą ir jį išdėstyti taip:</w:t>
      </w:r>
    </w:p>
    <w:p w14:paraId="7BBC3164" w14:textId="418EBFDF"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 xml:space="preserve">„3. </w:t>
      </w:r>
      <w:r w:rsidR="001556AA" w:rsidRPr="00F47F12">
        <w:rPr>
          <w:rFonts w:ascii="Times New Roman" w:hAnsi="Times New Roman" w:cs="Arial Unicode MS"/>
          <w:color w:val="000000" w:themeColor="text1"/>
          <w:sz w:val="24"/>
          <w:szCs w:val="24"/>
          <w:lang w:bidi="lo-LA"/>
        </w:rPr>
        <w:t>Kitos Apraše vartojamos sąvokos suprantamos taip, kaip apibrėžtos Lietuvos Respublikos strateginio valdymo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Lietuvos Respublikos vietos savivaldos įstatyme, Lietuvos Respublikos biudžeto sandaros įstatyme, Lietuvos Respublikos investicijų įstatyme ir kituose su strateginiu planavimu ir valstybės kapitalo investicijomis susijusiuose teisės aktuose</w:t>
      </w:r>
      <w:r w:rsidRPr="00F47F12">
        <w:rPr>
          <w:rFonts w:ascii="Times New Roman" w:hAnsi="Times New Roman" w:cs="Arial Unicode MS"/>
          <w:color w:val="000000" w:themeColor="text1"/>
          <w:sz w:val="24"/>
          <w:szCs w:val="24"/>
          <w:lang w:bidi="lo-LA"/>
        </w:rPr>
        <w:t>.</w:t>
      </w:r>
      <w:r w:rsidRPr="00F47F12">
        <w:rPr>
          <w:rFonts w:ascii="Times New Roman" w:hAnsi="Times New Roman"/>
          <w:color w:val="000000" w:themeColor="text1"/>
          <w:sz w:val="24"/>
          <w:szCs w:val="24"/>
          <w:lang w:bidi="lo-LA"/>
        </w:rPr>
        <w:t>“</w:t>
      </w:r>
    </w:p>
    <w:p w14:paraId="7DBFB9A4"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2.6. Pakeisti 4 punktą ir jį išdėstyti taip:</w:t>
      </w:r>
    </w:p>
    <w:p w14:paraId="3F41D392"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„4. Savivaldybės strateginio planavimo sistemą sudaro planavimo dokumentai ir strateginio planavimo sistemos dalyviai, atsakingi už šių dokumentų parengimą, tvirtinimą, įgyvendinimą, vertinimą, atsiskaitymą už šių dokumentų įgyvendinimo rezultatus ir jų viešinimą.“</w:t>
      </w:r>
    </w:p>
    <w:p w14:paraId="5B5E5FC7"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2.7. Pakeisti 5 punktą ir jį išdėstyti taip:</w:t>
      </w:r>
    </w:p>
    <w:p w14:paraId="4E8D4A08"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„5. Savivaldybės strateginio planavimo sistemos dalyviai – subjektai, dalyvaujantys savivaldybės strateginio valdymo procesuose:</w:t>
      </w:r>
    </w:p>
    <w:p w14:paraId="1D5DEE99"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5.1. savivaldybės taryba;</w:t>
      </w:r>
    </w:p>
    <w:p w14:paraId="37972751"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5.2. savivaldybės administracija;</w:t>
      </w:r>
    </w:p>
    <w:p w14:paraId="3CCC300F"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5.3. savivaldybės biudžetinės įstaigos;</w:t>
      </w:r>
    </w:p>
    <w:p w14:paraId="005C7CEE"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5.4. savivaldybės valdomos įmonės ir savivaldybės viešosios įstaigos.“</w:t>
      </w:r>
    </w:p>
    <w:p w14:paraId="773162E4"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2.8. Pakeisti 6 punktą ir jį išdėstyti taip:</w:t>
      </w:r>
    </w:p>
    <w:p w14:paraId="3CABBA05"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 Strateginio planavimo sistemos principai:</w:t>
      </w:r>
    </w:p>
    <w:p w14:paraId="230C16FA"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numatytai veiklai įgyvendinti;</w:t>
      </w:r>
    </w:p>
    <w:p w14:paraId="21DA4166"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6.2. veiksmingumo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4D0BB1F5"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 xml:space="preserve">6.3. įrodymais pagrįsto valdymo – viešojo valdymo sprendimų priėmimas turi būti pagrįstas pasiektų rezultatų stebėsenos duomenimis ir sprendimų finansinio, administracinio, socialinio ir kito poveikio išankstiniu vertinimu; </w:t>
      </w:r>
    </w:p>
    <w:p w14:paraId="54B6DDEB"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066C5904"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 xml:space="preserve">6.5. bendradarbiavimo – planavimo dokumentai turi būti rengiami ir įgyvendinami bendradarbiaujant savivaldybės padaliniams, savivaldybės pavaldžioms įstaigoms bei įmonėms, siekiant racionaliai naudoti jų išteklius strateginiams tikslams pasiekti ir uždaviniams įgyvendinti; </w:t>
      </w:r>
    </w:p>
    <w:p w14:paraId="059F9D5D"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6.6. atvirumo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5764A105"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 xml:space="preserve">6.7.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 </w:t>
      </w:r>
    </w:p>
    <w:p w14:paraId="4A822B69" w14:textId="77777777" w:rsidR="00D022BC" w:rsidRPr="00F47F12" w:rsidRDefault="00D022BC" w:rsidP="00D022BC">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color w:val="000000" w:themeColor="text1"/>
          <w:sz w:val="24"/>
          <w:szCs w:val="24"/>
          <w:lang w:eastAsia="zh-TW" w:bidi="lo-LA"/>
        </w:rPr>
        <w:t>6.8. ateities vertinimo – strateginis planavimas remiasi ateities įžvalgomis, rengiant planavimo dokumentus sistemiškai ir kompleksiškai nagrinėjamos ir vertinamos įvairios ateities alternatyvos ir jų galima įtaka savivaldybės veiklai.“</w:t>
      </w:r>
    </w:p>
    <w:p w14:paraId="7EC838E0" w14:textId="6F989B43"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2.9. Pakeisti 7 punktą ir jį išdėstyti taip:</w:t>
      </w:r>
    </w:p>
    <w:p w14:paraId="623AF27E" w14:textId="77777777" w:rsidR="00D022BC" w:rsidRPr="00F47F12" w:rsidRDefault="00D022BC" w:rsidP="00D022BC">
      <w:pPr>
        <w:tabs>
          <w:tab w:val="num" w:pos="0"/>
          <w:tab w:val="left" w:pos="993"/>
          <w:tab w:val="left" w:pos="1260"/>
        </w:tabs>
        <w:spacing w:after="0" w:line="240" w:lineRule="auto"/>
        <w:ind w:firstLine="737"/>
        <w:jc w:val="both"/>
        <w:rPr>
          <w:rFonts w:ascii="Times New Roman" w:hAnsi="Times New Roman"/>
          <w:bCs/>
          <w:color w:val="000000" w:themeColor="text1"/>
          <w:sz w:val="24"/>
          <w:szCs w:val="24"/>
          <w:lang w:eastAsia="lt-LT" w:bidi="lo-LA"/>
        </w:rPr>
      </w:pPr>
      <w:r w:rsidRPr="00F47F12">
        <w:rPr>
          <w:rFonts w:ascii="Times New Roman" w:hAnsi="Times New Roman"/>
          <w:color w:val="000000" w:themeColor="text1"/>
          <w:sz w:val="24"/>
          <w:szCs w:val="24"/>
          <w:lang w:eastAsia="lt-LT" w:bidi="lo-LA"/>
        </w:rPr>
        <w:t xml:space="preserve">„7. </w:t>
      </w:r>
      <w:r w:rsidRPr="00F47F12">
        <w:rPr>
          <w:rFonts w:ascii="Times New Roman" w:hAnsi="Times New Roman"/>
          <w:color w:val="000000" w:themeColor="text1"/>
          <w:sz w:val="24"/>
          <w:szCs w:val="24"/>
          <w:lang w:bidi="lo-LA"/>
        </w:rPr>
        <w:t>Savivaldybės planavimo dokumentų sistemą sudaro:</w:t>
      </w:r>
    </w:p>
    <w:p w14:paraId="0A75B533"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hAnsi="Times New Roman"/>
          <w:bCs/>
          <w:color w:val="000000" w:themeColor="text1"/>
          <w:sz w:val="24"/>
          <w:szCs w:val="24"/>
          <w:lang w:bidi="lo-LA"/>
        </w:rPr>
        <w:t xml:space="preserve">7.1. </w:t>
      </w:r>
      <w:r w:rsidRPr="00F47F12">
        <w:rPr>
          <w:rFonts w:ascii="Times New Roman" w:eastAsia="PMingLiU" w:hAnsi="Times New Roman"/>
          <w:color w:val="000000" w:themeColor="text1"/>
          <w:sz w:val="24"/>
          <w:szCs w:val="24"/>
          <w:lang w:eastAsia="zh-TW" w:bidi="lo-LA"/>
        </w:rPr>
        <w:t>Plėtros planas, kurį tvirtina Savivaldybės taryba;</w:t>
      </w:r>
    </w:p>
    <w:p w14:paraId="60B52ECE" w14:textId="77777777" w:rsidR="00D022BC" w:rsidRPr="00F47F12" w:rsidRDefault="00D022BC" w:rsidP="00D022BC">
      <w:pPr>
        <w:tabs>
          <w:tab w:val="num" w:pos="0"/>
          <w:tab w:val="left" w:pos="993"/>
          <w:tab w:val="left" w:pos="1134"/>
        </w:tabs>
        <w:spacing w:after="0" w:line="240" w:lineRule="auto"/>
        <w:ind w:firstLine="737"/>
        <w:jc w:val="both"/>
        <w:rPr>
          <w:rFonts w:ascii="Times New Roman" w:hAnsi="Times New Roman"/>
          <w:bCs/>
          <w:sz w:val="24"/>
          <w:szCs w:val="24"/>
          <w:lang w:bidi="lo-LA"/>
        </w:rPr>
      </w:pPr>
      <w:r w:rsidRPr="00F47F12">
        <w:rPr>
          <w:rFonts w:ascii="Times New Roman" w:hAnsi="Times New Roman"/>
          <w:bCs/>
          <w:color w:val="000000" w:themeColor="text1"/>
          <w:sz w:val="24"/>
          <w:szCs w:val="24"/>
          <w:lang w:bidi="lo-LA"/>
        </w:rPr>
        <w:t>7.2. Atskirų Savivaldybės ūkio šakų (sektorių) plėtros programos (joms rengti, svarstyti ir tvirtinti rekomenduojama Plėtros plano struktūra ir procedūros), kurias pagal Lietuvos Respublikos įstatymus ir kitus teisės aktus įgaliota tvirtinti Savivaldybės taryba. Šių dokumentų laikotarpis yra toks</w:t>
      </w:r>
      <w:r w:rsidRPr="00F47F12">
        <w:rPr>
          <w:rFonts w:ascii="Times New Roman" w:hAnsi="Times New Roman"/>
          <w:bCs/>
          <w:sz w:val="24"/>
          <w:szCs w:val="24"/>
          <w:lang w:bidi="lo-LA"/>
        </w:rPr>
        <w:t xml:space="preserve">, koks apibrėžtas Lietuvos Respublikos įstatymuose ir kituose teisės aktuose; </w:t>
      </w:r>
    </w:p>
    <w:p w14:paraId="21D18767"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sz w:val="24"/>
          <w:szCs w:val="24"/>
          <w:lang w:bidi="lo-LA"/>
        </w:rPr>
      </w:pPr>
      <w:r w:rsidRPr="00F47F12">
        <w:rPr>
          <w:rFonts w:ascii="Times New Roman" w:eastAsia="PMingLiU" w:hAnsi="Times New Roman"/>
          <w:sz w:val="24"/>
          <w:szCs w:val="24"/>
          <w:lang w:eastAsia="zh-TW" w:bidi="lo-LA"/>
        </w:rPr>
        <w:t>7.3. Veiklos planas, kurį tvirtina Savivaldybės taryba;</w:t>
      </w:r>
      <w:r w:rsidRPr="00F47F12">
        <w:rPr>
          <w:rFonts w:ascii="Times New Roman" w:hAnsi="Times New Roman"/>
          <w:sz w:val="24"/>
          <w:szCs w:val="24"/>
          <w:lang w:bidi="lo-LA"/>
        </w:rPr>
        <w:t xml:space="preserve"> </w:t>
      </w:r>
    </w:p>
    <w:p w14:paraId="7E4449D7"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eastAsia="PMingLiU" w:hAnsi="Times New Roman"/>
          <w:sz w:val="24"/>
          <w:szCs w:val="24"/>
          <w:lang w:eastAsia="zh-TW" w:bidi="lo-LA"/>
        </w:rPr>
      </w:pPr>
      <w:r w:rsidRPr="00F47F12">
        <w:rPr>
          <w:rFonts w:ascii="Times New Roman" w:eastAsia="PMingLiU" w:hAnsi="Times New Roman"/>
          <w:sz w:val="24"/>
          <w:szCs w:val="24"/>
          <w:lang w:eastAsia="zh-TW" w:bidi="lo-LA"/>
        </w:rPr>
        <w:t>7.4. finansų planavimo dokumentas – savivaldybės biudžetas, kurį tvirtina savivaldybės taryba;</w:t>
      </w:r>
    </w:p>
    <w:p w14:paraId="1CD1ABA1"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eastAsia="PMingLiU" w:hAnsi="Times New Roman"/>
          <w:color w:val="000000" w:themeColor="text1"/>
          <w:sz w:val="24"/>
          <w:szCs w:val="24"/>
          <w:lang w:eastAsia="zh-TW" w:bidi="lo-LA"/>
        </w:rPr>
      </w:pPr>
      <w:r w:rsidRPr="00F47F12">
        <w:rPr>
          <w:rFonts w:ascii="Times New Roman" w:eastAsia="PMingLiU" w:hAnsi="Times New Roman"/>
          <w:sz w:val="24"/>
          <w:szCs w:val="24"/>
          <w:lang w:eastAsia="zh-TW" w:bidi="lo-LA"/>
        </w:rPr>
        <w:t xml:space="preserve">7.5. metiniai planai, kuriuos tvirtina: Savivaldybės administracijos ir seniūnijų metinius planus – Savivaldybės administracijos direktorius, Savivaldybės biudžetinių įstaigų, suderinęs su jų veiklą kuruojančiais </w:t>
      </w:r>
      <w:r w:rsidRPr="00F47F12">
        <w:rPr>
          <w:rFonts w:ascii="Times New Roman" w:eastAsia="PMingLiU" w:hAnsi="Times New Roman"/>
          <w:color w:val="000000" w:themeColor="text1"/>
          <w:sz w:val="24"/>
          <w:szCs w:val="24"/>
          <w:lang w:eastAsia="zh-TW" w:bidi="lo-LA"/>
        </w:rPr>
        <w:t>Savivaldybės administracijos padaliniais, – įstaigos vadovas.“</w:t>
      </w:r>
    </w:p>
    <w:p w14:paraId="32B1EFF8"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2.10. Pakeisti 8 punktą ir jį išdėstyti taip:</w:t>
      </w:r>
    </w:p>
    <w:p w14:paraId="6F4FC493" w14:textId="77777777" w:rsidR="00D022BC" w:rsidRPr="00F47F12"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eastAsia="lt-LT" w:bidi="lo-LA"/>
        </w:rPr>
      </w:pPr>
      <w:r w:rsidRPr="00F47F12">
        <w:rPr>
          <w:rFonts w:ascii="Times New Roman" w:eastAsia="PMingLiU" w:hAnsi="Times New Roman"/>
          <w:color w:val="000000" w:themeColor="text1"/>
          <w:sz w:val="24"/>
          <w:szCs w:val="24"/>
          <w:lang w:eastAsia="zh-TW" w:bidi="lo-LA"/>
        </w:rPr>
        <w:t>„8. Strateginio planavimo dokumentai rengiami atsižvelgiant į valstybės ir regiono strateginio planavimo dokumentus, taip pat užtikrinant jų tarpusavio suderinamumą ir integralumą. Strateginio planavimo dokumentai yra tarpusavyje siejami aiškiais loginiais ryšiais – ilgesnės trukmės strateginio planavimo dokumentų nuostatos pereina į trumpesnės trukmės planavimo dokumentus. Kiti Savivaldybėje rengiami strateginio planavimo dokumentai turi būti suderinti su Plėtros plano nuostatomis</w:t>
      </w:r>
      <w:r w:rsidRPr="00F47F12">
        <w:rPr>
          <w:rFonts w:ascii="Times New Roman" w:hAnsi="Times New Roman"/>
          <w:color w:val="000000" w:themeColor="text1"/>
          <w:sz w:val="24"/>
          <w:szCs w:val="24"/>
          <w:lang w:eastAsia="lt-LT" w:bidi="lo-LA"/>
        </w:rPr>
        <w:t>.“</w:t>
      </w:r>
    </w:p>
    <w:p w14:paraId="6235202E" w14:textId="77777777" w:rsidR="00D022BC" w:rsidRPr="00F47F12" w:rsidRDefault="00D022BC" w:rsidP="00D022BC">
      <w:pPr>
        <w:pStyle w:val="Textbeitrauku"/>
        <w:tabs>
          <w:tab w:val="left" w:pos="993"/>
        </w:tabs>
        <w:ind w:left="737" w:firstLine="0"/>
        <w:rPr>
          <w:color w:val="000000" w:themeColor="text1"/>
          <w:szCs w:val="24"/>
        </w:rPr>
      </w:pPr>
      <w:r w:rsidRPr="00F47F12">
        <w:rPr>
          <w:color w:val="000000" w:themeColor="text1"/>
          <w:szCs w:val="24"/>
        </w:rPr>
        <w:t>2.11. Pakeisti 12 punktą ir jį išdėstyti taip:</w:t>
      </w:r>
    </w:p>
    <w:p w14:paraId="2B206A64" w14:textId="77777777" w:rsidR="00D022BC" w:rsidRPr="00F47F12" w:rsidRDefault="00D022BC" w:rsidP="00D022BC">
      <w:pPr>
        <w:tabs>
          <w:tab w:val="left" w:pos="993"/>
        </w:tabs>
        <w:spacing w:after="0" w:line="240" w:lineRule="auto"/>
        <w:ind w:firstLine="737"/>
        <w:jc w:val="both"/>
        <w:rPr>
          <w:rFonts w:ascii="Times New Roman" w:hAnsi="Times New Roman" w:cs="Arial Unicode MS"/>
          <w:color w:val="000000" w:themeColor="text1"/>
          <w:sz w:val="24"/>
          <w:szCs w:val="24"/>
          <w:lang w:bidi="lo-LA"/>
        </w:rPr>
      </w:pPr>
      <w:r w:rsidRPr="00F47F12">
        <w:rPr>
          <w:rFonts w:ascii="Times New Roman" w:hAnsi="Times New Roman"/>
          <w:color w:val="000000" w:themeColor="text1"/>
          <w:sz w:val="24"/>
          <w:szCs w:val="24"/>
          <w:lang w:bidi="lo-LA"/>
        </w:rPr>
        <w:t xml:space="preserve">„12. </w:t>
      </w:r>
      <w:r w:rsidRPr="00F47F12">
        <w:rPr>
          <w:rFonts w:ascii="Times New Roman" w:hAnsi="Times New Roman" w:cs="Arial Unicode MS"/>
          <w:color w:val="000000" w:themeColor="text1"/>
          <w:sz w:val="24"/>
          <w:szCs w:val="24"/>
          <w:lang w:bidi="lo-LA"/>
        </w:rPr>
        <w:t>Plėtros plano projektui parengti Mero potvarkiu sudaroma viena ar kelios (susijusios su atskirų veiklos sričių plėtra) darbo grupės, kurias sudaro savivaldybės tarybos nariai, savivaldybės administracijos darbuotojai, savivaldybės biudžetinių ir viešųjų įstaigų, savivaldybės valdomų įmonių ir kitų Kėdainių rajone veikiančių organizacijų atstovai bei savivaldybės bendruomenės nariai. Plėtros planas gali būti rengiamas pasitelkus išorinį konsultacinių paslaugų teikėją.</w:t>
      </w:r>
    </w:p>
    <w:p w14:paraId="159E4477" w14:textId="77777777" w:rsidR="00D022BC" w:rsidRPr="00F47F12"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F47F12">
        <w:rPr>
          <w:rFonts w:ascii="Times New Roman" w:hAnsi="Times New Roman"/>
          <w:color w:val="000000" w:themeColor="text1"/>
          <w:sz w:val="24"/>
          <w:szCs w:val="24"/>
          <w:lang w:bidi="lo-LA"/>
        </w:rPr>
        <w:t xml:space="preserve"> Rengiant Plėtros planą turi būti siekiama kuo aktyvesnio visų suinteresuotų savivaldybės strateginio planavimo sistemos dalyvių dalyvavimo, pagrįsto bendradarbiavimo ir partneryste su socialiniais ir ekonominiais partneriais, suinteresuotomis šalimis.“</w:t>
      </w:r>
    </w:p>
    <w:p w14:paraId="73B53D4E" w14:textId="77777777" w:rsidR="00D022BC" w:rsidRPr="00F47F12" w:rsidRDefault="00D022BC" w:rsidP="00D022BC">
      <w:pPr>
        <w:pStyle w:val="Textbeitrauku"/>
        <w:tabs>
          <w:tab w:val="left" w:pos="993"/>
        </w:tabs>
        <w:ind w:left="737" w:firstLine="0"/>
        <w:rPr>
          <w:szCs w:val="24"/>
        </w:rPr>
      </w:pPr>
      <w:r w:rsidRPr="00F47F12">
        <w:rPr>
          <w:color w:val="000000" w:themeColor="text1"/>
          <w:szCs w:val="24"/>
        </w:rPr>
        <w:t>2</w:t>
      </w:r>
      <w:r w:rsidRPr="00F47F12">
        <w:rPr>
          <w:szCs w:val="24"/>
        </w:rPr>
        <w:t>.12. Pakeisti 59.6 papunktį ir jį išdėstyti taip:</w:t>
      </w:r>
    </w:p>
    <w:p w14:paraId="0AFDBC65" w14:textId="77777777" w:rsidR="00D022BC" w:rsidRPr="00F47F12" w:rsidRDefault="00D022BC" w:rsidP="00D022BC">
      <w:pPr>
        <w:tabs>
          <w:tab w:val="left" w:pos="720"/>
          <w:tab w:val="left" w:pos="993"/>
        </w:tabs>
        <w:spacing w:after="0" w:line="240" w:lineRule="auto"/>
        <w:ind w:firstLine="737"/>
        <w:jc w:val="both"/>
        <w:rPr>
          <w:rFonts w:ascii="Times New Roman" w:hAnsi="Times New Roman"/>
          <w:bCs/>
          <w:sz w:val="24"/>
          <w:szCs w:val="24"/>
        </w:rPr>
      </w:pPr>
      <w:r w:rsidRPr="00F47F12">
        <w:rPr>
          <w:rFonts w:ascii="Times New Roman" w:eastAsia="PMingLiU" w:hAnsi="Times New Roman"/>
          <w:sz w:val="24"/>
          <w:szCs w:val="24"/>
          <w:lang w:eastAsia="zh-TW" w:bidi="lo-LA"/>
        </w:rPr>
        <w:t>„59.6.</w:t>
      </w:r>
      <w:r w:rsidRPr="00F47F12">
        <w:rPr>
          <w:rFonts w:ascii="Times New Roman" w:hAnsi="Times New Roman"/>
          <w:bCs/>
          <w:sz w:val="24"/>
          <w:szCs w:val="24"/>
          <w:lang w:bidi="lo-LA"/>
        </w:rPr>
        <w:t xml:space="preserve"> </w:t>
      </w:r>
      <w:r w:rsidRPr="00F47F12">
        <w:rPr>
          <w:rFonts w:ascii="Times New Roman" w:hAnsi="Times New Roman"/>
          <w:bCs/>
          <w:sz w:val="24"/>
          <w:szCs w:val="24"/>
        </w:rPr>
        <w:t>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Veiklos planas patikslinamas ne mažiau kaip vieną kartą iki einamųjų metų pabaigos. Veiklos plano patikslinimo projektas pristatomas Komisijoje ir jos siūlymu teikiamas tvirtinti Savivaldybės tarybai.“.</w:t>
      </w:r>
    </w:p>
    <w:p w14:paraId="43312743" w14:textId="77777777" w:rsidR="00D022BC" w:rsidRDefault="00D022BC" w:rsidP="00D022BC">
      <w:pPr>
        <w:spacing w:after="0" w:line="240" w:lineRule="auto"/>
        <w:rPr>
          <w:rFonts w:ascii="Times New Roman" w:hAnsi="Times New Roman"/>
          <w:sz w:val="24"/>
          <w:szCs w:val="24"/>
          <w:highlight w:val="green"/>
          <w:lang w:bidi="lo-LA"/>
        </w:rPr>
      </w:pPr>
    </w:p>
    <w:p w14:paraId="4FBC1480" w14:textId="77777777" w:rsidR="00D022BC" w:rsidRDefault="00D022BC" w:rsidP="00D022BC">
      <w:pPr>
        <w:spacing w:after="0" w:line="240" w:lineRule="auto"/>
        <w:rPr>
          <w:rFonts w:ascii="Times New Roman" w:hAnsi="Times New Roman"/>
          <w:sz w:val="24"/>
          <w:szCs w:val="24"/>
          <w:highlight w:val="green"/>
          <w:lang w:bidi="lo-LA"/>
        </w:rPr>
      </w:pPr>
    </w:p>
    <w:p w14:paraId="168ACC3B" w14:textId="1724C4AC" w:rsidR="00D022BC" w:rsidRDefault="00D022BC" w:rsidP="00D022BC">
      <w:pPr>
        <w:tabs>
          <w:tab w:val="left" w:pos="993"/>
        </w:tabs>
        <w:spacing w:after="0" w:line="240" w:lineRule="auto"/>
        <w:jc w:val="both"/>
        <w:rPr>
          <w:rFonts w:ascii="Times New Roman" w:hAnsi="Times New Roman"/>
          <w:sz w:val="24"/>
          <w:szCs w:val="24"/>
          <w:lang w:bidi="lo-LA"/>
        </w:rPr>
      </w:pPr>
      <w:r>
        <w:rPr>
          <w:rFonts w:ascii="Times New Roman" w:hAnsi="Times New Roman"/>
          <w:sz w:val="24"/>
          <w:szCs w:val="24"/>
          <w:lang w:bidi="lo-LA"/>
        </w:rPr>
        <w:t>Savivaldybės meras</w:t>
      </w:r>
    </w:p>
    <w:p w14:paraId="65C9B5E5" w14:textId="77777777" w:rsidR="00D022BC" w:rsidRDefault="00D022BC" w:rsidP="00D022BC">
      <w:pPr>
        <w:spacing w:after="0" w:line="240" w:lineRule="auto"/>
        <w:ind w:firstLine="720"/>
        <w:jc w:val="both"/>
        <w:rPr>
          <w:rFonts w:ascii="Times New Roman" w:hAnsi="Times New Roman"/>
          <w:sz w:val="24"/>
          <w:lang w:bidi="lo-LA"/>
        </w:rPr>
      </w:pPr>
    </w:p>
    <w:p w14:paraId="6F2D2EB4" w14:textId="77777777" w:rsidR="00D022BC" w:rsidRDefault="00D022BC" w:rsidP="00D022BC">
      <w:pPr>
        <w:spacing w:after="0" w:line="240" w:lineRule="auto"/>
        <w:jc w:val="both"/>
        <w:rPr>
          <w:rFonts w:ascii="Times New Roman" w:hAnsi="Times New Roman"/>
          <w:sz w:val="24"/>
          <w:lang w:bidi="lo-LA"/>
        </w:rPr>
      </w:pPr>
    </w:p>
    <w:p w14:paraId="14C79A77" w14:textId="178563C2" w:rsidR="00D022BC" w:rsidRDefault="00D022BC" w:rsidP="00D022BC">
      <w:pPr>
        <w:spacing w:after="0" w:line="240" w:lineRule="auto"/>
        <w:jc w:val="both"/>
        <w:rPr>
          <w:rFonts w:ascii="Times New Roman" w:hAnsi="Times New Roman"/>
          <w:sz w:val="24"/>
          <w:lang w:bidi="lo-LA"/>
        </w:rPr>
      </w:pPr>
      <w:r>
        <w:rPr>
          <w:rFonts w:ascii="Times New Roman" w:hAnsi="Times New Roman"/>
          <w:sz w:val="24"/>
          <w:lang w:bidi="lo-LA"/>
        </w:rPr>
        <w:t>Kristina Kemešienė</w:t>
      </w:r>
      <w:r w:rsidR="005C28B2">
        <w:rPr>
          <w:rFonts w:ascii="Times New Roman" w:hAnsi="Times New Roman"/>
          <w:sz w:val="24"/>
          <w:lang w:bidi="lo-LA"/>
        </w:rPr>
        <w:tab/>
      </w:r>
      <w:r w:rsidR="005C28B2">
        <w:rPr>
          <w:rFonts w:ascii="Times New Roman" w:hAnsi="Times New Roman"/>
          <w:sz w:val="24"/>
          <w:lang w:bidi="lo-LA"/>
        </w:rPr>
        <w:tab/>
      </w:r>
      <w:r>
        <w:rPr>
          <w:rFonts w:ascii="Times New Roman" w:hAnsi="Times New Roman"/>
          <w:sz w:val="24"/>
          <w:lang w:bidi="lo-LA"/>
        </w:rPr>
        <w:t>Arūnas Kacevičius</w:t>
      </w:r>
      <w:r w:rsidRPr="00D022BC">
        <w:rPr>
          <w:rFonts w:ascii="Times New Roman" w:hAnsi="Times New Roman"/>
          <w:sz w:val="24"/>
          <w:lang w:bidi="lo-LA"/>
        </w:rPr>
        <w:t xml:space="preserve"> </w:t>
      </w:r>
      <w:r>
        <w:rPr>
          <w:rFonts w:ascii="Times New Roman" w:hAnsi="Times New Roman"/>
          <w:sz w:val="24"/>
          <w:lang w:bidi="lo-LA"/>
        </w:rPr>
        <w:tab/>
      </w:r>
      <w:r w:rsidR="005C28B2">
        <w:rPr>
          <w:rFonts w:ascii="Times New Roman" w:hAnsi="Times New Roman"/>
          <w:sz w:val="24"/>
          <w:lang w:bidi="lo-LA"/>
        </w:rPr>
        <w:tab/>
      </w:r>
      <w:r>
        <w:rPr>
          <w:rFonts w:ascii="Times New Roman" w:hAnsi="Times New Roman"/>
          <w:sz w:val="24"/>
          <w:lang w:bidi="lo-LA"/>
        </w:rPr>
        <w:t xml:space="preserve">Dalius Ramonas </w:t>
      </w:r>
    </w:p>
    <w:p w14:paraId="5AE0DC13" w14:textId="7350B60E" w:rsidR="00D022BC" w:rsidRDefault="00D022BC" w:rsidP="00D022BC">
      <w:pPr>
        <w:spacing w:after="0" w:line="240" w:lineRule="auto"/>
        <w:jc w:val="both"/>
        <w:rPr>
          <w:rFonts w:ascii="Times New Roman" w:hAnsi="Times New Roman"/>
          <w:sz w:val="24"/>
          <w:lang w:bidi="lo-LA"/>
        </w:rPr>
      </w:pPr>
      <w:r>
        <w:rPr>
          <w:rFonts w:ascii="Times New Roman" w:hAnsi="Times New Roman"/>
          <w:sz w:val="24"/>
          <w:lang w:bidi="lo-LA"/>
        </w:rPr>
        <w:t>2022-12-</w:t>
      </w:r>
      <w:r>
        <w:rPr>
          <w:rFonts w:ascii="Times New Roman" w:hAnsi="Times New Roman"/>
          <w:sz w:val="24"/>
          <w:lang w:bidi="lo-LA"/>
        </w:rPr>
        <w:tab/>
      </w:r>
      <w:r>
        <w:rPr>
          <w:rFonts w:ascii="Times New Roman" w:hAnsi="Times New Roman"/>
          <w:sz w:val="24"/>
          <w:lang w:bidi="lo-LA"/>
        </w:rPr>
        <w:tab/>
      </w:r>
      <w:r>
        <w:rPr>
          <w:rFonts w:ascii="Times New Roman" w:hAnsi="Times New Roman"/>
          <w:sz w:val="24"/>
          <w:lang w:bidi="lo-LA"/>
        </w:rPr>
        <w:tab/>
        <w:t>2022-12-</w:t>
      </w:r>
      <w:r>
        <w:rPr>
          <w:rFonts w:ascii="Times New Roman" w:hAnsi="Times New Roman"/>
          <w:sz w:val="24"/>
          <w:lang w:bidi="lo-LA"/>
        </w:rPr>
        <w:tab/>
      </w:r>
      <w:r>
        <w:rPr>
          <w:rFonts w:ascii="Times New Roman" w:hAnsi="Times New Roman"/>
          <w:sz w:val="24"/>
          <w:lang w:bidi="lo-LA"/>
        </w:rPr>
        <w:tab/>
      </w:r>
      <w:r w:rsidR="005C28B2">
        <w:rPr>
          <w:rFonts w:ascii="Times New Roman" w:hAnsi="Times New Roman"/>
          <w:sz w:val="24"/>
          <w:lang w:bidi="lo-LA"/>
        </w:rPr>
        <w:tab/>
      </w:r>
      <w:r>
        <w:rPr>
          <w:rFonts w:ascii="Times New Roman" w:hAnsi="Times New Roman"/>
          <w:sz w:val="24"/>
          <w:lang w:bidi="lo-LA"/>
        </w:rPr>
        <w:t>2022-12-</w:t>
      </w:r>
    </w:p>
    <w:p w14:paraId="60922CCD" w14:textId="77777777" w:rsidR="00D022BC" w:rsidRDefault="00D022BC" w:rsidP="00D022BC">
      <w:pPr>
        <w:spacing w:after="0" w:line="240" w:lineRule="auto"/>
        <w:jc w:val="both"/>
        <w:rPr>
          <w:rFonts w:ascii="Times New Roman" w:hAnsi="Times New Roman"/>
          <w:sz w:val="24"/>
          <w:lang w:bidi="lo-LA"/>
        </w:rPr>
      </w:pPr>
    </w:p>
    <w:p w14:paraId="62CDA2C4" w14:textId="09901AD7" w:rsidR="00D022BC" w:rsidRDefault="00D022BC" w:rsidP="00D022BC">
      <w:pPr>
        <w:spacing w:after="0" w:line="240" w:lineRule="auto"/>
        <w:jc w:val="both"/>
        <w:rPr>
          <w:rFonts w:ascii="Times New Roman" w:hAnsi="Times New Roman"/>
          <w:sz w:val="24"/>
          <w:lang w:bidi="lo-LA"/>
        </w:rPr>
      </w:pPr>
      <w:r>
        <w:rPr>
          <w:rFonts w:ascii="Times New Roman" w:hAnsi="Times New Roman"/>
          <w:sz w:val="24"/>
          <w:lang w:bidi="lo-LA"/>
        </w:rPr>
        <w:t xml:space="preserve">Rūta Švedienė </w:t>
      </w:r>
    </w:p>
    <w:p w14:paraId="4F15ECA8" w14:textId="74E87F47" w:rsidR="00C82357" w:rsidRDefault="00D022BC" w:rsidP="00D32780">
      <w:pPr>
        <w:spacing w:after="0" w:line="240" w:lineRule="auto"/>
        <w:jc w:val="both"/>
        <w:rPr>
          <w:rFonts w:ascii="Times New Roman" w:hAnsi="Times New Roman"/>
          <w:lang w:eastAsia="lt-LT"/>
        </w:rPr>
      </w:pPr>
      <w:r>
        <w:rPr>
          <w:rFonts w:ascii="Times New Roman" w:hAnsi="Times New Roman"/>
          <w:sz w:val="24"/>
          <w:lang w:bidi="lo-LA"/>
        </w:rPr>
        <w:t>2022-12-</w:t>
      </w:r>
      <w:r>
        <w:rPr>
          <w:rFonts w:ascii="Times New Roman" w:hAnsi="Times New Roman"/>
          <w:sz w:val="24"/>
          <w:lang w:bidi="lo-LA"/>
        </w:rPr>
        <w:tab/>
      </w:r>
      <w:r w:rsidR="00C82357">
        <w:rPr>
          <w:rFonts w:ascii="Times New Roman" w:hAnsi="Times New Roman"/>
          <w:lang w:eastAsia="lt-LT"/>
        </w:rPr>
        <w:br w:type="page"/>
      </w:r>
    </w:p>
    <w:p w14:paraId="558A190D" w14:textId="6D14B94F" w:rsidR="009D28EF" w:rsidRDefault="00215C9F" w:rsidP="009D28EF">
      <w:pPr>
        <w:spacing w:after="0" w:line="240" w:lineRule="auto"/>
        <w:ind w:left="5184"/>
        <w:rPr>
          <w:rFonts w:ascii="Times New Roman" w:hAnsi="Times New Roman"/>
          <w:lang w:eastAsia="lt-LT"/>
        </w:rPr>
      </w:pPr>
      <w:r w:rsidRPr="00215C9F">
        <w:rPr>
          <w:rFonts w:ascii="Times New Roman" w:hAnsi="Times New Roman"/>
          <w:lang w:eastAsia="lt-LT"/>
        </w:rPr>
        <w:t>Forma patvirtinta Kėdainių rajono</w:t>
      </w:r>
    </w:p>
    <w:p w14:paraId="659C0F45" w14:textId="1002B335" w:rsidR="009D28EF" w:rsidRDefault="00215C9F" w:rsidP="009D28EF">
      <w:pPr>
        <w:spacing w:after="0" w:line="240" w:lineRule="auto"/>
        <w:ind w:left="5184"/>
        <w:rPr>
          <w:rFonts w:ascii="Times New Roman" w:hAnsi="Times New Roman"/>
          <w:lang w:eastAsia="lt-LT"/>
        </w:rPr>
      </w:pPr>
      <w:r w:rsidRPr="00215C9F">
        <w:rPr>
          <w:rFonts w:ascii="Times New Roman" w:hAnsi="Times New Roman"/>
          <w:lang w:eastAsia="lt-LT"/>
        </w:rPr>
        <w:t>Savivaldybės mero 2014 m. sausio  20  d.</w:t>
      </w:r>
    </w:p>
    <w:p w14:paraId="14736027" w14:textId="2267F287" w:rsidR="009D28EF" w:rsidRDefault="00215C9F" w:rsidP="009D28EF">
      <w:pPr>
        <w:spacing w:after="0" w:line="240" w:lineRule="auto"/>
        <w:ind w:left="5184"/>
        <w:rPr>
          <w:rFonts w:ascii="Times New Roman" w:hAnsi="Times New Roman"/>
          <w:lang w:eastAsia="lt-LT"/>
        </w:rPr>
      </w:pPr>
      <w:r w:rsidRPr="00215C9F">
        <w:rPr>
          <w:rFonts w:ascii="Times New Roman" w:hAnsi="Times New Roman"/>
          <w:lang w:eastAsia="lt-LT"/>
        </w:rPr>
        <w:t>potvarkiu Nr. MP1- 2</w:t>
      </w:r>
    </w:p>
    <w:p w14:paraId="08CFD932" w14:textId="77777777" w:rsidR="009D28EF" w:rsidRDefault="009D28EF" w:rsidP="00215C9F">
      <w:pPr>
        <w:spacing w:after="0" w:line="240" w:lineRule="auto"/>
        <w:rPr>
          <w:rFonts w:ascii="Times New Roman" w:hAnsi="Times New Roman"/>
          <w:lang w:eastAsia="lt-LT"/>
        </w:rPr>
      </w:pPr>
    </w:p>
    <w:p w14:paraId="6175117C" w14:textId="2F02AB53" w:rsidR="00215C9F" w:rsidRPr="000D5A38" w:rsidRDefault="00215C9F" w:rsidP="00215C9F">
      <w:pPr>
        <w:spacing w:after="0" w:line="240" w:lineRule="auto"/>
        <w:rPr>
          <w:rFonts w:ascii="Times New Roman" w:hAnsi="Times New Roman"/>
          <w:sz w:val="24"/>
          <w:szCs w:val="24"/>
          <w:lang w:eastAsia="lt-LT"/>
        </w:rPr>
      </w:pPr>
      <w:r w:rsidRPr="000D5A38">
        <w:rPr>
          <w:rFonts w:ascii="Times New Roman" w:hAnsi="Times New Roman"/>
          <w:sz w:val="24"/>
          <w:szCs w:val="24"/>
          <w:lang w:eastAsia="lt-LT"/>
        </w:rPr>
        <w:t>Kėdainių rajono savivaldybės tarybai</w:t>
      </w:r>
    </w:p>
    <w:p w14:paraId="632CAD7E" w14:textId="456C3645" w:rsidR="00215C9F" w:rsidRDefault="00215C9F" w:rsidP="00215C9F">
      <w:pPr>
        <w:spacing w:after="0" w:line="240" w:lineRule="auto"/>
        <w:rPr>
          <w:rFonts w:ascii="Times New Roman" w:hAnsi="Times New Roman"/>
          <w:lang w:eastAsia="lt-LT"/>
        </w:rPr>
      </w:pPr>
    </w:p>
    <w:p w14:paraId="636AC52A" w14:textId="73940FA0" w:rsidR="000243F7" w:rsidRDefault="000243F7" w:rsidP="000243F7">
      <w:pPr>
        <w:spacing w:after="0" w:line="240" w:lineRule="auto"/>
        <w:jc w:val="center"/>
        <w:rPr>
          <w:rFonts w:ascii="Times New Roman" w:hAnsi="Times New Roman"/>
          <w:b/>
          <w:bCs/>
          <w:lang w:eastAsia="lt-LT"/>
        </w:rPr>
      </w:pPr>
      <w:r>
        <w:rPr>
          <w:rFonts w:ascii="Times New Roman" w:hAnsi="Times New Roman"/>
          <w:b/>
          <w:bCs/>
          <w:lang w:eastAsia="lt-LT"/>
        </w:rPr>
        <w:t>A</w:t>
      </w:r>
      <w:r w:rsidRPr="000243F7">
        <w:rPr>
          <w:rFonts w:ascii="Times New Roman" w:hAnsi="Times New Roman"/>
          <w:b/>
          <w:bCs/>
          <w:lang w:eastAsia="lt-LT"/>
        </w:rPr>
        <w:t>IŠKINAMASIS RAŠTAS</w:t>
      </w:r>
    </w:p>
    <w:p w14:paraId="4E5C4B8F" w14:textId="77777777" w:rsidR="000243F7" w:rsidRPr="000243F7" w:rsidRDefault="000243F7" w:rsidP="000243F7">
      <w:pPr>
        <w:spacing w:after="0" w:line="240" w:lineRule="auto"/>
        <w:jc w:val="center"/>
        <w:rPr>
          <w:rFonts w:ascii="Times New Roman" w:hAnsi="Times New Roman"/>
          <w:b/>
          <w:bCs/>
          <w:lang w:eastAsia="lt-LT"/>
        </w:rPr>
      </w:pPr>
    </w:p>
    <w:p w14:paraId="38947751" w14:textId="77777777" w:rsidR="009D28EF" w:rsidRDefault="009D28EF" w:rsidP="009D28EF">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DĖL KĖDAINIŲ RAJONO SAVIVALDYBĖS TARYBOS 2015 M. LIEPOS 3 D. SPRENDIMO NR. TS-168 „DĖL STRATEGINIO PLANAVIMO KĖDAINIŲ RAJONO SAVIVALDYBĖJE ORGANIZAVIMO TVARKOS APRAŠO PATVIRTINIMO“ PAKEITIMO</w:t>
      </w:r>
    </w:p>
    <w:p w14:paraId="2F1187F5" w14:textId="77777777" w:rsidR="00215C9F" w:rsidRPr="00215C9F" w:rsidRDefault="00215C9F" w:rsidP="00215C9F">
      <w:pPr>
        <w:widowControl w:val="0"/>
        <w:suppressAutoHyphens/>
        <w:spacing w:after="0" w:line="240" w:lineRule="auto"/>
        <w:jc w:val="center"/>
        <w:rPr>
          <w:rFonts w:ascii="Times New Roman" w:eastAsia="Lucida Sans Unicode" w:hAnsi="Times New Roman"/>
          <w:sz w:val="16"/>
          <w:szCs w:val="16"/>
          <w:lang w:eastAsia="lt-LT"/>
        </w:rPr>
      </w:pPr>
    </w:p>
    <w:p w14:paraId="736D1CA0" w14:textId="7818ACCD" w:rsidR="00215C9F" w:rsidRPr="00215C9F" w:rsidRDefault="00215C9F" w:rsidP="00215C9F">
      <w:pPr>
        <w:widowControl w:val="0"/>
        <w:suppressAutoHyphens/>
        <w:spacing w:after="0" w:line="240" w:lineRule="auto"/>
        <w:jc w:val="center"/>
        <w:rPr>
          <w:rFonts w:ascii="Times New Roman" w:eastAsia="Lucida Sans Unicode" w:hAnsi="Times New Roman"/>
          <w:szCs w:val="24"/>
          <w:lang w:eastAsia="lt-LT"/>
        </w:rPr>
      </w:pPr>
      <w:r w:rsidRPr="00215C9F">
        <w:rPr>
          <w:rFonts w:ascii="Times New Roman" w:eastAsia="Lucida Sans Unicode" w:hAnsi="Times New Roman"/>
          <w:lang w:eastAsia="lt-LT"/>
        </w:rPr>
        <w:t>2022-</w:t>
      </w:r>
      <w:r w:rsidR="005C28B2">
        <w:rPr>
          <w:rFonts w:ascii="Times New Roman" w:eastAsia="Lucida Sans Unicode" w:hAnsi="Times New Roman"/>
          <w:lang w:eastAsia="lt-LT"/>
        </w:rPr>
        <w:t>12-01</w:t>
      </w:r>
    </w:p>
    <w:p w14:paraId="3BF01266" w14:textId="77777777" w:rsidR="00215C9F" w:rsidRPr="00215C9F" w:rsidRDefault="00215C9F" w:rsidP="00215C9F">
      <w:pPr>
        <w:spacing w:after="0" w:line="240" w:lineRule="auto"/>
        <w:jc w:val="center"/>
        <w:rPr>
          <w:rFonts w:ascii="Times New Roman" w:eastAsia="Lucida Sans Unicode" w:hAnsi="Times New Roman"/>
          <w:b/>
          <w:bCs/>
          <w:lang w:eastAsia="lt-LT"/>
        </w:rPr>
      </w:pPr>
      <w:r w:rsidRPr="00215C9F">
        <w:rPr>
          <w:rFonts w:ascii="Times New Roman" w:eastAsia="Lucida Sans Unicode" w:hAnsi="Times New Roman"/>
          <w:lang w:eastAsia="lt-LT"/>
        </w:rPr>
        <w:t>Kėdainiai</w:t>
      </w:r>
    </w:p>
    <w:p w14:paraId="03FE98AB" w14:textId="77777777" w:rsidR="00215C9F" w:rsidRPr="00215C9F" w:rsidRDefault="00215C9F" w:rsidP="00215C9F">
      <w:pPr>
        <w:widowControl w:val="0"/>
        <w:suppressAutoHyphens/>
        <w:spacing w:after="0" w:line="240" w:lineRule="auto"/>
        <w:ind w:firstLine="709"/>
        <w:rPr>
          <w:rFonts w:ascii="Times New Roman" w:eastAsia="Lucida Sans Unicode" w:hAnsi="Times New Roman"/>
          <w:b/>
          <w:bCs/>
          <w:lang w:eastAsia="lt-LT"/>
        </w:rPr>
      </w:pPr>
    </w:p>
    <w:p w14:paraId="593381C8" w14:textId="77777777" w:rsidR="00215C9F" w:rsidRPr="009D28EF" w:rsidRDefault="00215C9F" w:rsidP="00215C9F">
      <w:pPr>
        <w:widowControl w:val="0"/>
        <w:suppressAutoHyphens/>
        <w:spacing w:after="0" w:line="240" w:lineRule="auto"/>
        <w:ind w:firstLine="709"/>
        <w:rPr>
          <w:rFonts w:ascii="Times New Roman" w:eastAsia="Lucida Sans Unicode" w:hAnsi="Times New Roman"/>
          <w:b/>
          <w:bCs/>
          <w:sz w:val="24"/>
          <w:szCs w:val="24"/>
          <w:lang w:eastAsia="lt-LT"/>
        </w:rPr>
      </w:pPr>
      <w:bookmarkStart w:id="2" w:name="_Hlk120629005"/>
      <w:r w:rsidRPr="009D28EF">
        <w:rPr>
          <w:rFonts w:ascii="Times New Roman" w:eastAsia="Lucida Sans Unicode" w:hAnsi="Times New Roman"/>
          <w:b/>
          <w:bCs/>
          <w:sz w:val="24"/>
          <w:szCs w:val="24"/>
          <w:lang w:eastAsia="lt-LT"/>
        </w:rPr>
        <w:t>Parengto sprendimo projekto tikslai:</w:t>
      </w:r>
    </w:p>
    <w:p w14:paraId="237BED54" w14:textId="12DB6970" w:rsidR="00215C9F" w:rsidRPr="009D28EF" w:rsidRDefault="009D28EF" w:rsidP="00215C9F">
      <w:pPr>
        <w:spacing w:after="0" w:line="240" w:lineRule="auto"/>
        <w:ind w:firstLine="709"/>
        <w:jc w:val="both"/>
        <w:rPr>
          <w:rFonts w:ascii="Times New Roman" w:hAnsi="Times New Roman"/>
          <w:sz w:val="24"/>
          <w:szCs w:val="24"/>
          <w:u w:val="single"/>
          <w:lang w:eastAsia="lt-LT"/>
        </w:rPr>
      </w:pPr>
      <w:r w:rsidRPr="009D28EF">
        <w:rPr>
          <w:rFonts w:ascii="Times New Roman" w:eastAsia="Lucida Sans Unicode" w:hAnsi="Times New Roman"/>
          <w:sz w:val="24"/>
          <w:szCs w:val="24"/>
          <w:lang w:eastAsia="lt-LT"/>
        </w:rPr>
        <w:t xml:space="preserve">Pakeisti Strateginio planavimo Kėdainių rajono savivaldybėje organizavimo tvarkos aprašą (toliau – </w:t>
      </w:r>
      <w:r w:rsidR="003C3944">
        <w:rPr>
          <w:rFonts w:ascii="Times New Roman" w:eastAsia="Lucida Sans Unicode" w:hAnsi="Times New Roman"/>
          <w:sz w:val="24"/>
          <w:szCs w:val="24"/>
          <w:lang w:eastAsia="lt-LT"/>
        </w:rPr>
        <w:t>A</w:t>
      </w:r>
      <w:r w:rsidRPr="009D28EF">
        <w:rPr>
          <w:rFonts w:ascii="Times New Roman" w:eastAsia="Lucida Sans Unicode" w:hAnsi="Times New Roman"/>
          <w:sz w:val="24"/>
          <w:szCs w:val="24"/>
          <w:lang w:eastAsia="lt-LT"/>
        </w:rPr>
        <w:t>prašas).</w:t>
      </w:r>
    </w:p>
    <w:p w14:paraId="644C7306" w14:textId="77777777" w:rsidR="00215C9F" w:rsidRPr="009D28EF" w:rsidRDefault="00215C9F" w:rsidP="00215C9F">
      <w:pPr>
        <w:spacing w:after="0" w:line="240" w:lineRule="auto"/>
        <w:ind w:firstLine="709"/>
        <w:rPr>
          <w:rFonts w:ascii="Times New Roman" w:hAnsi="Times New Roman"/>
          <w:b/>
          <w:sz w:val="24"/>
          <w:szCs w:val="24"/>
          <w:lang w:eastAsia="lt-LT"/>
        </w:rPr>
      </w:pPr>
      <w:bookmarkStart w:id="3" w:name="_Hlk120626402"/>
      <w:r w:rsidRPr="009D28EF">
        <w:rPr>
          <w:rFonts w:ascii="Times New Roman" w:hAnsi="Times New Roman"/>
          <w:b/>
          <w:sz w:val="24"/>
          <w:szCs w:val="24"/>
          <w:lang w:eastAsia="lt-LT"/>
        </w:rPr>
        <w:t>Sprendimo projekto esmė</w:t>
      </w:r>
      <w:r w:rsidRPr="009D28EF">
        <w:rPr>
          <w:rFonts w:ascii="Times New Roman" w:hAnsi="Times New Roman"/>
          <w:sz w:val="24"/>
          <w:szCs w:val="24"/>
          <w:lang w:eastAsia="lt-LT"/>
        </w:rPr>
        <w:t xml:space="preserve">, </w:t>
      </w:r>
      <w:r w:rsidRPr="009D28EF">
        <w:rPr>
          <w:rFonts w:ascii="Times New Roman" w:hAnsi="Times New Roman"/>
          <w:b/>
          <w:sz w:val="24"/>
          <w:szCs w:val="24"/>
          <w:lang w:eastAsia="lt-LT"/>
        </w:rPr>
        <w:t xml:space="preserve">rengimo priežastys ir motyvai: </w:t>
      </w:r>
    </w:p>
    <w:p w14:paraId="5CC95730" w14:textId="36C32BA6" w:rsidR="00123FE3" w:rsidRDefault="00123FE3" w:rsidP="00123FE3">
      <w:pPr>
        <w:widowControl w:val="0"/>
        <w:suppressAutoHyphens/>
        <w:spacing w:after="0" w:line="240" w:lineRule="auto"/>
        <w:ind w:firstLine="709"/>
        <w:jc w:val="both"/>
        <w:rPr>
          <w:rFonts w:ascii="Times New Roman" w:eastAsia="Lucida Sans Unicode" w:hAnsi="Times New Roman"/>
          <w:bCs/>
          <w:sz w:val="24"/>
          <w:szCs w:val="24"/>
          <w:lang w:eastAsia="lt-LT"/>
        </w:rPr>
      </w:pPr>
      <w:r>
        <w:rPr>
          <w:rFonts w:ascii="Times New Roman" w:eastAsia="Lucida Sans Unicode" w:hAnsi="Times New Roman"/>
          <w:bCs/>
          <w:sz w:val="24"/>
          <w:szCs w:val="24"/>
          <w:lang w:eastAsia="lt-LT"/>
        </w:rPr>
        <w:t xml:space="preserve">Sprendimo projektu </w:t>
      </w:r>
      <w:r w:rsidR="000D5A38">
        <w:rPr>
          <w:rFonts w:ascii="Times New Roman" w:eastAsia="Lucida Sans Unicode" w:hAnsi="Times New Roman"/>
          <w:bCs/>
          <w:sz w:val="24"/>
          <w:szCs w:val="24"/>
          <w:lang w:eastAsia="lt-LT"/>
        </w:rPr>
        <w:t>siūlomi</w:t>
      </w:r>
      <w:r>
        <w:rPr>
          <w:rFonts w:ascii="Times New Roman" w:eastAsia="Lucida Sans Unicode" w:hAnsi="Times New Roman"/>
          <w:bCs/>
          <w:sz w:val="24"/>
          <w:szCs w:val="24"/>
          <w:lang w:eastAsia="lt-LT"/>
        </w:rPr>
        <w:t xml:space="preserve"> </w:t>
      </w:r>
      <w:r w:rsidR="003C3944">
        <w:rPr>
          <w:rFonts w:ascii="Times New Roman" w:eastAsia="Lucida Sans Unicode" w:hAnsi="Times New Roman"/>
          <w:bCs/>
          <w:sz w:val="24"/>
          <w:szCs w:val="24"/>
          <w:lang w:eastAsia="lt-LT"/>
        </w:rPr>
        <w:t>A</w:t>
      </w:r>
      <w:r>
        <w:rPr>
          <w:rFonts w:ascii="Times New Roman" w:eastAsia="Lucida Sans Unicode" w:hAnsi="Times New Roman"/>
          <w:bCs/>
          <w:sz w:val="24"/>
          <w:szCs w:val="24"/>
          <w:lang w:eastAsia="lt-LT"/>
        </w:rPr>
        <w:t xml:space="preserve">prašo </w:t>
      </w:r>
      <w:r w:rsidR="006D2137">
        <w:rPr>
          <w:rFonts w:ascii="Times New Roman" w:eastAsia="Lucida Sans Unicode" w:hAnsi="Times New Roman"/>
          <w:bCs/>
          <w:sz w:val="24"/>
          <w:szCs w:val="24"/>
          <w:lang w:eastAsia="lt-LT"/>
        </w:rPr>
        <w:t xml:space="preserve">pakeitimai, </w:t>
      </w:r>
      <w:r>
        <w:rPr>
          <w:rFonts w:ascii="Times New Roman" w:eastAsia="Lucida Sans Unicode" w:hAnsi="Times New Roman"/>
          <w:bCs/>
          <w:sz w:val="24"/>
          <w:szCs w:val="24"/>
          <w:lang w:eastAsia="lt-LT"/>
        </w:rPr>
        <w:t xml:space="preserve">atsižvelgiant į </w:t>
      </w:r>
      <w:r w:rsidR="00FF65FF" w:rsidRPr="00FF65FF">
        <w:rPr>
          <w:rFonts w:ascii="Times New Roman" w:eastAsia="Lucida Sans Unicode" w:hAnsi="Times New Roman"/>
          <w:bCs/>
          <w:sz w:val="24"/>
          <w:szCs w:val="24"/>
          <w:lang w:eastAsia="lt-LT"/>
        </w:rPr>
        <w:t xml:space="preserve">Lietuvos Respublikos strateginio valdymo įstatymo </w:t>
      </w:r>
      <w:r>
        <w:rPr>
          <w:rFonts w:ascii="Times New Roman" w:eastAsia="Lucida Sans Unicode" w:hAnsi="Times New Roman"/>
          <w:bCs/>
          <w:sz w:val="24"/>
          <w:szCs w:val="24"/>
          <w:lang w:eastAsia="lt-LT"/>
        </w:rPr>
        <w:t>(su visais pakeitimais)</w:t>
      </w:r>
      <w:r w:rsidR="00FF65FF" w:rsidRPr="00FF65FF">
        <w:rPr>
          <w:rFonts w:ascii="Times New Roman" w:eastAsia="Lucida Sans Unicode" w:hAnsi="Times New Roman"/>
          <w:bCs/>
          <w:sz w:val="24"/>
          <w:szCs w:val="24"/>
          <w:lang w:eastAsia="lt-LT"/>
        </w:rPr>
        <w:t xml:space="preserve">, </w:t>
      </w:r>
      <w:r>
        <w:rPr>
          <w:rFonts w:ascii="Times New Roman" w:eastAsia="Lucida Sans Unicode" w:hAnsi="Times New Roman"/>
          <w:bCs/>
          <w:sz w:val="24"/>
          <w:szCs w:val="24"/>
          <w:lang w:eastAsia="lt-LT"/>
        </w:rPr>
        <w:t xml:space="preserve">Strateginio planavimo metodikos, patvirtintos </w:t>
      </w:r>
    </w:p>
    <w:p w14:paraId="38AFDC88" w14:textId="05C08C4C" w:rsidR="000D5A38" w:rsidRDefault="006D2137" w:rsidP="006D2137">
      <w:pPr>
        <w:widowControl w:val="0"/>
        <w:suppressAutoHyphens/>
        <w:spacing w:after="0" w:line="240" w:lineRule="auto"/>
        <w:jc w:val="both"/>
        <w:rPr>
          <w:rFonts w:ascii="Times New Roman" w:eastAsia="Lucida Sans Unicode" w:hAnsi="Times New Roman"/>
          <w:bCs/>
          <w:sz w:val="24"/>
          <w:szCs w:val="24"/>
          <w:lang w:eastAsia="lt-LT"/>
        </w:rPr>
      </w:pPr>
      <w:r>
        <w:rPr>
          <w:rFonts w:ascii="Times New Roman" w:eastAsia="Lucida Sans Unicode" w:hAnsi="Times New Roman"/>
          <w:bCs/>
          <w:sz w:val="24"/>
          <w:szCs w:val="24"/>
          <w:lang w:eastAsia="lt-LT"/>
        </w:rPr>
        <w:t>Lietuvos Respublikos Vyriausybės nutarimu</w:t>
      </w:r>
      <w:r w:rsidR="00FF65FF" w:rsidRPr="00FF65FF">
        <w:rPr>
          <w:rFonts w:ascii="Times New Roman" w:eastAsia="Lucida Sans Unicode" w:hAnsi="Times New Roman"/>
          <w:bCs/>
          <w:sz w:val="24"/>
          <w:szCs w:val="24"/>
          <w:lang w:eastAsia="lt-LT"/>
        </w:rPr>
        <w:t xml:space="preserve"> „Dėl Lietuvos Respublikos strateginio valdymo įstatymo, Lietuvos Respublikos regioninės plėtros įstatymo 4 straipsnio 3 ir 5 dalių, 7 straipsnio 1 ir 4 dalių ir Lietuvos Respublikos biudžeto sandaros įstatymo 141 straipsnio 3 dalies įgyvendinimo“</w:t>
      </w:r>
      <w:r w:rsidR="005C28B2">
        <w:rPr>
          <w:rFonts w:ascii="Times New Roman" w:eastAsia="Lucida Sans Unicode" w:hAnsi="Times New Roman"/>
          <w:bCs/>
          <w:sz w:val="24"/>
          <w:szCs w:val="24"/>
          <w:lang w:eastAsia="lt-LT"/>
        </w:rPr>
        <w:t xml:space="preserve">, </w:t>
      </w:r>
      <w:r w:rsidR="00093D87" w:rsidRPr="00093D87">
        <w:rPr>
          <w:rFonts w:ascii="Times New Roman" w:eastAsia="Lucida Sans Unicode" w:hAnsi="Times New Roman"/>
          <w:bCs/>
          <w:sz w:val="24"/>
          <w:szCs w:val="24"/>
          <w:lang w:eastAsia="lt-LT"/>
        </w:rPr>
        <w:t>Lietuvos Respublikos vietos savivaldos įstatymo 10</w:t>
      </w:r>
      <w:r w:rsidR="00093D87" w:rsidRPr="00093D87">
        <w:rPr>
          <w:rFonts w:ascii="Times New Roman" w:eastAsia="Lucida Sans Unicode" w:hAnsi="Times New Roman"/>
          <w:bCs/>
          <w:sz w:val="24"/>
          <w:szCs w:val="24"/>
          <w:vertAlign w:val="superscript"/>
          <w:lang w:eastAsia="lt-LT"/>
        </w:rPr>
        <w:t>3</w:t>
      </w:r>
      <w:r w:rsidR="00093D87" w:rsidRPr="00093D87">
        <w:rPr>
          <w:rFonts w:ascii="Times New Roman" w:eastAsia="Lucida Sans Unicode" w:hAnsi="Times New Roman"/>
          <w:bCs/>
          <w:sz w:val="24"/>
          <w:szCs w:val="24"/>
          <w:lang w:eastAsia="lt-LT"/>
        </w:rPr>
        <w:t xml:space="preserve"> straipsnio </w:t>
      </w:r>
      <w:r w:rsidR="00123FE3">
        <w:rPr>
          <w:rFonts w:ascii="Times New Roman" w:eastAsia="Lucida Sans Unicode" w:hAnsi="Times New Roman"/>
          <w:bCs/>
          <w:sz w:val="24"/>
          <w:szCs w:val="24"/>
          <w:lang w:eastAsia="lt-LT"/>
        </w:rPr>
        <w:t>nuostatas</w:t>
      </w:r>
      <w:r>
        <w:rPr>
          <w:rFonts w:ascii="Times New Roman" w:eastAsia="Lucida Sans Unicode" w:hAnsi="Times New Roman"/>
          <w:bCs/>
          <w:sz w:val="24"/>
          <w:szCs w:val="24"/>
          <w:lang w:eastAsia="lt-LT"/>
        </w:rPr>
        <w:t xml:space="preserve">. </w:t>
      </w:r>
    </w:p>
    <w:p w14:paraId="18FCE70D" w14:textId="6C6AF5E2" w:rsidR="00123FE3" w:rsidRDefault="003C3944" w:rsidP="00DE5254">
      <w:pPr>
        <w:widowControl w:val="0"/>
        <w:suppressAutoHyphens/>
        <w:spacing w:after="0" w:line="240" w:lineRule="auto"/>
        <w:ind w:firstLine="720"/>
        <w:jc w:val="both"/>
        <w:rPr>
          <w:rFonts w:ascii="Times New Roman" w:eastAsia="Lucida Sans Unicode" w:hAnsi="Times New Roman"/>
          <w:bCs/>
          <w:sz w:val="24"/>
          <w:szCs w:val="24"/>
          <w:lang w:eastAsia="lt-LT"/>
        </w:rPr>
      </w:pPr>
      <w:r>
        <w:rPr>
          <w:rFonts w:ascii="Times New Roman" w:eastAsia="Lucida Sans Unicode" w:hAnsi="Times New Roman"/>
          <w:bCs/>
          <w:sz w:val="24"/>
          <w:szCs w:val="24"/>
          <w:lang w:eastAsia="lt-LT"/>
        </w:rPr>
        <w:t xml:space="preserve">Sprendimo projektu </w:t>
      </w:r>
      <w:r w:rsidR="000D5A38">
        <w:rPr>
          <w:rFonts w:ascii="Times New Roman" w:eastAsia="Lucida Sans Unicode" w:hAnsi="Times New Roman"/>
          <w:bCs/>
          <w:sz w:val="24"/>
          <w:szCs w:val="24"/>
          <w:lang w:eastAsia="lt-LT"/>
        </w:rPr>
        <w:t>pakeičiamos</w:t>
      </w:r>
      <w:r>
        <w:rPr>
          <w:rFonts w:ascii="Times New Roman" w:eastAsia="Lucida Sans Unicode" w:hAnsi="Times New Roman"/>
          <w:bCs/>
          <w:sz w:val="24"/>
          <w:szCs w:val="24"/>
          <w:lang w:eastAsia="lt-LT"/>
        </w:rPr>
        <w:t xml:space="preserve"> strateginio planavimo sąvokos taip kaip</w:t>
      </w:r>
      <w:r w:rsidR="000D5A38">
        <w:rPr>
          <w:rFonts w:ascii="Times New Roman" w:eastAsia="Lucida Sans Unicode" w:hAnsi="Times New Roman"/>
          <w:bCs/>
          <w:sz w:val="24"/>
          <w:szCs w:val="24"/>
          <w:lang w:eastAsia="lt-LT"/>
        </w:rPr>
        <w:t xml:space="preserve"> juos apibrėžia</w:t>
      </w:r>
      <w:r>
        <w:rPr>
          <w:rFonts w:ascii="Times New Roman" w:eastAsia="Lucida Sans Unicode" w:hAnsi="Times New Roman"/>
          <w:bCs/>
          <w:sz w:val="24"/>
          <w:szCs w:val="24"/>
          <w:lang w:eastAsia="lt-LT"/>
        </w:rPr>
        <w:t xml:space="preserve"> aukščiau minėti teisės aktai, papildyti ir naujai išdėstyti  strateginio planavimo sistemos principa</w:t>
      </w:r>
      <w:r w:rsidR="00F6031E">
        <w:rPr>
          <w:rFonts w:ascii="Times New Roman" w:eastAsia="Lucida Sans Unicode" w:hAnsi="Times New Roman"/>
          <w:bCs/>
          <w:sz w:val="24"/>
          <w:szCs w:val="24"/>
          <w:lang w:eastAsia="lt-LT"/>
        </w:rPr>
        <w:t xml:space="preserve">i, įvardijami </w:t>
      </w:r>
      <w:r>
        <w:rPr>
          <w:rFonts w:ascii="Times New Roman" w:hAnsi="Times New Roman"/>
          <w:color w:val="000000" w:themeColor="text1"/>
          <w:sz w:val="24"/>
          <w:szCs w:val="24"/>
          <w:lang w:bidi="lo-LA"/>
        </w:rPr>
        <w:t>strateginio planavimo sistemos dalyviai,</w:t>
      </w:r>
      <w:r w:rsidR="00F6031E">
        <w:rPr>
          <w:rFonts w:ascii="Times New Roman" w:hAnsi="Times New Roman"/>
          <w:color w:val="000000" w:themeColor="text1"/>
          <w:sz w:val="24"/>
          <w:szCs w:val="24"/>
          <w:lang w:bidi="lo-LA"/>
        </w:rPr>
        <w:t xml:space="preserve"> papildyta planavimo dokumentų sistema</w:t>
      </w:r>
      <w:r w:rsidR="000D5A38">
        <w:rPr>
          <w:rFonts w:ascii="Times New Roman" w:hAnsi="Times New Roman"/>
          <w:color w:val="000000" w:themeColor="text1"/>
          <w:sz w:val="24"/>
          <w:szCs w:val="24"/>
          <w:lang w:bidi="lo-LA"/>
        </w:rPr>
        <w:t>.</w:t>
      </w:r>
      <w:r w:rsidR="00F6031E">
        <w:rPr>
          <w:rFonts w:ascii="Times New Roman" w:hAnsi="Times New Roman"/>
          <w:color w:val="000000" w:themeColor="text1"/>
          <w:sz w:val="24"/>
          <w:szCs w:val="24"/>
          <w:lang w:bidi="lo-LA"/>
        </w:rPr>
        <w:t xml:space="preserve"> </w:t>
      </w:r>
    </w:p>
    <w:bookmarkEnd w:id="3"/>
    <w:p w14:paraId="6645FDE5" w14:textId="46AA1D35" w:rsidR="00215C9F" w:rsidRPr="009D28EF" w:rsidRDefault="00215C9F" w:rsidP="00215C9F">
      <w:pPr>
        <w:widowControl w:val="0"/>
        <w:suppressAutoHyphens/>
        <w:spacing w:after="0" w:line="240" w:lineRule="auto"/>
        <w:ind w:firstLine="709"/>
        <w:jc w:val="both"/>
        <w:rPr>
          <w:rFonts w:ascii="Times New Roman" w:eastAsia="Lucida Sans Unicode" w:hAnsi="Times New Roman"/>
          <w:bCs/>
          <w:sz w:val="24"/>
          <w:szCs w:val="24"/>
          <w:lang w:eastAsia="lt-LT"/>
        </w:rPr>
      </w:pPr>
      <w:r w:rsidRPr="009D28EF">
        <w:rPr>
          <w:rFonts w:ascii="Times New Roman" w:eastAsia="Lucida Sans Unicode" w:hAnsi="Times New Roman"/>
          <w:b/>
          <w:sz w:val="24"/>
          <w:szCs w:val="24"/>
          <w:lang w:eastAsia="lt-LT"/>
        </w:rPr>
        <w:t xml:space="preserve">Lėšų poreikis: </w:t>
      </w:r>
      <w:r w:rsidRPr="009D28EF">
        <w:rPr>
          <w:rFonts w:ascii="Times New Roman" w:eastAsia="Lucida Sans Unicode" w:hAnsi="Times New Roman"/>
          <w:bCs/>
          <w:sz w:val="24"/>
          <w:szCs w:val="24"/>
          <w:lang w:eastAsia="lt-LT"/>
        </w:rPr>
        <w:t>nėra.</w:t>
      </w:r>
    </w:p>
    <w:p w14:paraId="262A2FAE" w14:textId="504B089D" w:rsidR="00215C9F" w:rsidRPr="009D28EF" w:rsidRDefault="00215C9F" w:rsidP="00215C9F">
      <w:pPr>
        <w:widowControl w:val="0"/>
        <w:suppressAutoHyphens/>
        <w:spacing w:after="0" w:line="240" w:lineRule="auto"/>
        <w:ind w:firstLine="709"/>
        <w:jc w:val="both"/>
        <w:rPr>
          <w:rFonts w:ascii="Times New Roman" w:eastAsia="Lucida Sans Unicode" w:hAnsi="Times New Roman"/>
          <w:sz w:val="24"/>
          <w:szCs w:val="24"/>
          <w:lang w:eastAsia="lt-LT"/>
        </w:rPr>
      </w:pPr>
      <w:r w:rsidRPr="009D28EF">
        <w:rPr>
          <w:rFonts w:ascii="Times New Roman" w:eastAsia="Lucida Sans Unicode" w:hAnsi="Times New Roman"/>
          <w:b/>
          <w:bCs/>
          <w:sz w:val="24"/>
          <w:szCs w:val="24"/>
          <w:lang w:eastAsia="lt-LT"/>
        </w:rPr>
        <w:t>Laukiami rezultatai:</w:t>
      </w:r>
      <w:r w:rsidRPr="009D28EF">
        <w:rPr>
          <w:rFonts w:ascii="Times New Roman" w:eastAsia="Lucida Sans Unicode" w:hAnsi="Times New Roman"/>
          <w:sz w:val="24"/>
          <w:szCs w:val="24"/>
          <w:lang w:eastAsia="lt-LT"/>
        </w:rPr>
        <w:tab/>
      </w:r>
    </w:p>
    <w:p w14:paraId="1C4CFB22" w14:textId="715EBBCE" w:rsidR="009D28EF" w:rsidRPr="006D2137" w:rsidRDefault="006D2137" w:rsidP="00215C9F">
      <w:pPr>
        <w:spacing w:after="0" w:line="240" w:lineRule="auto"/>
        <w:ind w:firstLine="680"/>
        <w:rPr>
          <w:rFonts w:ascii="Times New Roman" w:hAnsi="Times New Roman"/>
          <w:sz w:val="24"/>
          <w:szCs w:val="24"/>
          <w:lang w:eastAsia="lt-LT"/>
        </w:rPr>
      </w:pPr>
      <w:r w:rsidRPr="006D2137">
        <w:rPr>
          <w:rFonts w:ascii="Times New Roman" w:hAnsi="Times New Roman"/>
          <w:sz w:val="24"/>
          <w:szCs w:val="24"/>
          <w:lang w:eastAsia="lt-LT"/>
        </w:rPr>
        <w:t xml:space="preserve">Sprendimo projektu atlikti </w:t>
      </w:r>
      <w:r w:rsidR="00F6031E">
        <w:rPr>
          <w:rFonts w:ascii="Times New Roman" w:hAnsi="Times New Roman"/>
          <w:sz w:val="24"/>
          <w:szCs w:val="24"/>
          <w:lang w:eastAsia="lt-LT"/>
        </w:rPr>
        <w:t>A</w:t>
      </w:r>
      <w:r w:rsidRPr="006D2137">
        <w:rPr>
          <w:rFonts w:ascii="Times New Roman" w:hAnsi="Times New Roman"/>
          <w:sz w:val="24"/>
          <w:szCs w:val="24"/>
          <w:lang w:eastAsia="lt-LT"/>
        </w:rPr>
        <w:t>prašo pakeitimai atitiks galiojančius teisės aktus.</w:t>
      </w:r>
    </w:p>
    <w:bookmarkEnd w:id="2"/>
    <w:p w14:paraId="183D7A94" w14:textId="0E277F58" w:rsidR="00215C9F" w:rsidRPr="009D28EF" w:rsidRDefault="00215C9F" w:rsidP="00215C9F">
      <w:pPr>
        <w:spacing w:after="0" w:line="240" w:lineRule="auto"/>
        <w:ind w:firstLine="680"/>
        <w:rPr>
          <w:rFonts w:ascii="Times New Roman" w:hAnsi="Times New Roman"/>
          <w:b/>
          <w:bCs/>
          <w:sz w:val="24"/>
          <w:szCs w:val="24"/>
          <w:lang w:eastAsia="lt-LT"/>
        </w:rPr>
      </w:pPr>
      <w:r w:rsidRPr="009D28EF">
        <w:rPr>
          <w:rFonts w:ascii="Times New Roman" w:hAnsi="Times New Roman"/>
          <w:b/>
          <w:bCs/>
          <w:sz w:val="24"/>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215C9F" w:rsidRPr="00215C9F" w14:paraId="358CDFEA" w14:textId="77777777" w:rsidTr="0097080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9945078" w14:textId="77777777" w:rsidR="00215C9F" w:rsidRPr="00215C9F" w:rsidRDefault="00215C9F" w:rsidP="00215C9F">
            <w:pPr>
              <w:spacing w:after="0" w:line="240" w:lineRule="auto"/>
              <w:rPr>
                <w:rFonts w:ascii="Times New Roman" w:hAnsi="Times New Roman"/>
                <w:b/>
                <w:szCs w:val="24"/>
                <w:lang w:bidi="lo-LA"/>
              </w:rPr>
            </w:pPr>
            <w:r w:rsidRPr="00215C9F">
              <w:rPr>
                <w:rFonts w:ascii="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9DFB0C3" w14:textId="77777777" w:rsidR="00215C9F" w:rsidRPr="00215C9F" w:rsidRDefault="00215C9F" w:rsidP="00215C9F">
            <w:pPr>
              <w:spacing w:after="0" w:line="240" w:lineRule="auto"/>
              <w:rPr>
                <w:rFonts w:ascii="Times New Roman" w:hAnsi="Times New Roman"/>
                <w:b/>
                <w:bCs/>
                <w:szCs w:val="24"/>
                <w:lang w:eastAsia="lt-LT"/>
              </w:rPr>
            </w:pPr>
            <w:r w:rsidRPr="00215C9F">
              <w:rPr>
                <w:rFonts w:ascii="Times New Roman" w:hAnsi="Times New Roman"/>
                <w:b/>
                <w:bCs/>
                <w:lang w:eastAsia="lt-LT"/>
              </w:rPr>
              <w:t>Numatomo teisinio reguliavimo poveikio vertinimo rezultatai</w:t>
            </w:r>
          </w:p>
        </w:tc>
      </w:tr>
      <w:tr w:rsidR="00215C9F" w:rsidRPr="00215C9F" w14:paraId="34107479" w14:textId="77777777" w:rsidTr="0097080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76DAE3" w14:textId="77777777" w:rsidR="00215C9F" w:rsidRPr="00215C9F" w:rsidRDefault="00215C9F" w:rsidP="00215C9F">
            <w:pPr>
              <w:spacing w:after="0" w:line="240" w:lineRule="auto"/>
              <w:rPr>
                <w:rFonts w:ascii="Times New Roman" w:hAnsi="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2B8303A" w14:textId="77777777" w:rsidR="00215C9F" w:rsidRPr="00215C9F" w:rsidRDefault="00215C9F" w:rsidP="00215C9F">
            <w:pPr>
              <w:spacing w:after="0" w:line="240" w:lineRule="auto"/>
              <w:rPr>
                <w:rFonts w:ascii="Times New Roman" w:hAnsi="Times New Roman"/>
                <w:b/>
                <w:szCs w:val="24"/>
                <w:lang w:eastAsia="lt-LT"/>
              </w:rPr>
            </w:pPr>
            <w:r w:rsidRPr="00215C9F">
              <w:rPr>
                <w:rFonts w:ascii="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F1EDAFD" w14:textId="77777777" w:rsidR="00215C9F" w:rsidRPr="00215C9F" w:rsidRDefault="00215C9F" w:rsidP="00215C9F">
            <w:pPr>
              <w:spacing w:after="0" w:line="240" w:lineRule="auto"/>
              <w:rPr>
                <w:rFonts w:ascii="Times New Roman" w:hAnsi="Times New Roman"/>
                <w:b/>
                <w:szCs w:val="24"/>
                <w:lang w:bidi="lo-LA"/>
              </w:rPr>
            </w:pPr>
            <w:r w:rsidRPr="00215C9F">
              <w:rPr>
                <w:rFonts w:ascii="Times New Roman" w:hAnsi="Times New Roman"/>
                <w:b/>
                <w:lang w:eastAsia="lt-LT"/>
              </w:rPr>
              <w:t>Neigiamas poveikis</w:t>
            </w:r>
          </w:p>
          <w:p w14:paraId="0DC4056A" w14:textId="77777777" w:rsidR="00215C9F" w:rsidRPr="00215C9F" w:rsidRDefault="00215C9F" w:rsidP="00215C9F">
            <w:pPr>
              <w:spacing w:after="0" w:line="240" w:lineRule="auto"/>
              <w:rPr>
                <w:rFonts w:ascii="Times New Roman" w:hAnsi="Times New Roman"/>
                <w:b/>
                <w:i/>
                <w:szCs w:val="24"/>
                <w:lang w:eastAsia="lt-LT"/>
              </w:rPr>
            </w:pPr>
          </w:p>
        </w:tc>
      </w:tr>
      <w:tr w:rsidR="00215C9F" w:rsidRPr="00215C9F" w14:paraId="61C214B8"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76510BF0"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E43E90E"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508319"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3E99BF3E"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6DA1D159"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3E942DB"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6D1C1"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0A598C6B"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2B4A771B"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2C80885"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FBBB9F"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5A0966B8"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286CAD8E"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C4ADB67"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CFEED0"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15B04CF3"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35B693C9"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85051EC"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63A4A5"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2D13D835"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2784B542"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92A7A8C"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AC10F8"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3EFF3198"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6D5A221F"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5DBFA4C"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1DF2FA"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1EE76606"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5F1E66B7"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C5753CC"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36805E"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3DE5A32C"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2E41BFC9"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B674010"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116893" w14:textId="77777777" w:rsidR="00215C9F" w:rsidRPr="00215C9F" w:rsidRDefault="00215C9F" w:rsidP="00215C9F">
            <w:pPr>
              <w:spacing w:after="0" w:line="240" w:lineRule="auto"/>
              <w:rPr>
                <w:rFonts w:ascii="Times New Roman" w:hAnsi="Times New Roman"/>
                <w:i/>
                <w:szCs w:val="24"/>
                <w:lang w:bidi="lo-LA"/>
              </w:rPr>
            </w:pPr>
          </w:p>
        </w:tc>
      </w:tr>
      <w:tr w:rsidR="00215C9F" w:rsidRPr="00215C9F" w14:paraId="0DC7476E" w14:textId="77777777" w:rsidTr="00970800">
        <w:tc>
          <w:tcPr>
            <w:tcW w:w="3118" w:type="dxa"/>
            <w:tcBorders>
              <w:top w:val="single" w:sz="4" w:space="0" w:color="000000"/>
              <w:left w:val="single" w:sz="4" w:space="0" w:color="000000"/>
              <w:bottom w:val="single" w:sz="4" w:space="0" w:color="000000"/>
              <w:right w:val="single" w:sz="4" w:space="0" w:color="000000"/>
            </w:tcBorders>
            <w:hideMark/>
          </w:tcPr>
          <w:p w14:paraId="2DB1ABAC" w14:textId="77777777" w:rsidR="00215C9F" w:rsidRPr="00215C9F" w:rsidRDefault="00215C9F" w:rsidP="00215C9F">
            <w:pPr>
              <w:spacing w:after="0" w:line="240" w:lineRule="auto"/>
              <w:rPr>
                <w:rFonts w:ascii="Times New Roman" w:hAnsi="Times New Roman"/>
                <w:i/>
                <w:szCs w:val="24"/>
                <w:lang w:bidi="lo-LA"/>
              </w:rPr>
            </w:pPr>
            <w:r w:rsidRPr="00215C9F">
              <w:rPr>
                <w:rFonts w:ascii="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13B36A" w14:textId="77777777" w:rsidR="00215C9F" w:rsidRPr="00215C9F" w:rsidRDefault="00215C9F" w:rsidP="00215C9F">
            <w:pPr>
              <w:spacing w:after="0" w:line="240" w:lineRule="auto"/>
              <w:rPr>
                <w:rFonts w:ascii="Times New Roman" w:hAnsi="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D69963" w14:textId="77777777" w:rsidR="00215C9F" w:rsidRPr="00215C9F" w:rsidRDefault="00215C9F" w:rsidP="00215C9F">
            <w:pPr>
              <w:spacing w:after="0" w:line="240" w:lineRule="auto"/>
              <w:rPr>
                <w:rFonts w:ascii="Times New Roman" w:hAnsi="Times New Roman"/>
                <w:i/>
                <w:szCs w:val="24"/>
                <w:lang w:bidi="lo-LA"/>
              </w:rPr>
            </w:pPr>
          </w:p>
        </w:tc>
      </w:tr>
    </w:tbl>
    <w:p w14:paraId="346822CA" w14:textId="77777777" w:rsidR="00215C9F" w:rsidRPr="000243F7" w:rsidRDefault="00215C9F" w:rsidP="00215C9F">
      <w:pPr>
        <w:spacing w:after="0" w:line="240" w:lineRule="auto"/>
        <w:jc w:val="both"/>
        <w:rPr>
          <w:rFonts w:ascii="Times New Roman" w:hAnsi="Times New Roman"/>
          <w:sz w:val="18"/>
          <w:szCs w:val="18"/>
          <w:lang w:bidi="lo-LA"/>
        </w:rPr>
      </w:pPr>
      <w:r w:rsidRPr="000243F7">
        <w:rPr>
          <w:rFonts w:ascii="Times New Roman" w:hAnsi="Times New Roman"/>
          <w:b/>
          <w:sz w:val="18"/>
          <w:szCs w:val="18"/>
          <w:lang w:bidi="lo-LA"/>
        </w:rPr>
        <w:t>*</w:t>
      </w:r>
      <w:r w:rsidRPr="000243F7">
        <w:rPr>
          <w:rFonts w:ascii="Times New Roman" w:hAnsi="Times New Roman"/>
          <w:bCs/>
          <w:sz w:val="18"/>
          <w:szCs w:val="18"/>
          <w:lang w:eastAsia="lt-LT"/>
        </w:rPr>
        <w:t xml:space="preserve"> Numatomo teisinio reguliavimo poveikio vertinimas atliekamas r</w:t>
      </w:r>
      <w:r w:rsidRPr="000243F7">
        <w:rPr>
          <w:rFonts w:ascii="Times New Roman" w:hAnsi="Times New Roman"/>
          <w:sz w:val="18"/>
          <w:szCs w:val="18"/>
          <w:lang w:eastAsia="lt-LT"/>
        </w:rPr>
        <w:t>engiant teisės akto, kuriuo numatoma reglamentuoti iki tol nereglamentuotus santykius, taip pat kuriuo iš esmės keičiamas teisinis reguliavimas, projektą.</w:t>
      </w:r>
      <w:r w:rsidRPr="000243F7">
        <w:rPr>
          <w:rFonts w:ascii="Times New Roman" w:hAnsi="Times New Roman"/>
          <w:sz w:val="18"/>
          <w:szCs w:val="18"/>
          <w:lang w:bidi="lo-LA"/>
        </w:rPr>
        <w:t xml:space="preserve"> </w:t>
      </w:r>
      <w:r w:rsidRPr="000243F7">
        <w:rPr>
          <w:rFonts w:ascii="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14:paraId="1A0B7AB9" w14:textId="77777777" w:rsidR="00215C9F" w:rsidRPr="000243F7" w:rsidRDefault="00215C9F" w:rsidP="00215C9F">
      <w:pPr>
        <w:widowControl w:val="0"/>
        <w:suppressAutoHyphens/>
        <w:spacing w:after="0" w:line="240" w:lineRule="auto"/>
        <w:jc w:val="both"/>
        <w:rPr>
          <w:rFonts w:ascii="Times New Roman" w:eastAsia="Lucida Sans Unicode" w:hAnsi="Times New Roman"/>
          <w:sz w:val="18"/>
          <w:szCs w:val="18"/>
          <w:lang w:eastAsia="lt-LT"/>
        </w:rPr>
      </w:pPr>
    </w:p>
    <w:p w14:paraId="4FEEDC1A" w14:textId="77777777" w:rsidR="006E418C" w:rsidRDefault="006E418C" w:rsidP="00215C9F">
      <w:pPr>
        <w:widowControl w:val="0"/>
        <w:suppressAutoHyphens/>
        <w:spacing w:after="0" w:line="240" w:lineRule="auto"/>
        <w:jc w:val="both"/>
        <w:rPr>
          <w:rFonts w:ascii="Times New Roman" w:eastAsia="Lucida Sans Unicode" w:hAnsi="Times New Roman"/>
          <w:lang w:eastAsia="lt-LT"/>
        </w:rPr>
      </w:pPr>
    </w:p>
    <w:p w14:paraId="713AFC1B" w14:textId="1667B29E" w:rsidR="000D5A38" w:rsidRDefault="00F6031E" w:rsidP="00D32780">
      <w:pPr>
        <w:widowControl w:val="0"/>
        <w:suppressAutoHyphens/>
        <w:spacing w:after="0" w:line="240" w:lineRule="auto"/>
        <w:jc w:val="both"/>
        <w:rPr>
          <w:rFonts w:ascii="Times New Roman" w:hAnsi="Times New Roman"/>
          <w:sz w:val="24"/>
          <w:szCs w:val="24"/>
          <w:lang w:bidi="lo-LA"/>
        </w:rPr>
      </w:pPr>
      <w:r w:rsidRPr="00E40BA1">
        <w:rPr>
          <w:rFonts w:ascii="Times New Roman" w:eastAsia="Lucida Sans Unicode" w:hAnsi="Times New Roman"/>
          <w:sz w:val="24"/>
          <w:szCs w:val="24"/>
          <w:lang w:eastAsia="lt-LT"/>
        </w:rPr>
        <w:t xml:space="preserve">Strateginio planavimo ir investicijų </w:t>
      </w:r>
      <w:r w:rsidR="00215C9F" w:rsidRPr="00E40BA1">
        <w:rPr>
          <w:rFonts w:ascii="Times New Roman" w:eastAsia="Lucida Sans Unicode" w:hAnsi="Times New Roman"/>
          <w:sz w:val="24"/>
          <w:szCs w:val="24"/>
          <w:lang w:eastAsia="lt-LT"/>
        </w:rPr>
        <w:t xml:space="preserve"> skyriaus vedėja                 </w:t>
      </w:r>
      <w:r w:rsidR="00215C9F" w:rsidRPr="00E40BA1">
        <w:rPr>
          <w:rFonts w:ascii="Times New Roman" w:eastAsia="Lucida Sans Unicode" w:hAnsi="Times New Roman"/>
          <w:sz w:val="24"/>
          <w:szCs w:val="24"/>
          <w:lang w:eastAsia="lt-LT"/>
        </w:rPr>
        <w:tab/>
        <w:t xml:space="preserve">   </w:t>
      </w:r>
      <w:r w:rsidR="00E40BA1">
        <w:rPr>
          <w:rFonts w:ascii="Times New Roman" w:eastAsia="Lucida Sans Unicode" w:hAnsi="Times New Roman"/>
          <w:sz w:val="24"/>
          <w:szCs w:val="24"/>
          <w:lang w:eastAsia="lt-LT"/>
        </w:rPr>
        <w:t xml:space="preserve">             </w:t>
      </w:r>
      <w:r w:rsidR="00215C9F" w:rsidRPr="00E40BA1">
        <w:rPr>
          <w:rFonts w:ascii="Times New Roman" w:eastAsia="Lucida Sans Unicode" w:hAnsi="Times New Roman"/>
          <w:sz w:val="24"/>
          <w:szCs w:val="24"/>
          <w:lang w:eastAsia="lt-LT"/>
        </w:rPr>
        <w:t xml:space="preserve"> </w:t>
      </w:r>
      <w:r w:rsidRPr="00E40BA1">
        <w:rPr>
          <w:rFonts w:ascii="Times New Roman" w:eastAsia="Lucida Sans Unicode" w:hAnsi="Times New Roman"/>
          <w:sz w:val="24"/>
          <w:szCs w:val="24"/>
          <w:lang w:eastAsia="lt-LT"/>
        </w:rPr>
        <w:t>Kristina Kemešienė</w:t>
      </w:r>
      <w:bookmarkStart w:id="4" w:name="_GoBack"/>
      <w:bookmarkEnd w:id="4"/>
    </w:p>
    <w:sectPr w:rsidR="000D5A38" w:rsidSect="00D32780">
      <w:footerReference w:type="even" r:id="rId10"/>
      <w:footerReference w:type="default" r:id="rId11"/>
      <w:pgSz w:w="11906" w:h="16838"/>
      <w:pgMar w:top="1134" w:right="70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8010" w14:textId="77777777" w:rsidR="00DD4679" w:rsidRDefault="00DD4679">
      <w:pPr>
        <w:spacing w:after="0" w:line="240" w:lineRule="auto"/>
      </w:pPr>
      <w:r>
        <w:separator/>
      </w:r>
    </w:p>
  </w:endnote>
  <w:endnote w:type="continuationSeparator" w:id="0">
    <w:p w14:paraId="19C04DF7" w14:textId="77777777" w:rsidR="00DD4679" w:rsidRDefault="00DD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E268" w14:textId="77777777" w:rsidR="0037094A" w:rsidRDefault="0037094A" w:rsidP="003709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CA7850" w14:textId="77777777" w:rsidR="0037094A" w:rsidRDefault="0037094A" w:rsidP="0037094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70F8" w14:textId="77777777" w:rsidR="0037094A" w:rsidRDefault="0037094A">
    <w:pPr>
      <w:pStyle w:val="Porat"/>
      <w:jc w:val="right"/>
    </w:pPr>
  </w:p>
  <w:p w14:paraId="4AD6C4DE" w14:textId="77777777" w:rsidR="0037094A" w:rsidRDefault="0037094A" w:rsidP="0037094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C1657" w14:textId="77777777" w:rsidR="00DD4679" w:rsidRDefault="00DD4679">
      <w:pPr>
        <w:spacing w:after="0" w:line="240" w:lineRule="auto"/>
      </w:pPr>
      <w:r>
        <w:separator/>
      </w:r>
    </w:p>
  </w:footnote>
  <w:footnote w:type="continuationSeparator" w:id="0">
    <w:p w14:paraId="408D45C4" w14:textId="77777777" w:rsidR="00DD4679" w:rsidRDefault="00DD4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1041"/>
    <w:multiLevelType w:val="hybridMultilevel"/>
    <w:tmpl w:val="1D1AE998"/>
    <w:lvl w:ilvl="0" w:tplc="6B1C7348">
      <w:numFmt w:val="bullet"/>
      <w:lvlText w:val="-"/>
      <w:lvlJc w:val="left"/>
      <w:pPr>
        <w:ind w:left="1097"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DCA1458"/>
    <w:multiLevelType w:val="hybridMultilevel"/>
    <w:tmpl w:val="F038247E"/>
    <w:lvl w:ilvl="0" w:tplc="0427000F">
      <w:start w:val="1"/>
      <w:numFmt w:val="decimal"/>
      <w:lvlText w:val="%1."/>
      <w:lvlJc w:val="left"/>
      <w:pPr>
        <w:tabs>
          <w:tab w:val="num" w:pos="567"/>
        </w:tabs>
        <w:ind w:left="1080" w:hanging="720"/>
      </w:pPr>
      <w:rPr>
        <w:rFonts w:hint="default"/>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24DC36FC"/>
    <w:multiLevelType w:val="hybridMultilevel"/>
    <w:tmpl w:val="244E2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941242"/>
    <w:multiLevelType w:val="hybridMultilevel"/>
    <w:tmpl w:val="60A8763A"/>
    <w:lvl w:ilvl="0" w:tplc="EE92175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1994CB5"/>
    <w:multiLevelType w:val="hybridMultilevel"/>
    <w:tmpl w:val="AD007724"/>
    <w:lvl w:ilvl="0" w:tplc="7A52070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C5E7C04"/>
    <w:multiLevelType w:val="hybridMultilevel"/>
    <w:tmpl w:val="85081148"/>
    <w:lvl w:ilvl="0" w:tplc="9D9CE7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6D7A4C"/>
    <w:multiLevelType w:val="hybridMultilevel"/>
    <w:tmpl w:val="F7E0D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44687"/>
    <w:multiLevelType w:val="hybridMultilevel"/>
    <w:tmpl w:val="41B06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2B5A1E"/>
    <w:multiLevelType w:val="hybridMultilevel"/>
    <w:tmpl w:val="FB14EB7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68A24D4A"/>
    <w:multiLevelType w:val="hybridMultilevel"/>
    <w:tmpl w:val="7AF2F45C"/>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717434B5"/>
    <w:multiLevelType w:val="hybridMultilevel"/>
    <w:tmpl w:val="F1CCD13A"/>
    <w:lvl w:ilvl="0" w:tplc="4EDEF998">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1B321EE"/>
    <w:multiLevelType w:val="hybridMultilevel"/>
    <w:tmpl w:val="64163532"/>
    <w:lvl w:ilvl="0" w:tplc="FD647F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6"/>
  </w:num>
  <w:num w:numId="8">
    <w:abstractNumId w:val="2"/>
  </w:num>
  <w:num w:numId="9">
    <w:abstractNumId w:val="9"/>
  </w:num>
  <w:num w:numId="10">
    <w:abstractNumId w:val="5"/>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4A"/>
    <w:rsid w:val="00003EE2"/>
    <w:rsid w:val="000243F7"/>
    <w:rsid w:val="00031429"/>
    <w:rsid w:val="00033B7F"/>
    <w:rsid w:val="00053237"/>
    <w:rsid w:val="00055CD3"/>
    <w:rsid w:val="00091287"/>
    <w:rsid w:val="00093D87"/>
    <w:rsid w:val="000952E9"/>
    <w:rsid w:val="000A2E11"/>
    <w:rsid w:val="000A5666"/>
    <w:rsid w:val="000C347B"/>
    <w:rsid w:val="000D5A38"/>
    <w:rsid w:val="000D792C"/>
    <w:rsid w:val="000E5B61"/>
    <w:rsid w:val="000E7826"/>
    <w:rsid w:val="00106100"/>
    <w:rsid w:val="00110BB2"/>
    <w:rsid w:val="00120E37"/>
    <w:rsid w:val="001219E0"/>
    <w:rsid w:val="00122275"/>
    <w:rsid w:val="00123FE3"/>
    <w:rsid w:val="00147AC3"/>
    <w:rsid w:val="001556AA"/>
    <w:rsid w:val="00163B09"/>
    <w:rsid w:val="001C33C9"/>
    <w:rsid w:val="001C5015"/>
    <w:rsid w:val="001C644C"/>
    <w:rsid w:val="001D0484"/>
    <w:rsid w:val="001D3200"/>
    <w:rsid w:val="00215C9F"/>
    <w:rsid w:val="00231851"/>
    <w:rsid w:val="0025120A"/>
    <w:rsid w:val="002566A9"/>
    <w:rsid w:val="00274C90"/>
    <w:rsid w:val="002855E8"/>
    <w:rsid w:val="002A1A78"/>
    <w:rsid w:val="002A4896"/>
    <w:rsid w:val="002B67C7"/>
    <w:rsid w:val="002D5548"/>
    <w:rsid w:val="003552D7"/>
    <w:rsid w:val="003603D4"/>
    <w:rsid w:val="003621E9"/>
    <w:rsid w:val="00370650"/>
    <w:rsid w:val="0037070F"/>
    <w:rsid w:val="0037094A"/>
    <w:rsid w:val="00384EFD"/>
    <w:rsid w:val="003A0E74"/>
    <w:rsid w:val="003B6DD9"/>
    <w:rsid w:val="003B6ED1"/>
    <w:rsid w:val="003B7BDC"/>
    <w:rsid w:val="003C3944"/>
    <w:rsid w:val="003C45F0"/>
    <w:rsid w:val="003D4B9B"/>
    <w:rsid w:val="003D572B"/>
    <w:rsid w:val="003E5C01"/>
    <w:rsid w:val="003F1024"/>
    <w:rsid w:val="00405017"/>
    <w:rsid w:val="00407B11"/>
    <w:rsid w:val="0044431C"/>
    <w:rsid w:val="004751F8"/>
    <w:rsid w:val="004845A5"/>
    <w:rsid w:val="004B29C9"/>
    <w:rsid w:val="004C3A7F"/>
    <w:rsid w:val="004E5405"/>
    <w:rsid w:val="004F44BF"/>
    <w:rsid w:val="00542833"/>
    <w:rsid w:val="00553CDD"/>
    <w:rsid w:val="00591B8C"/>
    <w:rsid w:val="005C28B2"/>
    <w:rsid w:val="005F531F"/>
    <w:rsid w:val="00601066"/>
    <w:rsid w:val="00602D1A"/>
    <w:rsid w:val="00604FB6"/>
    <w:rsid w:val="006140C4"/>
    <w:rsid w:val="00615D34"/>
    <w:rsid w:val="0064372B"/>
    <w:rsid w:val="00676898"/>
    <w:rsid w:val="006D2137"/>
    <w:rsid w:val="006E418C"/>
    <w:rsid w:val="006F25BF"/>
    <w:rsid w:val="007019E6"/>
    <w:rsid w:val="00706BC2"/>
    <w:rsid w:val="00713530"/>
    <w:rsid w:val="007234AE"/>
    <w:rsid w:val="0074452B"/>
    <w:rsid w:val="00766976"/>
    <w:rsid w:val="0077189C"/>
    <w:rsid w:val="0079571B"/>
    <w:rsid w:val="007A4F44"/>
    <w:rsid w:val="007C272A"/>
    <w:rsid w:val="00806755"/>
    <w:rsid w:val="0082233F"/>
    <w:rsid w:val="00824B04"/>
    <w:rsid w:val="00834F00"/>
    <w:rsid w:val="00843A9D"/>
    <w:rsid w:val="008440C0"/>
    <w:rsid w:val="00847D25"/>
    <w:rsid w:val="008920A2"/>
    <w:rsid w:val="008B2427"/>
    <w:rsid w:val="008B2E16"/>
    <w:rsid w:val="008B32CA"/>
    <w:rsid w:val="008B39E4"/>
    <w:rsid w:val="008B5EBE"/>
    <w:rsid w:val="008C1D35"/>
    <w:rsid w:val="008D250B"/>
    <w:rsid w:val="008D2CF9"/>
    <w:rsid w:val="008F2B07"/>
    <w:rsid w:val="008F56C3"/>
    <w:rsid w:val="00900B0A"/>
    <w:rsid w:val="00904A10"/>
    <w:rsid w:val="00927518"/>
    <w:rsid w:val="009306D6"/>
    <w:rsid w:val="00936D4B"/>
    <w:rsid w:val="00942EE6"/>
    <w:rsid w:val="00956163"/>
    <w:rsid w:val="00965A53"/>
    <w:rsid w:val="00980A3F"/>
    <w:rsid w:val="009821E6"/>
    <w:rsid w:val="009A1A98"/>
    <w:rsid w:val="009D28EF"/>
    <w:rsid w:val="009D6BB5"/>
    <w:rsid w:val="009F77D1"/>
    <w:rsid w:val="00A11968"/>
    <w:rsid w:val="00A4214D"/>
    <w:rsid w:val="00A51A6D"/>
    <w:rsid w:val="00AA34AF"/>
    <w:rsid w:val="00AC65D6"/>
    <w:rsid w:val="00B14770"/>
    <w:rsid w:val="00B53310"/>
    <w:rsid w:val="00B64080"/>
    <w:rsid w:val="00BB38A6"/>
    <w:rsid w:val="00BC0728"/>
    <w:rsid w:val="00C640D1"/>
    <w:rsid w:val="00C66FA5"/>
    <w:rsid w:val="00C67683"/>
    <w:rsid w:val="00C73B6D"/>
    <w:rsid w:val="00C82357"/>
    <w:rsid w:val="00C90B46"/>
    <w:rsid w:val="00C91E03"/>
    <w:rsid w:val="00C96724"/>
    <w:rsid w:val="00CA38DF"/>
    <w:rsid w:val="00CB11A4"/>
    <w:rsid w:val="00CC0BFE"/>
    <w:rsid w:val="00CC11F0"/>
    <w:rsid w:val="00CD5F93"/>
    <w:rsid w:val="00D022BC"/>
    <w:rsid w:val="00D035DF"/>
    <w:rsid w:val="00D32780"/>
    <w:rsid w:val="00D854B3"/>
    <w:rsid w:val="00DC043A"/>
    <w:rsid w:val="00DC6DE6"/>
    <w:rsid w:val="00DD14D6"/>
    <w:rsid w:val="00DD4679"/>
    <w:rsid w:val="00DE5254"/>
    <w:rsid w:val="00E01D5C"/>
    <w:rsid w:val="00E407C6"/>
    <w:rsid w:val="00E40BA1"/>
    <w:rsid w:val="00E7742F"/>
    <w:rsid w:val="00E86BE4"/>
    <w:rsid w:val="00E903EE"/>
    <w:rsid w:val="00EA1F61"/>
    <w:rsid w:val="00ED523B"/>
    <w:rsid w:val="00F279E7"/>
    <w:rsid w:val="00F33FC4"/>
    <w:rsid w:val="00F37B5C"/>
    <w:rsid w:val="00F47F12"/>
    <w:rsid w:val="00F6031E"/>
    <w:rsid w:val="00F635CF"/>
    <w:rsid w:val="00F75F2D"/>
    <w:rsid w:val="00FC7323"/>
    <w:rsid w:val="00FD47FA"/>
    <w:rsid w:val="00FF6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CF6A"/>
  <w15:chartTrackingRefBased/>
  <w15:docId w15:val="{2ACA347E-A1C9-4FF6-A5D7-9CC02876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uiPriority w:val="9"/>
    <w:qFormat/>
    <w:rsid w:val="0037094A"/>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7094A"/>
    <w:rPr>
      <w:rFonts w:ascii="Times New Roman" w:eastAsia="Times New Roman" w:hAnsi="Times New Roman"/>
      <w:b/>
      <w:bCs/>
      <w:kern w:val="36"/>
      <w:sz w:val="48"/>
      <w:szCs w:val="48"/>
    </w:rPr>
  </w:style>
  <w:style w:type="numbering" w:customStyle="1" w:styleId="Sraonra1">
    <w:name w:val="Sąrašo nėra1"/>
    <w:next w:val="Sraonra"/>
    <w:uiPriority w:val="99"/>
    <w:semiHidden/>
    <w:unhideWhenUsed/>
    <w:rsid w:val="0037094A"/>
  </w:style>
  <w:style w:type="paragraph" w:customStyle="1" w:styleId="prastasistinklapis">
    <w:name w:val="Įprastasis (tinklapis)"/>
    <w:basedOn w:val="prastasis"/>
    <w:semiHidden/>
    <w:unhideWhenUsed/>
    <w:rsid w:val="0037094A"/>
    <w:pPr>
      <w:spacing w:before="100" w:beforeAutospacing="1" w:after="100" w:afterAutospacing="1" w:line="240" w:lineRule="auto"/>
      <w:ind w:firstLine="720"/>
      <w:jc w:val="both"/>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37094A"/>
    <w:pPr>
      <w:spacing w:after="120" w:line="240" w:lineRule="auto"/>
      <w:ind w:firstLine="720"/>
      <w:jc w:val="both"/>
    </w:pPr>
    <w:rPr>
      <w:rFonts w:ascii="Times New Roman" w:hAnsi="Times New Roman" w:cs="Arial Unicode MS"/>
      <w:sz w:val="24"/>
      <w:lang w:bidi="lo-LA"/>
    </w:rPr>
  </w:style>
  <w:style w:type="character" w:customStyle="1" w:styleId="PagrindinistekstasDiagrama">
    <w:name w:val="Pagrindinis tekstas Diagrama"/>
    <w:link w:val="Pagrindinistekstas"/>
    <w:uiPriority w:val="99"/>
    <w:semiHidden/>
    <w:rsid w:val="0037094A"/>
    <w:rPr>
      <w:rFonts w:ascii="Times New Roman" w:hAnsi="Times New Roman" w:cs="Arial Unicode MS"/>
      <w:sz w:val="24"/>
      <w:szCs w:val="22"/>
      <w:lang w:eastAsia="en-US" w:bidi="lo-LA"/>
    </w:rPr>
  </w:style>
  <w:style w:type="character" w:customStyle="1" w:styleId="SubtitleChar">
    <w:name w:val="Subtitle Char"/>
    <w:aliases w:val="Char Char,Char Diagrama1 Diagrama Char,Char Diagrama Diagrama Diagrama Diagrama Char,Title Char Char,Char Char Char Char,Char Char Char Char Char Char,Char Diagrama Diagrama Diagrama Diagrama Char Char Char"/>
    <w:link w:val="Paantrat1"/>
    <w:locked/>
    <w:rsid w:val="0037094A"/>
    <w:rPr>
      <w:b/>
      <w:sz w:val="24"/>
      <w:szCs w:val="16"/>
      <w:lang w:eastAsia="zh-CN"/>
    </w:rPr>
  </w:style>
  <w:style w:type="paragraph" w:customStyle="1" w:styleId="Paantrat1">
    <w:name w:val="Paantraštė1"/>
    <w:aliases w:val="Char,Char Diagrama1 Diagrama,Char Diagrama Diagrama Diagrama Diagrama,Title Char,Char Char Char,Char Char Char Char Char,Char Diagrama Diagrama Diagrama Diagrama Char Char"/>
    <w:basedOn w:val="prastasis"/>
    <w:link w:val="SubtitleChar"/>
    <w:qFormat/>
    <w:rsid w:val="0037094A"/>
    <w:pPr>
      <w:spacing w:after="0" w:line="240" w:lineRule="auto"/>
      <w:ind w:firstLine="720"/>
      <w:jc w:val="center"/>
    </w:pPr>
    <w:rPr>
      <w:b/>
      <w:sz w:val="24"/>
      <w:szCs w:val="16"/>
      <w:lang w:eastAsia="zh-CN"/>
    </w:rPr>
  </w:style>
  <w:style w:type="paragraph" w:styleId="Pagrindiniotekstotrauka2">
    <w:name w:val="Body Text Indent 2"/>
    <w:basedOn w:val="prastasis"/>
    <w:link w:val="Pagrindiniotekstotrauka2Diagrama"/>
    <w:uiPriority w:val="99"/>
    <w:unhideWhenUsed/>
    <w:rsid w:val="0037094A"/>
    <w:pPr>
      <w:spacing w:after="120" w:line="480" w:lineRule="auto"/>
      <w:ind w:left="360" w:firstLine="720"/>
      <w:jc w:val="both"/>
    </w:pPr>
    <w:rPr>
      <w:rFonts w:ascii="Times New Roman" w:hAnsi="Times New Roman" w:cs="Arial Unicode MS"/>
      <w:sz w:val="24"/>
      <w:lang w:bidi="lo-LA"/>
    </w:rPr>
  </w:style>
  <w:style w:type="character" w:customStyle="1" w:styleId="Pagrindiniotekstotrauka2Diagrama">
    <w:name w:val="Pagrindinio teksto įtrauka 2 Diagrama"/>
    <w:link w:val="Pagrindiniotekstotrauka2"/>
    <w:uiPriority w:val="99"/>
    <w:rsid w:val="0037094A"/>
    <w:rPr>
      <w:rFonts w:ascii="Times New Roman" w:hAnsi="Times New Roman" w:cs="Arial Unicode MS"/>
      <w:sz w:val="24"/>
      <w:szCs w:val="22"/>
      <w:lang w:eastAsia="en-US" w:bidi="lo-LA"/>
    </w:rPr>
  </w:style>
  <w:style w:type="paragraph" w:styleId="Pagrindiniotekstotrauka3">
    <w:name w:val="Body Text Indent 3"/>
    <w:basedOn w:val="prastasis"/>
    <w:link w:val="Pagrindiniotekstotrauka3Diagrama"/>
    <w:uiPriority w:val="99"/>
    <w:semiHidden/>
    <w:unhideWhenUsed/>
    <w:rsid w:val="0037094A"/>
    <w:pPr>
      <w:spacing w:after="120" w:line="240" w:lineRule="auto"/>
      <w:ind w:left="360" w:firstLine="720"/>
      <w:jc w:val="both"/>
    </w:pPr>
    <w:rPr>
      <w:rFonts w:ascii="Times New Roman" w:hAnsi="Times New Roman" w:cs="Arial Unicode MS"/>
      <w:sz w:val="16"/>
      <w:szCs w:val="16"/>
      <w:lang w:bidi="lo-LA"/>
    </w:rPr>
  </w:style>
  <w:style w:type="character" w:customStyle="1" w:styleId="Pagrindiniotekstotrauka3Diagrama">
    <w:name w:val="Pagrindinio teksto įtrauka 3 Diagrama"/>
    <w:link w:val="Pagrindiniotekstotrauka3"/>
    <w:uiPriority w:val="99"/>
    <w:semiHidden/>
    <w:rsid w:val="0037094A"/>
    <w:rPr>
      <w:rFonts w:ascii="Times New Roman" w:hAnsi="Times New Roman" w:cs="Arial Unicode MS"/>
      <w:sz w:val="16"/>
      <w:szCs w:val="16"/>
      <w:lang w:eastAsia="en-US" w:bidi="lo-LA"/>
    </w:rPr>
  </w:style>
  <w:style w:type="paragraph" w:customStyle="1" w:styleId="Textbeitrauku">
    <w:name w:val="Text_be itrauku"/>
    <w:basedOn w:val="prastasis"/>
    <w:rsid w:val="0037094A"/>
    <w:pPr>
      <w:suppressAutoHyphens/>
      <w:spacing w:after="0" w:line="240" w:lineRule="auto"/>
      <w:ind w:firstLine="720"/>
      <w:jc w:val="both"/>
    </w:pPr>
    <w:rPr>
      <w:rFonts w:ascii="Times New Roman" w:eastAsia="Times New Roman" w:hAnsi="Times New Roman"/>
      <w:sz w:val="24"/>
      <w:lang w:eastAsia="ar-SA"/>
    </w:rPr>
  </w:style>
  <w:style w:type="character" w:styleId="Grietas">
    <w:name w:val="Strong"/>
    <w:qFormat/>
    <w:rsid w:val="0037094A"/>
    <w:rPr>
      <w:b/>
      <w:bCs/>
    </w:rPr>
  </w:style>
  <w:style w:type="paragraph" w:customStyle="1" w:styleId="DiagramaDiagrama1">
    <w:name w:val="Diagrama Diagrama1"/>
    <w:basedOn w:val="prastasis"/>
    <w:rsid w:val="0037094A"/>
    <w:pPr>
      <w:spacing w:line="240" w:lineRule="exact"/>
      <w:ind w:firstLine="720"/>
      <w:jc w:val="both"/>
    </w:pPr>
    <w:rPr>
      <w:rFonts w:ascii="Tahoma" w:eastAsia="Times New Roman" w:hAnsi="Tahoma" w:cs="Tahoma"/>
      <w:sz w:val="20"/>
      <w:szCs w:val="20"/>
      <w:lang w:val="en-US"/>
    </w:rPr>
  </w:style>
  <w:style w:type="paragraph" w:styleId="Debesliotekstas">
    <w:name w:val="Balloon Text"/>
    <w:basedOn w:val="prastasis"/>
    <w:link w:val="DebesliotekstasDiagrama"/>
    <w:uiPriority w:val="99"/>
    <w:semiHidden/>
    <w:unhideWhenUsed/>
    <w:rsid w:val="0037094A"/>
    <w:pPr>
      <w:spacing w:after="0" w:line="240" w:lineRule="auto"/>
      <w:ind w:firstLine="720"/>
      <w:jc w:val="both"/>
    </w:pPr>
    <w:rPr>
      <w:rFonts w:ascii="Tahoma" w:hAnsi="Tahoma" w:cs="Tahoma"/>
      <w:sz w:val="16"/>
      <w:szCs w:val="16"/>
      <w:lang w:bidi="lo-LA"/>
    </w:rPr>
  </w:style>
  <w:style w:type="character" w:customStyle="1" w:styleId="DebesliotekstasDiagrama">
    <w:name w:val="Debesėlio tekstas Diagrama"/>
    <w:link w:val="Debesliotekstas"/>
    <w:uiPriority w:val="99"/>
    <w:semiHidden/>
    <w:rsid w:val="0037094A"/>
    <w:rPr>
      <w:rFonts w:ascii="Tahoma" w:hAnsi="Tahoma" w:cs="Tahoma"/>
      <w:sz w:val="16"/>
      <w:szCs w:val="16"/>
      <w:lang w:eastAsia="en-US" w:bidi="lo-LA"/>
    </w:rPr>
  </w:style>
  <w:style w:type="character" w:styleId="Nerykuspabraukimas">
    <w:name w:val="Subtle Emphasis"/>
    <w:uiPriority w:val="19"/>
    <w:qFormat/>
    <w:rsid w:val="0037094A"/>
    <w:rPr>
      <w:i/>
      <w:iCs/>
      <w:color w:val="808080"/>
    </w:rPr>
  </w:style>
  <w:style w:type="character" w:styleId="Hipersaitas">
    <w:name w:val="Hyperlink"/>
    <w:uiPriority w:val="99"/>
    <w:unhideWhenUsed/>
    <w:rsid w:val="0037094A"/>
    <w:rPr>
      <w:color w:val="0000FF"/>
      <w:u w:val="single"/>
    </w:rPr>
  </w:style>
  <w:style w:type="character" w:styleId="Perirtashipersaitas">
    <w:name w:val="FollowedHyperlink"/>
    <w:uiPriority w:val="99"/>
    <w:semiHidden/>
    <w:unhideWhenUsed/>
    <w:rsid w:val="0037094A"/>
    <w:rPr>
      <w:color w:val="800080"/>
      <w:u w:val="single"/>
    </w:rPr>
  </w:style>
  <w:style w:type="character" w:customStyle="1" w:styleId="normal-h">
    <w:name w:val="normal-h"/>
    <w:rsid w:val="0037094A"/>
  </w:style>
  <w:style w:type="paragraph" w:styleId="Porat">
    <w:name w:val="footer"/>
    <w:basedOn w:val="prastasis"/>
    <w:link w:val="PoratDiagrama"/>
    <w:uiPriority w:val="99"/>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PoratDiagrama">
    <w:name w:val="Poraštė Diagrama"/>
    <w:link w:val="Porat"/>
    <w:uiPriority w:val="99"/>
    <w:rsid w:val="0037094A"/>
    <w:rPr>
      <w:rFonts w:ascii="Times New Roman" w:hAnsi="Times New Roman" w:cs="Arial Unicode MS"/>
      <w:sz w:val="24"/>
      <w:szCs w:val="22"/>
      <w:lang w:eastAsia="en-US" w:bidi="lo-LA"/>
    </w:rPr>
  </w:style>
  <w:style w:type="character" w:styleId="Puslapionumeris">
    <w:name w:val="page number"/>
    <w:rsid w:val="0037094A"/>
  </w:style>
  <w:style w:type="paragraph" w:styleId="Antrats">
    <w:name w:val="header"/>
    <w:basedOn w:val="prastasis"/>
    <w:link w:val="AntratsDiagrama"/>
    <w:uiPriority w:val="99"/>
    <w:unhideWhenUsed/>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AntratsDiagrama">
    <w:name w:val="Antraštės Diagrama"/>
    <w:link w:val="Antrats"/>
    <w:uiPriority w:val="99"/>
    <w:rsid w:val="0037094A"/>
    <w:rPr>
      <w:rFonts w:ascii="Times New Roman" w:hAnsi="Times New Roman" w:cs="Arial Unicode MS"/>
      <w:sz w:val="24"/>
      <w:szCs w:val="22"/>
      <w:lang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948E6-801A-40E1-98B8-A6F1CD6B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1948</Words>
  <Characters>11108</Characters>
  <Application>Microsoft Office Word</Application>
  <DocSecurity>0</DocSecurity>
  <Lines>92</Lines>
  <Paragraphs>26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2022-12-07T12:16:00Z</cp:lastPrinted>
  <dcterms:created xsi:type="dcterms:W3CDTF">2022-12-07T12:44:00Z</dcterms:created>
  <dcterms:modified xsi:type="dcterms:W3CDTF">2022-12-08T07:47:00Z</dcterms:modified>
</cp:coreProperties>
</file>