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471A0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pt;height:42.1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SAUSIO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4518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C0CF9"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="00471A02">
        <w:rPr>
          <w:rFonts w:ascii="Times New Roman" w:eastAsia="Times New Roman" w:hAnsi="Times New Roman"/>
          <w:sz w:val="24"/>
          <w:szCs w:val="24"/>
          <w:lang w:eastAsia="lt-LT"/>
        </w:rPr>
        <w:t xml:space="preserve"> 9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 </w:t>
      </w:r>
      <w:r w:rsidR="00471A02">
        <w:rPr>
          <w:rFonts w:ascii="Times New Roman" w:eastAsia="Times New Roman" w:hAnsi="Times New Roman"/>
          <w:sz w:val="24"/>
          <w:szCs w:val="24"/>
          <w:lang w:eastAsia="lt-LT"/>
        </w:rPr>
        <w:t>SP-188</w:t>
      </w:r>
      <w:bookmarkStart w:id="0" w:name="_GoBack"/>
      <w:bookmarkEnd w:id="0"/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297A1A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297A1A" w:rsidRDefault="00F359A0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27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297A1A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 w:rsidR="002B0A13" w:rsidRPr="00297A1A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E90ECB" w:rsidRPr="00297A1A">
        <w:rPr>
          <w:rFonts w:ascii="Times New Roman" w:eastAsia="Times New Roman" w:hAnsi="Times New Roman"/>
          <w:sz w:val="24"/>
          <w:szCs w:val="24"/>
          <w:lang w:eastAsia="lt-LT"/>
        </w:rPr>
        <w:t>5 824,4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, finansinių įsipareigojimų prisiėmimo (skolinimosi) pajamas ‒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3 840,7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(1 priedas), iš jų:“    </w:t>
      </w:r>
    </w:p>
    <w:p w:rsidR="003216C6" w:rsidRPr="00297A1A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3216C6" w:rsidRPr="00297A1A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>„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2B0A13" w:rsidRPr="00297A1A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="00E90ECB" w:rsidRPr="00297A1A">
        <w:rPr>
          <w:rFonts w:ascii="Times New Roman" w:eastAsia="Times New Roman" w:hAnsi="Times New Roman"/>
          <w:sz w:val="24"/>
          <w:szCs w:val="24"/>
          <w:lang w:eastAsia="lt-LT"/>
        </w:rPr>
        <w:t>5 200,8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, iš jų:“</w:t>
      </w:r>
    </w:p>
    <w:p w:rsidR="0006130A" w:rsidRDefault="0006130A" w:rsidP="0006130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EF78D4" w:rsidRDefault="0006130A" w:rsidP="00EF78D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F78D4">
        <w:rPr>
          <w:rFonts w:ascii="Times New Roman" w:hAnsi="Times New Roman"/>
          <w:sz w:val="24"/>
          <w:szCs w:val="24"/>
          <w:lang w:eastAsia="lt-LT"/>
        </w:rPr>
        <w:t>„</w:t>
      </w:r>
      <w:r w:rsidRPr="0006130A">
        <w:rPr>
          <w:rFonts w:ascii="Times New Roman" w:hAnsi="Times New Roman"/>
          <w:sz w:val="24"/>
          <w:szCs w:val="24"/>
          <w:lang w:eastAsia="lt-LT"/>
        </w:rPr>
        <w:t>1.2.1. asignavimus savarankiškoms funkcijoms atlikti – 5</w:t>
      </w:r>
      <w:r>
        <w:rPr>
          <w:rFonts w:ascii="Times New Roman" w:hAnsi="Times New Roman"/>
          <w:sz w:val="24"/>
          <w:szCs w:val="24"/>
          <w:lang w:eastAsia="lt-LT"/>
        </w:rPr>
        <w:t>2 052,0</w:t>
      </w:r>
      <w:r w:rsidRPr="0006130A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06130A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06130A">
        <w:rPr>
          <w:rFonts w:ascii="Times New Roman" w:hAnsi="Times New Roman"/>
          <w:sz w:val="24"/>
          <w:szCs w:val="24"/>
          <w:lang w:eastAsia="lt-LT"/>
        </w:rPr>
        <w:t xml:space="preserve"> (3 priedas);</w:t>
      </w:r>
      <w:r>
        <w:rPr>
          <w:rFonts w:ascii="Times New Roman" w:hAnsi="Times New Roman"/>
          <w:sz w:val="24"/>
          <w:szCs w:val="24"/>
          <w:lang w:eastAsia="lt-LT"/>
        </w:rPr>
        <w:t>ׅ“</w:t>
      </w:r>
    </w:p>
    <w:p w:rsidR="00EF78D4" w:rsidRDefault="00EF78D4" w:rsidP="00CA3788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1.3.1. </w:t>
      </w:r>
      <w:r w:rsidRPr="00EF78D4">
        <w:rPr>
          <w:rFonts w:ascii="Times New Roman" w:hAnsi="Times New Roman"/>
          <w:sz w:val="24"/>
          <w:szCs w:val="24"/>
          <w:lang w:eastAsia="lt-LT"/>
        </w:rPr>
        <w:t>Išdėstyti 3 priedą „Kėdainių rajono savivaldybės 2023 metų biudžeto asignavimai  savarankiškoms funkcijoms atlikti“ nauja redakcija (pridedama).</w:t>
      </w:r>
    </w:p>
    <w:p w:rsidR="002B0A13" w:rsidRPr="00EF78D4" w:rsidRDefault="002B0A13" w:rsidP="00CA3788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F78D4">
        <w:rPr>
          <w:rFonts w:ascii="Times New Roman" w:hAnsi="Times New Roman"/>
          <w:sz w:val="24"/>
          <w:szCs w:val="24"/>
          <w:lang w:eastAsia="lt-LT"/>
        </w:rPr>
        <w:t>1.</w:t>
      </w:r>
      <w:r w:rsidR="00C37D42">
        <w:rPr>
          <w:rFonts w:ascii="Times New Roman" w:hAnsi="Times New Roman"/>
          <w:sz w:val="24"/>
          <w:szCs w:val="24"/>
          <w:lang w:eastAsia="lt-LT"/>
        </w:rPr>
        <w:t>4</w:t>
      </w:r>
      <w:r w:rsidRPr="00EF78D4">
        <w:rPr>
          <w:rFonts w:ascii="Times New Roman" w:hAnsi="Times New Roman"/>
          <w:sz w:val="24"/>
          <w:szCs w:val="24"/>
          <w:lang w:eastAsia="lt-LT"/>
        </w:rPr>
        <w:t>. Išdėstyti 1.2.5 papunktį taip:</w:t>
      </w:r>
    </w:p>
    <w:p w:rsidR="002B0A13" w:rsidRPr="00297A1A" w:rsidRDefault="002B0A13" w:rsidP="002B0A1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„1.2.5. asignavimus  projektams finansuoti Europos Sąjungos lėšomis  – 1</w:t>
      </w:r>
      <w:r w:rsidR="00E90ECB" w:rsidRPr="00297A1A">
        <w:rPr>
          <w:rFonts w:ascii="Times New Roman" w:hAnsi="Times New Roman"/>
          <w:sz w:val="24"/>
          <w:szCs w:val="24"/>
          <w:lang w:eastAsia="lt-LT"/>
        </w:rPr>
        <w:t> </w:t>
      </w:r>
      <w:r w:rsidRPr="00297A1A">
        <w:rPr>
          <w:rFonts w:ascii="Times New Roman" w:hAnsi="Times New Roman"/>
          <w:sz w:val="24"/>
          <w:szCs w:val="24"/>
          <w:lang w:eastAsia="lt-LT"/>
        </w:rPr>
        <w:t>9</w:t>
      </w:r>
      <w:r w:rsidR="00E90ECB" w:rsidRPr="00297A1A">
        <w:rPr>
          <w:rFonts w:ascii="Times New Roman" w:hAnsi="Times New Roman"/>
          <w:sz w:val="24"/>
          <w:szCs w:val="24"/>
          <w:lang w:eastAsia="lt-LT"/>
        </w:rPr>
        <w:t>87,3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297A1A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297A1A">
        <w:rPr>
          <w:rFonts w:ascii="Times New Roman" w:hAnsi="Times New Roman"/>
          <w:sz w:val="24"/>
          <w:szCs w:val="24"/>
          <w:lang w:eastAsia="lt-LT"/>
        </w:rPr>
        <w:t xml:space="preserve"> (7 priedas);“</w:t>
      </w:r>
    </w:p>
    <w:p w:rsidR="008B08F5" w:rsidRPr="00297A1A" w:rsidRDefault="008B08F5" w:rsidP="002B0A13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C37D42">
        <w:rPr>
          <w:rFonts w:ascii="Times New Roman" w:hAnsi="Times New Roman"/>
          <w:sz w:val="24"/>
          <w:szCs w:val="24"/>
          <w:lang w:eastAsia="lt-LT"/>
        </w:rPr>
        <w:t>4</w:t>
      </w:r>
      <w:r w:rsidRPr="00297A1A">
        <w:rPr>
          <w:rFonts w:ascii="Times New Roman" w:hAnsi="Times New Roman"/>
          <w:sz w:val="24"/>
          <w:szCs w:val="24"/>
          <w:lang w:eastAsia="lt-LT"/>
        </w:rPr>
        <w:t>.1.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97A1A">
        <w:rPr>
          <w:rFonts w:ascii="Times New Roman" w:eastAsia="Times New Roman" w:hAnsi="Times New Roman"/>
          <w:sz w:val="24"/>
          <w:szCs w:val="24"/>
        </w:rPr>
        <w:t>Išdėstyti 7 priedą „Kėdainių rajono savivaldybės 2023 metų biudžeto asignavimai projektams finansuoti Europos Sąjungos lėšomis“ nauja redakcija (pridedama).</w:t>
      </w:r>
    </w:p>
    <w:p w:rsidR="00E90ECB" w:rsidRPr="00297A1A" w:rsidRDefault="00E90ECB" w:rsidP="00E90EC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1.</w:t>
      </w:r>
      <w:r w:rsidR="00C37D42">
        <w:rPr>
          <w:rFonts w:ascii="Times New Roman" w:eastAsia="Times New Roman" w:hAnsi="Times New Roman"/>
          <w:sz w:val="24"/>
          <w:szCs w:val="24"/>
        </w:rPr>
        <w:t>5.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Išdėstyti 1.2.6 papunktį taip:</w:t>
      </w:r>
    </w:p>
    <w:p w:rsidR="00E90ECB" w:rsidRPr="00297A1A" w:rsidRDefault="00E90ECB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 xml:space="preserve">„1.2.6. valstybės biudžeto specialios tikslinės dotacijos savivaldybės biudžetui valstybinėms (valstybės perduotoms savivaldybei) funkcijoms atlikti asignavimus – 5 825,0 tūkst. </w:t>
      </w:r>
      <w:proofErr w:type="spellStart"/>
      <w:r w:rsidRPr="00297A1A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297A1A">
        <w:rPr>
          <w:rFonts w:ascii="Times New Roman" w:hAnsi="Times New Roman"/>
          <w:sz w:val="24"/>
          <w:szCs w:val="24"/>
          <w:lang w:eastAsia="lt-LT"/>
        </w:rPr>
        <w:t xml:space="preserve">                 (8 priedas);“</w:t>
      </w:r>
    </w:p>
    <w:p w:rsidR="00E90ECB" w:rsidRPr="00297A1A" w:rsidRDefault="00E90ECB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C37D42">
        <w:rPr>
          <w:rFonts w:ascii="Times New Roman" w:hAnsi="Times New Roman"/>
          <w:sz w:val="24"/>
          <w:szCs w:val="24"/>
          <w:lang w:eastAsia="lt-LT"/>
        </w:rPr>
        <w:t>5</w:t>
      </w:r>
      <w:r w:rsidRPr="00297A1A">
        <w:rPr>
          <w:rFonts w:ascii="Times New Roman" w:hAnsi="Times New Roman"/>
          <w:sz w:val="24"/>
          <w:szCs w:val="24"/>
          <w:lang w:eastAsia="lt-LT"/>
        </w:rPr>
        <w:t>.1. Išdėstyti 8 priedą „2023 metų valstybės biudžeto specialios tikslinės dotacijos savivaldybės biudžetui valstybinėms (valstybės perduotoms savivaldybei) funkcijoms atlikti asignavimai“ nauja redakcija (pridedama).</w:t>
      </w:r>
    </w:p>
    <w:p w:rsidR="001D7718" w:rsidRPr="00297A1A" w:rsidRDefault="007E236F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C37D42">
        <w:rPr>
          <w:rFonts w:ascii="Times New Roman" w:hAnsi="Times New Roman"/>
          <w:sz w:val="24"/>
          <w:szCs w:val="24"/>
          <w:lang w:eastAsia="lt-LT"/>
        </w:rPr>
        <w:t>6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1D7718" w:rsidRPr="00297A1A">
        <w:rPr>
          <w:rFonts w:ascii="Times New Roman" w:hAnsi="Times New Roman"/>
          <w:sz w:val="24"/>
          <w:szCs w:val="24"/>
          <w:lang w:eastAsia="lt-LT"/>
        </w:rPr>
        <w:t>Išdėstyti 1.2.8 papunktį taip:</w:t>
      </w:r>
    </w:p>
    <w:p w:rsidR="002228F4" w:rsidRPr="00297A1A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„1.2.8. valstybės biudžeto specialios tikslinės dotacijos savivaldybės biudžetui kitus asignavimus – </w:t>
      </w:r>
      <w:r w:rsidR="00E90ECB" w:rsidRPr="00297A1A">
        <w:rPr>
          <w:rFonts w:ascii="Times New Roman" w:eastAsia="Times New Roman" w:hAnsi="Times New Roman"/>
          <w:sz w:val="24"/>
          <w:szCs w:val="24"/>
          <w:lang w:eastAsia="lt-LT"/>
        </w:rPr>
        <w:t>11 435,8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(10 priedas);“</w:t>
      </w:r>
    </w:p>
    <w:p w:rsidR="00045754" w:rsidRPr="00297A1A" w:rsidRDefault="002228F4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C37D42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297A1A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1D7718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297A1A">
        <w:rPr>
          <w:rFonts w:ascii="Times New Roman" w:hAnsi="Times New Roman"/>
          <w:sz w:val="24"/>
          <w:szCs w:val="24"/>
        </w:rPr>
        <w:t>nauja redakcija (pridedama).</w:t>
      </w:r>
    </w:p>
    <w:p w:rsidR="00E90ECB" w:rsidRPr="00297A1A" w:rsidRDefault="00E90ECB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1.</w:t>
      </w:r>
      <w:r w:rsidR="00C37D42">
        <w:rPr>
          <w:rFonts w:ascii="Times New Roman" w:hAnsi="Times New Roman"/>
          <w:sz w:val="24"/>
          <w:szCs w:val="24"/>
        </w:rPr>
        <w:t>7</w:t>
      </w:r>
      <w:r w:rsidRPr="00297A1A">
        <w:rPr>
          <w:rFonts w:ascii="Times New Roman" w:hAnsi="Times New Roman"/>
          <w:sz w:val="24"/>
          <w:szCs w:val="24"/>
        </w:rPr>
        <w:t xml:space="preserve">. </w:t>
      </w:r>
      <w:r w:rsidR="00FE09CD" w:rsidRPr="00297A1A">
        <w:rPr>
          <w:rFonts w:ascii="Times New Roman" w:hAnsi="Times New Roman"/>
          <w:sz w:val="24"/>
          <w:szCs w:val="24"/>
        </w:rPr>
        <w:t xml:space="preserve"> Pakeisti sprendimu patvirtintą 13 priedą:</w:t>
      </w:r>
    </w:p>
    <w:p w:rsidR="00FE09CD" w:rsidRPr="00297A1A" w:rsidRDefault="00FE09CD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lastRenderedPageBreak/>
        <w:t>1.</w:t>
      </w:r>
      <w:r w:rsidR="00C37D42">
        <w:rPr>
          <w:rFonts w:ascii="Times New Roman" w:hAnsi="Times New Roman"/>
          <w:sz w:val="24"/>
          <w:szCs w:val="24"/>
        </w:rPr>
        <w:t>7</w:t>
      </w:r>
      <w:r w:rsidRPr="00297A1A">
        <w:rPr>
          <w:rFonts w:ascii="Times New Roman" w:hAnsi="Times New Roman"/>
          <w:sz w:val="24"/>
          <w:szCs w:val="24"/>
        </w:rPr>
        <w:t>.1. Pakeisti 4.5.3 punktą ir jį išdėstyti taip:</w:t>
      </w:r>
    </w:p>
    <w:p w:rsidR="00EA5E50" w:rsidRPr="00C40AC4" w:rsidRDefault="00FE09CD" w:rsidP="00C37D42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40AC4">
        <w:rPr>
          <w:rFonts w:ascii="Times New Roman" w:hAnsi="Times New Roman"/>
          <w:sz w:val="24"/>
          <w:szCs w:val="24"/>
        </w:rPr>
        <w:t>„</w:t>
      </w:r>
      <w:r w:rsidR="00C40AC4" w:rsidRPr="00C40AC4">
        <w:rPr>
          <w:rFonts w:ascii="Times New Roman" w:hAnsi="Times New Roman"/>
          <w:sz w:val="24"/>
          <w:szCs w:val="24"/>
        </w:rPr>
        <w:t>Kėdainių rajono želdynų ir želdinių inventorizacijai ir apskaitai</w:t>
      </w:r>
      <w:r w:rsidR="00B24CF8">
        <w:rPr>
          <w:rFonts w:ascii="Times New Roman" w:hAnsi="Times New Roman"/>
          <w:sz w:val="24"/>
          <w:szCs w:val="24"/>
        </w:rPr>
        <w:t>.</w:t>
      </w:r>
      <w:r w:rsidRPr="00C40AC4">
        <w:rPr>
          <w:rFonts w:ascii="Times New Roman" w:hAnsi="Times New Roman"/>
          <w:sz w:val="24"/>
          <w:szCs w:val="24"/>
        </w:rPr>
        <w:t>“</w:t>
      </w:r>
    </w:p>
    <w:p w:rsidR="00733F72" w:rsidRPr="00297A1A" w:rsidRDefault="00B273F2" w:rsidP="008F57F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</w:t>
      </w:r>
      <w:r w:rsidR="001A08B4" w:rsidRPr="00297A1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2E1EDF" w:rsidRPr="00297A1A" w:rsidRDefault="002E1EDF" w:rsidP="00222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E1EDF" w:rsidRPr="00297A1A" w:rsidRDefault="00733F72" w:rsidP="002E1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2E1EDF" w:rsidRPr="00297A1A" w:rsidRDefault="002E1EDF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8F57FE" w:rsidRPr="00297A1A" w:rsidRDefault="008F57FE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4A7B1B" w:rsidRPr="00297A1A" w:rsidRDefault="004A7B1B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647437" w:rsidRPr="00297A1A" w:rsidRDefault="007E3ACB" w:rsidP="007E3ACB">
      <w:pPr>
        <w:spacing w:after="0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Jolanta Sakavičienė</w:t>
      </w:r>
      <w:r w:rsidR="005B1D58" w:rsidRPr="00297A1A">
        <w:rPr>
          <w:rFonts w:ascii="Times New Roman" w:hAnsi="Times New Roman"/>
          <w:sz w:val="24"/>
          <w:szCs w:val="24"/>
        </w:rPr>
        <w:tab/>
      </w:r>
      <w:r w:rsidR="008B08F5" w:rsidRPr="00297A1A">
        <w:rPr>
          <w:rFonts w:ascii="Times New Roman" w:hAnsi="Times New Roman"/>
          <w:sz w:val="24"/>
          <w:szCs w:val="24"/>
        </w:rPr>
        <w:t>Valentinas Tamulis</w:t>
      </w:r>
      <w:r w:rsidR="001A0EE0" w:rsidRPr="00297A1A">
        <w:rPr>
          <w:rFonts w:ascii="Times New Roman" w:hAnsi="Times New Roman"/>
          <w:sz w:val="24"/>
          <w:szCs w:val="24"/>
        </w:rPr>
        <w:tab/>
      </w:r>
      <w:r w:rsidR="00576F08" w:rsidRPr="00297A1A">
        <w:rPr>
          <w:rFonts w:ascii="Times New Roman" w:hAnsi="Times New Roman"/>
          <w:sz w:val="24"/>
          <w:szCs w:val="24"/>
        </w:rPr>
        <w:t xml:space="preserve">Gintautas </w:t>
      </w:r>
      <w:proofErr w:type="spellStart"/>
      <w:r w:rsidR="00576F08" w:rsidRPr="00297A1A">
        <w:rPr>
          <w:rFonts w:ascii="Times New Roman" w:hAnsi="Times New Roman"/>
          <w:sz w:val="24"/>
          <w:szCs w:val="24"/>
        </w:rPr>
        <w:t>Muznikas</w:t>
      </w:r>
      <w:proofErr w:type="spellEnd"/>
      <w:r w:rsidR="005B1D58" w:rsidRPr="00297A1A">
        <w:rPr>
          <w:rFonts w:ascii="Times New Roman" w:hAnsi="Times New Roman"/>
          <w:sz w:val="24"/>
          <w:szCs w:val="24"/>
        </w:rPr>
        <w:tab/>
      </w:r>
      <w:r w:rsidR="00576F08" w:rsidRPr="00297A1A">
        <w:rPr>
          <w:rFonts w:ascii="Times New Roman" w:hAnsi="Times New Roman"/>
          <w:sz w:val="24"/>
          <w:szCs w:val="24"/>
        </w:rPr>
        <w:t>Dalius Ramonas</w:t>
      </w:r>
    </w:p>
    <w:p w:rsidR="004A7B1B" w:rsidRPr="00297A1A" w:rsidRDefault="00653F94" w:rsidP="007E3ACB">
      <w:pPr>
        <w:spacing w:after="0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20</w:t>
      </w:r>
      <w:r w:rsidR="005B1D58" w:rsidRPr="00297A1A">
        <w:rPr>
          <w:rFonts w:ascii="Times New Roman" w:hAnsi="Times New Roman"/>
          <w:sz w:val="24"/>
          <w:szCs w:val="24"/>
        </w:rPr>
        <w:t>2</w:t>
      </w:r>
      <w:r w:rsidR="004A7B1B" w:rsidRPr="00297A1A">
        <w:rPr>
          <w:rFonts w:ascii="Times New Roman" w:hAnsi="Times New Roman"/>
          <w:sz w:val="24"/>
          <w:szCs w:val="24"/>
        </w:rPr>
        <w:t>3</w:t>
      </w:r>
      <w:r w:rsidRPr="00297A1A">
        <w:rPr>
          <w:rFonts w:ascii="Times New Roman" w:hAnsi="Times New Roman"/>
          <w:sz w:val="24"/>
          <w:szCs w:val="24"/>
        </w:rPr>
        <w:t>-0</w:t>
      </w:r>
      <w:r w:rsidR="00CE6A81">
        <w:rPr>
          <w:rFonts w:ascii="Times New Roman" w:hAnsi="Times New Roman"/>
          <w:sz w:val="24"/>
          <w:szCs w:val="24"/>
        </w:rPr>
        <w:t>6</w:t>
      </w:r>
      <w:r w:rsidRPr="00297A1A">
        <w:rPr>
          <w:rFonts w:ascii="Times New Roman" w:hAnsi="Times New Roman"/>
          <w:sz w:val="24"/>
          <w:szCs w:val="24"/>
        </w:rPr>
        <w:t>-</w:t>
      </w:r>
      <w:r w:rsidR="005B1D58" w:rsidRPr="00297A1A">
        <w:rPr>
          <w:rFonts w:ascii="Times New Roman" w:hAnsi="Times New Roman"/>
          <w:sz w:val="24"/>
          <w:szCs w:val="24"/>
        </w:rPr>
        <w:tab/>
      </w:r>
      <w:r w:rsidR="005B1D58" w:rsidRPr="00297A1A">
        <w:rPr>
          <w:rFonts w:ascii="Times New Roman" w:hAnsi="Times New Roman"/>
          <w:sz w:val="24"/>
          <w:szCs w:val="24"/>
        </w:rPr>
        <w:tab/>
      </w:r>
      <w:r w:rsidRPr="00297A1A">
        <w:rPr>
          <w:rFonts w:ascii="Times New Roman" w:hAnsi="Times New Roman"/>
          <w:sz w:val="24"/>
          <w:szCs w:val="24"/>
        </w:rPr>
        <w:t>20</w:t>
      </w:r>
      <w:r w:rsidR="005B1D58" w:rsidRPr="00297A1A">
        <w:rPr>
          <w:rFonts w:ascii="Times New Roman" w:hAnsi="Times New Roman"/>
          <w:sz w:val="24"/>
          <w:szCs w:val="24"/>
        </w:rPr>
        <w:t>2</w:t>
      </w:r>
      <w:r w:rsidR="004A7B1B" w:rsidRPr="00297A1A">
        <w:rPr>
          <w:rFonts w:ascii="Times New Roman" w:hAnsi="Times New Roman"/>
          <w:sz w:val="24"/>
          <w:szCs w:val="24"/>
        </w:rPr>
        <w:t>3</w:t>
      </w:r>
      <w:r w:rsidRPr="00297A1A">
        <w:rPr>
          <w:rFonts w:ascii="Times New Roman" w:hAnsi="Times New Roman"/>
          <w:sz w:val="24"/>
          <w:szCs w:val="24"/>
        </w:rPr>
        <w:t>-0</w:t>
      </w:r>
      <w:r w:rsidR="00CE6A81">
        <w:rPr>
          <w:rFonts w:ascii="Times New Roman" w:hAnsi="Times New Roman"/>
          <w:sz w:val="24"/>
          <w:szCs w:val="24"/>
        </w:rPr>
        <w:t>6</w:t>
      </w:r>
      <w:r w:rsidR="00C30DC7" w:rsidRPr="00297A1A">
        <w:rPr>
          <w:rFonts w:ascii="Times New Roman" w:hAnsi="Times New Roman"/>
          <w:sz w:val="24"/>
          <w:szCs w:val="24"/>
        </w:rPr>
        <w:t>-</w:t>
      </w:r>
      <w:r w:rsidR="00576F08" w:rsidRPr="00297A1A">
        <w:rPr>
          <w:rFonts w:ascii="Times New Roman" w:hAnsi="Times New Roman"/>
          <w:sz w:val="24"/>
          <w:szCs w:val="24"/>
        </w:rPr>
        <w:tab/>
      </w:r>
      <w:r w:rsidR="005B1D58" w:rsidRPr="00297A1A">
        <w:rPr>
          <w:rFonts w:ascii="Times New Roman" w:hAnsi="Times New Roman"/>
          <w:sz w:val="24"/>
          <w:szCs w:val="24"/>
        </w:rPr>
        <w:tab/>
        <w:t>202</w:t>
      </w:r>
      <w:r w:rsidR="004A7B1B" w:rsidRPr="00297A1A">
        <w:rPr>
          <w:rFonts w:ascii="Times New Roman" w:hAnsi="Times New Roman"/>
          <w:sz w:val="24"/>
          <w:szCs w:val="24"/>
        </w:rPr>
        <w:t>3</w:t>
      </w:r>
      <w:r w:rsidR="005B1D58" w:rsidRPr="00297A1A">
        <w:rPr>
          <w:rFonts w:ascii="Times New Roman" w:hAnsi="Times New Roman"/>
          <w:sz w:val="24"/>
          <w:szCs w:val="24"/>
        </w:rPr>
        <w:t>-0</w:t>
      </w:r>
      <w:r w:rsidR="00CE6A81">
        <w:rPr>
          <w:rFonts w:ascii="Times New Roman" w:hAnsi="Times New Roman"/>
          <w:sz w:val="24"/>
          <w:szCs w:val="24"/>
        </w:rPr>
        <w:t>6</w:t>
      </w:r>
      <w:r w:rsidR="005B1D58" w:rsidRPr="00297A1A">
        <w:rPr>
          <w:rFonts w:ascii="Times New Roman" w:hAnsi="Times New Roman"/>
          <w:sz w:val="24"/>
          <w:szCs w:val="24"/>
        </w:rPr>
        <w:t>-</w:t>
      </w:r>
      <w:r w:rsidR="001A0EE0" w:rsidRPr="00297A1A">
        <w:rPr>
          <w:rFonts w:ascii="Times New Roman" w:hAnsi="Times New Roman"/>
          <w:sz w:val="24"/>
          <w:szCs w:val="24"/>
        </w:rPr>
        <w:tab/>
      </w:r>
      <w:r w:rsidR="001A0EE0" w:rsidRPr="00297A1A">
        <w:rPr>
          <w:rFonts w:ascii="Times New Roman" w:hAnsi="Times New Roman"/>
          <w:sz w:val="24"/>
          <w:szCs w:val="24"/>
        </w:rPr>
        <w:tab/>
        <w:t>202</w:t>
      </w:r>
      <w:r w:rsidR="004A7B1B" w:rsidRPr="00297A1A">
        <w:rPr>
          <w:rFonts w:ascii="Times New Roman" w:hAnsi="Times New Roman"/>
          <w:sz w:val="24"/>
          <w:szCs w:val="24"/>
        </w:rPr>
        <w:t>3</w:t>
      </w:r>
      <w:r w:rsidR="001A0EE0" w:rsidRPr="00297A1A">
        <w:rPr>
          <w:rFonts w:ascii="Times New Roman" w:hAnsi="Times New Roman"/>
          <w:sz w:val="24"/>
          <w:szCs w:val="24"/>
        </w:rPr>
        <w:t>-0</w:t>
      </w:r>
      <w:r w:rsidR="00CE6A81">
        <w:rPr>
          <w:rFonts w:ascii="Times New Roman" w:hAnsi="Times New Roman"/>
          <w:sz w:val="24"/>
          <w:szCs w:val="24"/>
        </w:rPr>
        <w:t>6</w:t>
      </w:r>
      <w:r w:rsidR="001A0EE0" w:rsidRPr="00297A1A">
        <w:rPr>
          <w:rFonts w:ascii="Times New Roman" w:hAnsi="Times New Roman"/>
          <w:sz w:val="24"/>
          <w:szCs w:val="24"/>
        </w:rPr>
        <w:t xml:space="preserve">-   </w:t>
      </w:r>
    </w:p>
    <w:p w:rsidR="004A7B1B" w:rsidRPr="00297A1A" w:rsidRDefault="004A7B1B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4A7B1B" w:rsidRPr="00297A1A" w:rsidRDefault="004A7B1B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4A7B1B" w:rsidRPr="00297A1A" w:rsidRDefault="004A7B1B" w:rsidP="007E3ACB">
      <w:pPr>
        <w:spacing w:after="0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Rūta Švedienė</w:t>
      </w:r>
    </w:p>
    <w:p w:rsidR="00A14D37" w:rsidRPr="00297A1A" w:rsidRDefault="004A7B1B" w:rsidP="007E3ACB">
      <w:pPr>
        <w:spacing w:after="0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2023-0</w:t>
      </w:r>
      <w:r w:rsidR="00CE6A81">
        <w:rPr>
          <w:rFonts w:ascii="Times New Roman" w:hAnsi="Times New Roman"/>
          <w:sz w:val="24"/>
          <w:szCs w:val="24"/>
        </w:rPr>
        <w:t>6</w:t>
      </w:r>
      <w:r w:rsidRPr="00297A1A">
        <w:rPr>
          <w:rFonts w:ascii="Times New Roman" w:hAnsi="Times New Roman"/>
          <w:sz w:val="24"/>
          <w:szCs w:val="24"/>
        </w:rPr>
        <w:t>-</w:t>
      </w:r>
      <w:r w:rsidR="001A0EE0" w:rsidRPr="00297A1A">
        <w:rPr>
          <w:rFonts w:ascii="Times New Roman" w:hAnsi="Times New Roman"/>
          <w:sz w:val="24"/>
          <w:szCs w:val="24"/>
        </w:rPr>
        <w:t xml:space="preserve">  </w:t>
      </w:r>
      <w:r w:rsidR="005B1D58" w:rsidRPr="00297A1A">
        <w:rPr>
          <w:rFonts w:ascii="Times New Roman" w:hAnsi="Times New Roman"/>
          <w:sz w:val="24"/>
          <w:szCs w:val="24"/>
        </w:rPr>
        <w:tab/>
      </w:r>
      <w:r w:rsidR="005B1D58" w:rsidRPr="00297A1A">
        <w:rPr>
          <w:rFonts w:ascii="Times New Roman" w:hAnsi="Times New Roman"/>
          <w:sz w:val="24"/>
          <w:szCs w:val="24"/>
        </w:rPr>
        <w:tab/>
      </w:r>
      <w:r w:rsidR="00C30DC7" w:rsidRPr="00297A1A">
        <w:rPr>
          <w:rFonts w:ascii="Times New Roman" w:hAnsi="Times New Roman"/>
          <w:sz w:val="24"/>
          <w:szCs w:val="24"/>
        </w:rPr>
        <w:t xml:space="preserve"> </w:t>
      </w: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EA5E5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14D37" w:rsidRPr="009D60D1" w:rsidRDefault="00F47C60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A14D37" w:rsidRPr="009D60D1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9D60D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:rsidR="00A14D37" w:rsidRPr="009D60D1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:rsidR="005E6379" w:rsidRPr="00027ADF" w:rsidRDefault="005E6379" w:rsidP="005E6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SAUSIO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5E6379" w:rsidRPr="00027ADF" w:rsidRDefault="005E6379" w:rsidP="005E6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A14D37" w:rsidRPr="009D60D1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5E6379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3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</w:t>
      </w:r>
      <w:r w:rsidR="00532DDC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. </w:t>
      </w:r>
      <w:r w:rsidR="00DC45E2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birželio</w:t>
      </w:r>
      <w:r w:rsidR="00E40E93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  <w:r w:rsidR="00DC45E2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9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:rsidR="00A14D37" w:rsidRPr="009D60D1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:rsidR="009647D2" w:rsidRPr="009D60D1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9D60D1" w:rsidRDefault="00A14D37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5E6379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3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:rsidR="00F7094E" w:rsidRDefault="00A14D37" w:rsidP="004C136F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9D60D1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9D60D1">
        <w:rPr>
          <w:rFonts w:ascii="Times New Roman" w:hAnsi="Times New Roman"/>
          <w:spacing w:val="6"/>
          <w:sz w:val="24"/>
          <w:szCs w:val="24"/>
        </w:rPr>
        <w:t xml:space="preserve">Perskirstomos lėšos pasikeitus veiklos aplinkybėms ir biudžeto pajamoms. Vadovaujantis teisės aktais didinamos pajamos </w:t>
      </w:r>
      <w:r w:rsidR="00BE43DD" w:rsidRPr="002636AC">
        <w:rPr>
          <w:rFonts w:ascii="Times New Roman" w:hAnsi="Times New Roman"/>
          <w:b/>
          <w:bCs/>
          <w:spacing w:val="6"/>
          <w:sz w:val="24"/>
          <w:szCs w:val="24"/>
        </w:rPr>
        <w:t>4 324,4</w:t>
      </w:r>
      <w:r w:rsidR="00753DF5" w:rsidRPr="009D60D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9D60D1">
        <w:rPr>
          <w:rFonts w:ascii="Times New Roman" w:hAnsi="Times New Roman"/>
          <w:b/>
          <w:bCs/>
          <w:spacing w:val="6"/>
          <w:sz w:val="24"/>
          <w:szCs w:val="24"/>
        </w:rPr>
        <w:t xml:space="preserve">tūkst. </w:t>
      </w:r>
      <w:proofErr w:type="spellStart"/>
      <w:r w:rsidR="00753DF5" w:rsidRPr="009D60D1">
        <w:rPr>
          <w:rFonts w:ascii="Times New Roman" w:hAnsi="Times New Roman"/>
          <w:b/>
          <w:bCs/>
          <w:spacing w:val="6"/>
          <w:sz w:val="24"/>
          <w:szCs w:val="24"/>
        </w:rPr>
        <w:t>Eur</w:t>
      </w:r>
      <w:proofErr w:type="spellEnd"/>
      <w:r w:rsidR="00F7094E" w:rsidRPr="009D60D1">
        <w:rPr>
          <w:rFonts w:ascii="Times New Roman" w:hAnsi="Times New Roman"/>
          <w:spacing w:val="6"/>
          <w:sz w:val="24"/>
          <w:szCs w:val="24"/>
        </w:rPr>
        <w:t>:</w:t>
      </w:r>
    </w:p>
    <w:p w:rsidR="00322990" w:rsidRDefault="00322990" w:rsidP="004C136F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Didėja:</w:t>
      </w:r>
    </w:p>
    <w:p w:rsidR="00322990" w:rsidRDefault="00322990" w:rsidP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322990">
        <w:rPr>
          <w:rFonts w:ascii="Times New Roman" w:hAnsi="Times New Roman"/>
          <w:spacing w:val="6"/>
          <w:sz w:val="24"/>
          <w:szCs w:val="24"/>
        </w:rPr>
        <w:t>savivaldyb</w:t>
      </w:r>
      <w:r>
        <w:rPr>
          <w:rFonts w:ascii="Times New Roman" w:hAnsi="Times New Roman"/>
          <w:spacing w:val="6"/>
          <w:sz w:val="24"/>
          <w:szCs w:val="24"/>
        </w:rPr>
        <w:t>ei</w:t>
      </w:r>
      <w:r w:rsidRPr="00322990">
        <w:rPr>
          <w:rFonts w:ascii="Times New Roman" w:hAnsi="Times New Roman"/>
          <w:spacing w:val="6"/>
          <w:sz w:val="24"/>
          <w:szCs w:val="24"/>
        </w:rPr>
        <w:t xml:space="preserve"> iš Europos Sąjungos, kitos tarptautinės finansinės paramos ir bendrojo finansavimo lėšų einamiesiems tikslams</w:t>
      </w:r>
      <w:r>
        <w:rPr>
          <w:rFonts w:ascii="Times New Roman" w:hAnsi="Times New Roman"/>
          <w:spacing w:val="6"/>
          <w:sz w:val="24"/>
          <w:szCs w:val="24"/>
        </w:rPr>
        <w:t xml:space="preserve"> – 58,7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;</w:t>
      </w:r>
    </w:p>
    <w:p w:rsidR="00322990" w:rsidRDefault="00322990" w:rsidP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322990">
        <w:rPr>
          <w:rFonts w:ascii="Times New Roman" w:hAnsi="Times New Roman"/>
          <w:spacing w:val="6"/>
          <w:sz w:val="24"/>
          <w:szCs w:val="24"/>
        </w:rPr>
        <w:t>savivaldyb</w:t>
      </w:r>
      <w:r>
        <w:rPr>
          <w:rFonts w:ascii="Times New Roman" w:hAnsi="Times New Roman"/>
          <w:spacing w:val="6"/>
          <w:sz w:val="24"/>
          <w:szCs w:val="24"/>
        </w:rPr>
        <w:t>ei</w:t>
      </w:r>
      <w:r w:rsidRPr="00322990">
        <w:rPr>
          <w:rFonts w:ascii="Times New Roman" w:hAnsi="Times New Roman"/>
          <w:spacing w:val="6"/>
          <w:sz w:val="24"/>
          <w:szCs w:val="24"/>
        </w:rPr>
        <w:t xml:space="preserve"> iš Europos Sąjungos, kitos tarptautinės finansinės paramos ir bendrojo finansavimo lėšų turtui įsigyti</w:t>
      </w:r>
      <w:r>
        <w:rPr>
          <w:rFonts w:ascii="Times New Roman" w:hAnsi="Times New Roman"/>
          <w:spacing w:val="6"/>
          <w:sz w:val="24"/>
          <w:szCs w:val="24"/>
        </w:rPr>
        <w:t xml:space="preserve"> – 112,8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;</w:t>
      </w:r>
    </w:p>
    <w:p w:rsidR="003D3588" w:rsidRPr="003D3588" w:rsidRDefault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322990">
        <w:rPr>
          <w:rFonts w:ascii="Times New Roman" w:hAnsi="Times New Roman"/>
          <w:spacing w:val="6"/>
          <w:sz w:val="24"/>
          <w:szCs w:val="24"/>
        </w:rPr>
        <w:t>būsto nuomos ar išperkamosios būsto nuomos mokesčių dalies kompensacijoms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3D3588" w:rsidRPr="003D3588">
        <w:rPr>
          <w:rFonts w:ascii="Times New Roman" w:hAnsi="Times New Roman"/>
          <w:spacing w:val="6"/>
          <w:sz w:val="24"/>
          <w:szCs w:val="24"/>
        </w:rPr>
        <w:t xml:space="preserve">– </w:t>
      </w:r>
      <w:r>
        <w:rPr>
          <w:rFonts w:ascii="Times New Roman" w:hAnsi="Times New Roman"/>
          <w:spacing w:val="6"/>
          <w:sz w:val="24"/>
          <w:szCs w:val="24"/>
        </w:rPr>
        <w:t xml:space="preserve">     2,0</w:t>
      </w:r>
      <w:r w:rsidR="003D3588" w:rsidRPr="003D3588">
        <w:rPr>
          <w:rFonts w:ascii="Times New Roman" w:hAnsi="Times New Roman"/>
          <w:spacing w:val="6"/>
          <w:sz w:val="24"/>
          <w:szCs w:val="24"/>
        </w:rPr>
        <w:t xml:space="preserve"> tūkst. </w:t>
      </w:r>
      <w:proofErr w:type="spellStart"/>
      <w:r w:rsidR="003D3588" w:rsidRPr="003D3588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3D3588" w:rsidRPr="003D3588">
        <w:rPr>
          <w:rFonts w:ascii="Times New Roman" w:hAnsi="Times New Roman"/>
          <w:spacing w:val="6"/>
          <w:sz w:val="24"/>
          <w:szCs w:val="24"/>
        </w:rPr>
        <w:t>;</w:t>
      </w:r>
    </w:p>
    <w:p w:rsidR="003D3588" w:rsidRDefault="00322990" w:rsidP="007F57A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322990">
        <w:rPr>
          <w:rFonts w:ascii="Times New Roman" w:hAnsi="Times New Roman"/>
          <w:spacing w:val="6"/>
          <w:sz w:val="24"/>
          <w:szCs w:val="24"/>
        </w:rPr>
        <w:t>stiprinti bendruomeninę veiklą savivaldybėje įgyvendinant bandomąjį modelį</w:t>
      </w:r>
      <w:r w:rsidR="003D3588">
        <w:rPr>
          <w:rFonts w:ascii="Times New Roman" w:hAnsi="Times New Roman"/>
          <w:spacing w:val="6"/>
          <w:sz w:val="24"/>
          <w:szCs w:val="24"/>
        </w:rPr>
        <w:t xml:space="preserve"> – </w:t>
      </w:r>
      <w:r w:rsidR="006C4F3B">
        <w:rPr>
          <w:rFonts w:ascii="Times New Roman" w:hAnsi="Times New Roman"/>
          <w:spacing w:val="6"/>
          <w:sz w:val="24"/>
          <w:szCs w:val="24"/>
        </w:rPr>
        <w:t xml:space="preserve">       32,0</w:t>
      </w:r>
      <w:r w:rsidR="003D3588">
        <w:rPr>
          <w:rFonts w:ascii="Times New Roman" w:hAnsi="Times New Roman"/>
          <w:spacing w:val="6"/>
          <w:sz w:val="24"/>
          <w:szCs w:val="24"/>
        </w:rPr>
        <w:t xml:space="preserve"> tūkst. </w:t>
      </w:r>
      <w:proofErr w:type="spellStart"/>
      <w:r w:rsidR="003D3588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3D3588">
        <w:rPr>
          <w:rFonts w:ascii="Times New Roman" w:hAnsi="Times New Roman"/>
          <w:spacing w:val="6"/>
          <w:sz w:val="24"/>
          <w:szCs w:val="24"/>
        </w:rPr>
        <w:t>;</w:t>
      </w:r>
    </w:p>
    <w:p w:rsidR="006C4F3B" w:rsidRDefault="006C4F3B" w:rsidP="002636AC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6C4F3B">
        <w:rPr>
          <w:rFonts w:ascii="Times New Roman" w:hAnsi="Times New Roman"/>
          <w:spacing w:val="6"/>
          <w:sz w:val="24"/>
          <w:szCs w:val="24"/>
        </w:rPr>
        <w:t>teikt</w:t>
      </w:r>
      <w:r>
        <w:rPr>
          <w:rFonts w:ascii="Times New Roman" w:hAnsi="Times New Roman"/>
          <w:spacing w:val="6"/>
          <w:sz w:val="24"/>
          <w:szCs w:val="24"/>
        </w:rPr>
        <w:t>i</w:t>
      </w:r>
      <w:r w:rsidRPr="006C4F3B">
        <w:rPr>
          <w:rFonts w:ascii="Times New Roman" w:hAnsi="Times New Roman"/>
          <w:spacing w:val="6"/>
          <w:sz w:val="24"/>
          <w:szCs w:val="24"/>
        </w:rPr>
        <w:t xml:space="preserve"> socialinę paramą mokiniams pagal Lietuvos Respublikos socialinės paramos mokiniams įstatymą užsieniečiams, pasitraukusiems iš Ukrainos dėl Rusijos federacijos karinių veiksmų U</w:t>
      </w:r>
      <w:r>
        <w:rPr>
          <w:rFonts w:ascii="Times New Roman" w:hAnsi="Times New Roman"/>
          <w:spacing w:val="6"/>
          <w:sz w:val="24"/>
          <w:szCs w:val="24"/>
        </w:rPr>
        <w:t>k</w:t>
      </w:r>
      <w:r w:rsidRPr="006C4F3B">
        <w:rPr>
          <w:rFonts w:ascii="Times New Roman" w:hAnsi="Times New Roman"/>
          <w:spacing w:val="6"/>
          <w:sz w:val="24"/>
          <w:szCs w:val="24"/>
        </w:rPr>
        <w:t>rainoje</w:t>
      </w:r>
      <w:r>
        <w:rPr>
          <w:rFonts w:ascii="Times New Roman" w:hAnsi="Times New Roman"/>
          <w:spacing w:val="6"/>
          <w:sz w:val="24"/>
          <w:szCs w:val="24"/>
        </w:rPr>
        <w:t xml:space="preserve"> – 5,8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;</w:t>
      </w:r>
    </w:p>
    <w:p w:rsidR="003D3588" w:rsidRDefault="006C4F3B" w:rsidP="007F57A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6C4F3B">
        <w:rPr>
          <w:rFonts w:ascii="Times New Roman" w:hAnsi="Times New Roman"/>
          <w:spacing w:val="6"/>
          <w:sz w:val="24"/>
          <w:szCs w:val="24"/>
        </w:rPr>
        <w:t>teikt</w:t>
      </w:r>
      <w:r w:rsidR="002636AC">
        <w:rPr>
          <w:rFonts w:ascii="Times New Roman" w:hAnsi="Times New Roman"/>
          <w:spacing w:val="6"/>
          <w:sz w:val="24"/>
          <w:szCs w:val="24"/>
        </w:rPr>
        <w:t>i</w:t>
      </w:r>
      <w:r w:rsidRPr="006C4F3B">
        <w:rPr>
          <w:rFonts w:ascii="Times New Roman" w:hAnsi="Times New Roman"/>
          <w:spacing w:val="6"/>
          <w:sz w:val="24"/>
          <w:szCs w:val="24"/>
        </w:rPr>
        <w:t xml:space="preserve"> piniginę socialinę paramą vadovaujantis Lietuvos Respublikos piniginės socialinės paramos nepasiturintiems gyventojams įstatymu, užsieniečiams, pasitraukusiems iš Ukrainos dėl Rusijos federacijos karinių veiksmų U</w:t>
      </w:r>
      <w:r>
        <w:rPr>
          <w:rFonts w:ascii="Times New Roman" w:hAnsi="Times New Roman"/>
          <w:spacing w:val="6"/>
          <w:sz w:val="24"/>
          <w:szCs w:val="24"/>
        </w:rPr>
        <w:t>k</w:t>
      </w:r>
      <w:r w:rsidRPr="006C4F3B">
        <w:rPr>
          <w:rFonts w:ascii="Times New Roman" w:hAnsi="Times New Roman"/>
          <w:spacing w:val="6"/>
          <w:sz w:val="24"/>
          <w:szCs w:val="24"/>
        </w:rPr>
        <w:t>rainoje</w:t>
      </w:r>
      <w:r w:rsidR="00B51913">
        <w:rPr>
          <w:rFonts w:ascii="Times New Roman" w:hAnsi="Times New Roman"/>
          <w:spacing w:val="6"/>
          <w:sz w:val="24"/>
          <w:szCs w:val="24"/>
        </w:rPr>
        <w:t xml:space="preserve"> – </w:t>
      </w:r>
      <w:r w:rsidR="002636AC">
        <w:rPr>
          <w:rFonts w:ascii="Times New Roman" w:hAnsi="Times New Roman"/>
          <w:spacing w:val="6"/>
          <w:sz w:val="24"/>
          <w:szCs w:val="24"/>
        </w:rPr>
        <w:t xml:space="preserve">    </w:t>
      </w:r>
      <w:r w:rsidR="00520336">
        <w:rPr>
          <w:rFonts w:ascii="Times New Roman" w:hAnsi="Times New Roman"/>
          <w:spacing w:val="6"/>
          <w:sz w:val="24"/>
          <w:szCs w:val="24"/>
        </w:rPr>
        <w:t>51,7</w:t>
      </w:r>
      <w:r w:rsidR="00B51913">
        <w:rPr>
          <w:rFonts w:ascii="Times New Roman" w:hAnsi="Times New Roman"/>
          <w:spacing w:val="6"/>
          <w:sz w:val="24"/>
          <w:szCs w:val="24"/>
        </w:rPr>
        <w:t xml:space="preserve"> tūkst. </w:t>
      </w:r>
      <w:proofErr w:type="spellStart"/>
      <w:r w:rsidR="00B51913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B51913">
        <w:rPr>
          <w:rFonts w:ascii="Times New Roman" w:hAnsi="Times New Roman"/>
          <w:spacing w:val="6"/>
          <w:sz w:val="24"/>
          <w:szCs w:val="24"/>
        </w:rPr>
        <w:t>;</w:t>
      </w:r>
    </w:p>
    <w:p w:rsidR="00B51913" w:rsidRDefault="00520336" w:rsidP="007F57A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20336">
        <w:rPr>
          <w:rFonts w:ascii="Times New Roman" w:hAnsi="Times New Roman"/>
          <w:spacing w:val="6"/>
          <w:sz w:val="24"/>
          <w:szCs w:val="24"/>
        </w:rPr>
        <w:t>teikt</w:t>
      </w:r>
      <w:r w:rsidR="002636AC">
        <w:rPr>
          <w:rFonts w:ascii="Times New Roman" w:hAnsi="Times New Roman"/>
          <w:spacing w:val="6"/>
          <w:sz w:val="24"/>
          <w:szCs w:val="24"/>
        </w:rPr>
        <w:t>i</w:t>
      </w:r>
      <w:r w:rsidRPr="00520336">
        <w:rPr>
          <w:rFonts w:ascii="Times New Roman" w:hAnsi="Times New Roman"/>
          <w:spacing w:val="6"/>
          <w:sz w:val="24"/>
          <w:szCs w:val="24"/>
        </w:rPr>
        <w:t xml:space="preserve"> paramą būstui išsinuomoti pagal Lietuvos Respublikos paramos būstui įsigyti ar išsinuomoti įstatymą užsieniečiams, pasitraukusiems iš Ukrainos dėl Rusijos federacijos karinių veiksmų Ukrainoje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B51913">
        <w:rPr>
          <w:rFonts w:ascii="Times New Roman" w:hAnsi="Times New Roman"/>
          <w:spacing w:val="6"/>
          <w:sz w:val="24"/>
          <w:szCs w:val="24"/>
        </w:rPr>
        <w:t xml:space="preserve">– </w:t>
      </w:r>
      <w:r>
        <w:rPr>
          <w:rFonts w:ascii="Times New Roman" w:hAnsi="Times New Roman"/>
          <w:spacing w:val="6"/>
          <w:sz w:val="24"/>
          <w:szCs w:val="24"/>
        </w:rPr>
        <w:t>0,4</w:t>
      </w:r>
      <w:r w:rsidR="00B51913">
        <w:rPr>
          <w:rFonts w:ascii="Times New Roman" w:hAnsi="Times New Roman"/>
          <w:spacing w:val="6"/>
          <w:sz w:val="24"/>
          <w:szCs w:val="24"/>
        </w:rPr>
        <w:t xml:space="preserve"> tūkst. </w:t>
      </w:r>
      <w:proofErr w:type="spellStart"/>
      <w:r w:rsidR="00B51913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B51913">
        <w:rPr>
          <w:rFonts w:ascii="Times New Roman" w:hAnsi="Times New Roman"/>
          <w:spacing w:val="6"/>
          <w:sz w:val="24"/>
          <w:szCs w:val="24"/>
        </w:rPr>
        <w:t>;</w:t>
      </w:r>
    </w:p>
    <w:p w:rsidR="00B51913" w:rsidRDefault="00520336" w:rsidP="007F57A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20336">
        <w:rPr>
          <w:rFonts w:ascii="Times New Roman" w:hAnsi="Times New Roman"/>
          <w:spacing w:val="6"/>
          <w:sz w:val="24"/>
          <w:szCs w:val="24"/>
        </w:rPr>
        <w:t>socialinių paslaugų srities darbuotojų minimaliems pareiginės algos pastoviosios dalies koeficientams didinti</w:t>
      </w:r>
      <w:r w:rsidR="00B51913">
        <w:rPr>
          <w:rFonts w:ascii="Times New Roman" w:hAnsi="Times New Roman"/>
          <w:spacing w:val="6"/>
          <w:sz w:val="24"/>
          <w:szCs w:val="24"/>
        </w:rPr>
        <w:t xml:space="preserve"> – </w:t>
      </w:r>
      <w:r>
        <w:rPr>
          <w:rFonts w:ascii="Times New Roman" w:hAnsi="Times New Roman"/>
          <w:spacing w:val="6"/>
          <w:sz w:val="24"/>
          <w:szCs w:val="24"/>
        </w:rPr>
        <w:t>147,2</w:t>
      </w:r>
      <w:r w:rsidR="00B51913">
        <w:rPr>
          <w:rFonts w:ascii="Times New Roman" w:hAnsi="Times New Roman"/>
          <w:spacing w:val="6"/>
          <w:sz w:val="24"/>
          <w:szCs w:val="24"/>
        </w:rPr>
        <w:t xml:space="preserve"> tūkst. </w:t>
      </w:r>
      <w:proofErr w:type="spellStart"/>
      <w:r w:rsidR="00B51913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B51913">
        <w:rPr>
          <w:rFonts w:ascii="Times New Roman" w:hAnsi="Times New Roman"/>
          <w:spacing w:val="6"/>
          <w:sz w:val="24"/>
          <w:szCs w:val="24"/>
        </w:rPr>
        <w:t>;</w:t>
      </w:r>
    </w:p>
    <w:p w:rsidR="00B51913" w:rsidRDefault="00520336" w:rsidP="007F57A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20336">
        <w:rPr>
          <w:rFonts w:ascii="Times New Roman" w:hAnsi="Times New Roman"/>
          <w:spacing w:val="6"/>
          <w:sz w:val="24"/>
          <w:szCs w:val="24"/>
        </w:rPr>
        <w:t>investicinių žemės sklypų, iki kurių ribos ir (ar) kurių ribose įrengiama ir (ar) sutvarkoma infrastruktūra, projektui „Kėdainių miesto viešosios inžinierinės infrastruktūros, svarbios verslui, atnaujinimas ir plėtra“</w:t>
      </w:r>
      <w:r w:rsidR="00B51913">
        <w:rPr>
          <w:rFonts w:ascii="Times New Roman" w:hAnsi="Times New Roman"/>
          <w:spacing w:val="6"/>
          <w:sz w:val="24"/>
          <w:szCs w:val="24"/>
        </w:rPr>
        <w:t xml:space="preserve">– </w:t>
      </w:r>
      <w:r>
        <w:rPr>
          <w:rFonts w:ascii="Times New Roman" w:hAnsi="Times New Roman"/>
          <w:spacing w:val="6"/>
          <w:sz w:val="24"/>
          <w:szCs w:val="24"/>
        </w:rPr>
        <w:t>1 482,4</w:t>
      </w:r>
      <w:r w:rsidR="00B51913">
        <w:rPr>
          <w:rFonts w:ascii="Times New Roman" w:hAnsi="Times New Roman"/>
          <w:spacing w:val="6"/>
          <w:sz w:val="24"/>
          <w:szCs w:val="24"/>
        </w:rPr>
        <w:t xml:space="preserve"> tūkst. </w:t>
      </w:r>
      <w:proofErr w:type="spellStart"/>
      <w:r w:rsidR="00B51913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B51913">
        <w:rPr>
          <w:rFonts w:ascii="Times New Roman" w:hAnsi="Times New Roman"/>
          <w:spacing w:val="6"/>
          <w:sz w:val="24"/>
          <w:szCs w:val="24"/>
        </w:rPr>
        <w:t>;</w:t>
      </w:r>
    </w:p>
    <w:p w:rsidR="00B51913" w:rsidRDefault="00520336" w:rsidP="007F57A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20336">
        <w:rPr>
          <w:rFonts w:ascii="Times New Roman" w:hAnsi="Times New Roman"/>
          <w:spacing w:val="6"/>
          <w:sz w:val="24"/>
          <w:szCs w:val="24"/>
        </w:rPr>
        <w:t>projektui „Kėdainių miesto viešosios inžinierinės infrastruktūros, svarbios verslui, atnaujinimas ir plėtra“ (LEZ gatvių projektas)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B51913">
        <w:rPr>
          <w:rFonts w:ascii="Times New Roman" w:hAnsi="Times New Roman"/>
          <w:spacing w:val="6"/>
          <w:sz w:val="24"/>
          <w:szCs w:val="24"/>
        </w:rPr>
        <w:t xml:space="preserve">– </w:t>
      </w:r>
      <w:r>
        <w:rPr>
          <w:rFonts w:ascii="Times New Roman" w:hAnsi="Times New Roman"/>
          <w:spacing w:val="6"/>
          <w:sz w:val="24"/>
          <w:szCs w:val="24"/>
        </w:rPr>
        <w:t>2</w:t>
      </w:r>
      <w:r w:rsidR="002636AC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496,5</w:t>
      </w:r>
      <w:r w:rsidR="00B51913">
        <w:rPr>
          <w:rFonts w:ascii="Times New Roman" w:hAnsi="Times New Roman"/>
          <w:spacing w:val="6"/>
          <w:sz w:val="24"/>
          <w:szCs w:val="24"/>
        </w:rPr>
        <w:t xml:space="preserve"> tūkst. </w:t>
      </w:r>
      <w:proofErr w:type="spellStart"/>
      <w:r w:rsidR="00B51913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B51913">
        <w:rPr>
          <w:rFonts w:ascii="Times New Roman" w:hAnsi="Times New Roman"/>
          <w:spacing w:val="6"/>
          <w:sz w:val="24"/>
          <w:szCs w:val="24"/>
        </w:rPr>
        <w:t>;</w:t>
      </w:r>
    </w:p>
    <w:p w:rsidR="00520336" w:rsidRDefault="00520336" w:rsidP="00520336">
      <w:pPr>
        <w:spacing w:after="0" w:line="276" w:lineRule="auto"/>
        <w:ind w:left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Mažėja:</w:t>
      </w:r>
    </w:p>
    <w:p w:rsidR="00520336" w:rsidRDefault="00520336" w:rsidP="0052033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20336">
        <w:rPr>
          <w:rFonts w:ascii="Times New Roman" w:hAnsi="Times New Roman"/>
          <w:spacing w:val="6"/>
          <w:sz w:val="24"/>
          <w:szCs w:val="24"/>
        </w:rPr>
        <w:t>2023 m. asmeninei pagalbai teikti ir administruoti</w:t>
      </w:r>
      <w:r>
        <w:rPr>
          <w:rFonts w:ascii="Times New Roman" w:hAnsi="Times New Roman"/>
          <w:spacing w:val="6"/>
          <w:sz w:val="24"/>
          <w:szCs w:val="24"/>
        </w:rPr>
        <w:t xml:space="preserve"> – 65,1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.</w:t>
      </w:r>
    </w:p>
    <w:p w:rsidR="002636AC" w:rsidRPr="002636AC" w:rsidRDefault="002636AC" w:rsidP="002636A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2636A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Paskirstoma tikslinės paskirties 2022 metų nepanaudotos biudžeto pajamos, gautos už parduotą turtą </w:t>
      </w:r>
      <w:r w:rsidRPr="002636AC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16,6 tūkst. </w:t>
      </w:r>
      <w:proofErr w:type="spellStart"/>
      <w:r w:rsidRPr="002636AC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Eur</w:t>
      </w:r>
      <w:proofErr w:type="spellEnd"/>
      <w:r w:rsidRPr="002636A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</w:p>
    <w:p w:rsidR="003D3588" w:rsidRPr="002636AC" w:rsidRDefault="003D3588" w:rsidP="002636A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</w:p>
    <w:p w:rsidR="00401F7E" w:rsidRDefault="007F57A0" w:rsidP="00EB2844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26106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Asignavimai skiriami Kėdainių rajono savivaldybės administracijai</w:t>
      </w:r>
      <w:r w:rsidR="00C02032" w:rsidRPr="0026106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išskyrus lėšas, skirtas </w:t>
      </w:r>
      <w:r w:rsidR="002636AC" w:rsidRPr="00520336">
        <w:rPr>
          <w:rFonts w:ascii="Times New Roman" w:hAnsi="Times New Roman"/>
          <w:spacing w:val="6"/>
          <w:sz w:val="24"/>
          <w:szCs w:val="24"/>
        </w:rPr>
        <w:t>socialinių paslaugų srities darbuotojų minimaliems pareiginės algos pastoviosios dalies koeficientams didinti</w:t>
      </w:r>
      <w:r w:rsidR="002636AC">
        <w:rPr>
          <w:rFonts w:ascii="Times New Roman" w:hAnsi="Times New Roman"/>
          <w:spacing w:val="6"/>
          <w:sz w:val="24"/>
          <w:szCs w:val="24"/>
        </w:rPr>
        <w:t xml:space="preserve"> 147,2</w:t>
      </w:r>
      <w:r w:rsidR="00C02032" w:rsidRPr="0026106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</w:t>
      </w:r>
      <w:proofErr w:type="spellStart"/>
      <w:r w:rsidR="00C02032" w:rsidRPr="0026106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EB28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C02032" w:rsidRPr="00EB2844">
        <w:rPr>
          <w:rFonts w:ascii="Times New Roman" w:hAnsi="Times New Roman"/>
          <w:spacing w:val="6"/>
          <w:sz w:val="24"/>
          <w:szCs w:val="24"/>
        </w:rPr>
        <w:t xml:space="preserve">kurios skiriamos rajono </w:t>
      </w:r>
      <w:r w:rsidR="002636AC">
        <w:rPr>
          <w:rFonts w:ascii="Times New Roman" w:hAnsi="Times New Roman"/>
          <w:spacing w:val="6"/>
          <w:sz w:val="24"/>
          <w:szCs w:val="24"/>
        </w:rPr>
        <w:t>socialinių paslaugų</w:t>
      </w:r>
      <w:r w:rsidR="00C02032" w:rsidRPr="00EB2844">
        <w:rPr>
          <w:rFonts w:ascii="Times New Roman" w:hAnsi="Times New Roman"/>
          <w:spacing w:val="6"/>
          <w:sz w:val="24"/>
          <w:szCs w:val="24"/>
        </w:rPr>
        <w:t xml:space="preserve"> įstaigoms.</w:t>
      </w:r>
      <w:r w:rsidR="00401F7E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BF7407" w:rsidRDefault="00401F7E" w:rsidP="00EB2844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Papildomai skiriama:</w:t>
      </w:r>
    </w:p>
    <w:p w:rsidR="00401F7E" w:rsidRDefault="00401F7E" w:rsidP="00401F7E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401F7E">
        <w:rPr>
          <w:rFonts w:ascii="Times New Roman" w:hAnsi="Times New Roman"/>
          <w:spacing w:val="6"/>
          <w:sz w:val="24"/>
          <w:szCs w:val="24"/>
        </w:rPr>
        <w:t>Atnaujinti Kėdainių muzikos mokyklos pastato fasadą, laiptus į rūsį</w:t>
      </w:r>
      <w:r>
        <w:rPr>
          <w:rFonts w:ascii="Times New Roman" w:hAnsi="Times New Roman"/>
          <w:spacing w:val="6"/>
          <w:sz w:val="24"/>
          <w:szCs w:val="24"/>
        </w:rPr>
        <w:t xml:space="preserve"> – 2,0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;</w:t>
      </w:r>
    </w:p>
    <w:p w:rsidR="00401F7E" w:rsidRDefault="00401F7E" w:rsidP="00401F7E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401F7E">
        <w:rPr>
          <w:rFonts w:ascii="Times New Roman" w:hAnsi="Times New Roman"/>
          <w:spacing w:val="6"/>
          <w:sz w:val="24"/>
          <w:szCs w:val="24"/>
        </w:rPr>
        <w:t>Didinti Kėdainių lopšelio-darželio „Varpelis“ (Pavasario g. 8, Kėdainiai) pastato energinį efektyvumą, modernizuoti vidaus erdves</w:t>
      </w:r>
      <w:r>
        <w:rPr>
          <w:rFonts w:ascii="Times New Roman" w:hAnsi="Times New Roman"/>
          <w:spacing w:val="6"/>
          <w:sz w:val="24"/>
          <w:szCs w:val="24"/>
        </w:rPr>
        <w:t xml:space="preserve"> – 50,0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;</w:t>
      </w:r>
    </w:p>
    <w:p w:rsidR="00401F7E" w:rsidRDefault="00401F7E" w:rsidP="00401F7E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401F7E">
        <w:rPr>
          <w:rFonts w:ascii="Times New Roman" w:hAnsi="Times New Roman"/>
          <w:spacing w:val="6"/>
          <w:sz w:val="24"/>
          <w:szCs w:val="24"/>
        </w:rPr>
        <w:t>Didinti Kėdainių lopšelio-darželio „Vyturėlis“ (Josvainių g. 53, Kėdainiai) pastato energinį efektyvumą, modernizuoti vidaus erdves</w:t>
      </w:r>
      <w:r>
        <w:rPr>
          <w:rFonts w:ascii="Times New Roman" w:hAnsi="Times New Roman"/>
          <w:spacing w:val="6"/>
          <w:sz w:val="24"/>
          <w:szCs w:val="24"/>
        </w:rPr>
        <w:t xml:space="preserve"> – 150,0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;</w:t>
      </w:r>
    </w:p>
    <w:p w:rsidR="00401F7E" w:rsidRDefault="00401F7E" w:rsidP="00401F7E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401F7E">
        <w:rPr>
          <w:rFonts w:ascii="Times New Roman" w:hAnsi="Times New Roman"/>
          <w:spacing w:val="6"/>
          <w:sz w:val="24"/>
          <w:szCs w:val="24"/>
        </w:rPr>
        <w:t>Atnaujinti Kėdainių Juozo Paukštelio progimnazijos sporto aikštyną</w:t>
      </w:r>
      <w:r>
        <w:rPr>
          <w:rFonts w:ascii="Times New Roman" w:hAnsi="Times New Roman"/>
          <w:spacing w:val="6"/>
          <w:sz w:val="24"/>
          <w:szCs w:val="24"/>
        </w:rPr>
        <w:t xml:space="preserve"> – 60,0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;</w:t>
      </w:r>
    </w:p>
    <w:p w:rsidR="00401F7E" w:rsidRDefault="00401F7E" w:rsidP="00401F7E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401F7E">
        <w:rPr>
          <w:rFonts w:ascii="Times New Roman" w:hAnsi="Times New Roman"/>
          <w:spacing w:val="6"/>
          <w:sz w:val="24"/>
          <w:szCs w:val="24"/>
        </w:rPr>
        <w:t>Remontuoti Akademijos kultūros centrą</w:t>
      </w:r>
      <w:r>
        <w:rPr>
          <w:rFonts w:ascii="Times New Roman" w:hAnsi="Times New Roman"/>
          <w:spacing w:val="6"/>
          <w:sz w:val="24"/>
          <w:szCs w:val="24"/>
        </w:rPr>
        <w:t xml:space="preserve"> – 14,6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.</w:t>
      </w:r>
    </w:p>
    <w:p w:rsidR="005965E6" w:rsidRDefault="005965E6" w:rsidP="00EB2844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Tikslinami asignavimai tarp </w:t>
      </w:r>
      <w:r w:rsidR="00294FD6">
        <w:rPr>
          <w:rFonts w:ascii="Times New Roman" w:hAnsi="Times New Roman"/>
          <w:spacing w:val="6"/>
          <w:sz w:val="24"/>
          <w:szCs w:val="24"/>
        </w:rPr>
        <w:t>dviejų priemonių</w:t>
      </w:r>
      <w:r>
        <w:rPr>
          <w:rFonts w:ascii="Times New Roman" w:hAnsi="Times New Roman"/>
          <w:spacing w:val="6"/>
          <w:sz w:val="24"/>
          <w:szCs w:val="24"/>
        </w:rPr>
        <w:t xml:space="preserve"> nekeičiant bendros asignavimų sumos</w:t>
      </w:r>
      <w:r w:rsidR="00294FD6">
        <w:rPr>
          <w:rFonts w:ascii="Times New Roman" w:hAnsi="Times New Roman"/>
          <w:spacing w:val="6"/>
          <w:sz w:val="24"/>
          <w:szCs w:val="24"/>
        </w:rPr>
        <w:t>:</w:t>
      </w:r>
    </w:p>
    <w:p w:rsidR="00294FD6" w:rsidRDefault="00294FD6" w:rsidP="00EB2844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Didėja</w:t>
      </w:r>
    </w:p>
    <w:p w:rsidR="00294FD6" w:rsidRDefault="00294FD6" w:rsidP="00294FD6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294FD6">
        <w:rPr>
          <w:rFonts w:ascii="Times New Roman" w:hAnsi="Times New Roman"/>
          <w:spacing w:val="6"/>
          <w:sz w:val="24"/>
          <w:szCs w:val="24"/>
        </w:rPr>
        <w:t>Rekonstruoti/įrengti/modernizuoti Kėdainių miesto ir rajono  gatvių apšvietimą</w:t>
      </w:r>
      <w:r>
        <w:rPr>
          <w:rFonts w:ascii="Times New Roman" w:hAnsi="Times New Roman"/>
          <w:spacing w:val="6"/>
          <w:sz w:val="24"/>
          <w:szCs w:val="24"/>
        </w:rPr>
        <w:t xml:space="preserve"> – 10,0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;</w:t>
      </w:r>
    </w:p>
    <w:p w:rsidR="00294FD6" w:rsidRPr="00294FD6" w:rsidRDefault="00294FD6" w:rsidP="00294FD6">
      <w:pPr>
        <w:spacing w:after="0" w:line="276" w:lineRule="auto"/>
        <w:ind w:left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Mažėja</w:t>
      </w:r>
    </w:p>
    <w:p w:rsidR="00294FD6" w:rsidRPr="00294FD6" w:rsidRDefault="00294FD6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294FD6">
        <w:rPr>
          <w:rFonts w:ascii="Times New Roman" w:hAnsi="Times New Roman"/>
          <w:spacing w:val="6"/>
          <w:sz w:val="24"/>
          <w:szCs w:val="24"/>
        </w:rPr>
        <w:t xml:space="preserve">Įgyvendinti projektą "Kėdainių gatvių apšvietimo modernizavimas" – 10,0 tūkst. </w:t>
      </w:r>
      <w:proofErr w:type="spellStart"/>
      <w:r w:rsidRPr="00294FD6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Pr="00294FD6">
        <w:rPr>
          <w:rFonts w:ascii="Times New Roman" w:hAnsi="Times New Roman"/>
          <w:spacing w:val="6"/>
          <w:sz w:val="24"/>
          <w:szCs w:val="24"/>
        </w:rPr>
        <w:t>.</w:t>
      </w:r>
    </w:p>
    <w:p w:rsidR="007F759E" w:rsidRDefault="00294FD6" w:rsidP="003D489D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K</w:t>
      </w:r>
      <w:r w:rsidR="00CF0748" w:rsidRPr="00DF3224">
        <w:rPr>
          <w:rFonts w:ascii="Times New Roman" w:hAnsi="Times New Roman"/>
          <w:spacing w:val="6"/>
          <w:sz w:val="24"/>
          <w:szCs w:val="24"/>
        </w:rPr>
        <w:t>aip paskirstomos pajamos ir asignavimai detalesnė informacija pateikta paaiškinamosiose lentelėse Nr. 1-</w:t>
      </w:r>
      <w:r>
        <w:rPr>
          <w:rFonts w:ascii="Times New Roman" w:hAnsi="Times New Roman"/>
          <w:spacing w:val="6"/>
          <w:sz w:val="24"/>
          <w:szCs w:val="24"/>
        </w:rPr>
        <w:t>3 bei sprendimo projekto</w:t>
      </w:r>
      <w:r w:rsidR="007C1ABD">
        <w:rPr>
          <w:rFonts w:ascii="Times New Roman" w:hAnsi="Times New Roman"/>
          <w:spacing w:val="6"/>
          <w:sz w:val="24"/>
          <w:szCs w:val="24"/>
        </w:rPr>
        <w:t xml:space="preserve"> priedų</w:t>
      </w:r>
      <w:r>
        <w:rPr>
          <w:rFonts w:ascii="Times New Roman" w:hAnsi="Times New Roman"/>
          <w:spacing w:val="6"/>
          <w:sz w:val="24"/>
          <w:szCs w:val="24"/>
        </w:rPr>
        <w:t xml:space="preserve"> lyginamajame variante.</w:t>
      </w:r>
    </w:p>
    <w:p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Nėra.</w:t>
      </w:r>
    </w:p>
    <w:p w:rsidR="00B67CE2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</w:t>
      </w:r>
      <w:r w:rsidR="0016622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gautų tikslinės paskirties 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lėšų paskirstymas</w:t>
      </w:r>
      <w:r w:rsidR="00166227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B87400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A14D37" w:rsidRPr="00B87400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8C4B41" w:rsidRDefault="00C02032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Gauta </w:t>
            </w:r>
            <w:r w:rsidR="00294FD6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>4 324,4</w:t>
            </w:r>
            <w:r w:rsidR="00EB2844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 </w:t>
            </w:r>
            <w:r w:rsidR="00E225E4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 tūkst. </w:t>
            </w:r>
            <w:proofErr w:type="spellStart"/>
            <w:r w:rsidR="00E225E4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>Eur</w:t>
            </w:r>
            <w:proofErr w:type="spellEnd"/>
            <w:r w:rsidR="00E225E4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 tikslinės dotacijos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</w:tbl>
    <w:p w:rsidR="009647D2" w:rsidRPr="00B87400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B87400">
        <w:rPr>
          <w:rFonts w:ascii="Times New Roman" w:eastAsia="Times New Roman" w:hAnsi="Times New Roman"/>
          <w:b/>
          <w:lang w:bidi="lo-LA"/>
        </w:rPr>
        <w:t>*</w:t>
      </w:r>
      <w:r w:rsidRPr="00B87400">
        <w:rPr>
          <w:rFonts w:ascii="Times New Roman" w:eastAsia="Times New Roman" w:hAnsi="Times New Roman"/>
          <w:bCs/>
          <w:lang w:eastAsia="lt-LT"/>
        </w:rPr>
        <w:t xml:space="preserve"> Numatomo teisinio reguliavimo poveikio vertinimas atliekamas r</w:t>
      </w:r>
      <w:r w:rsidRPr="00B87400">
        <w:rPr>
          <w:rFonts w:ascii="Times New Roman" w:eastAsia="Times New Roman" w:hAnsi="Times New Roman"/>
          <w:lang w:eastAsia="lt-LT"/>
        </w:rPr>
        <w:t>engiant teisės akto, kuriuo numatoma reglamentuoti iki tol nereglamentuotus santykius, taip pat kuriuo iš esmės keičiamas teisinis reguliavimas, projektą.</w:t>
      </w:r>
      <w:r w:rsidRPr="00B87400">
        <w:rPr>
          <w:rFonts w:ascii="Times New Roman" w:eastAsia="Times New Roman" w:hAnsi="Times New Roman"/>
          <w:lang w:bidi="lo-LA"/>
        </w:rPr>
        <w:t xml:space="preserve"> </w:t>
      </w:r>
      <w:r w:rsidRPr="00B87400">
        <w:rPr>
          <w:rFonts w:ascii="Times New Roman" w:eastAsia="Times New Roman" w:hAnsi="Times New Roman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A14D37" w:rsidP="003D489D">
      <w:pPr>
        <w:spacing w:after="0" w:line="240" w:lineRule="auto"/>
        <w:jc w:val="both"/>
        <w:rPr>
          <w:rFonts w:ascii="Times New Roman" w:eastAsia="Times New Roman" w:hAnsi="Times New Roman"/>
          <w:bCs/>
          <w:spacing w:val="6"/>
          <w:sz w:val="28"/>
          <w:szCs w:val="28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s vedėja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</w:t>
      </w:r>
      <w:r w:rsidR="009647D2">
        <w:rPr>
          <w:rFonts w:ascii="Times New Roman" w:eastAsia="Times New Roman" w:hAnsi="Times New Roman"/>
          <w:sz w:val="24"/>
          <w:szCs w:val="24"/>
          <w:lang w:eastAsia="lt-LT"/>
        </w:rPr>
        <w:t xml:space="preserve">     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Jolanta Sakavičienė</w:t>
      </w:r>
    </w:p>
    <w:sectPr w:rsidR="003D489D" w:rsidSect="00EA5E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0FCC"/>
    <w:multiLevelType w:val="hybridMultilevel"/>
    <w:tmpl w:val="0554A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03D"/>
    <w:multiLevelType w:val="hybridMultilevel"/>
    <w:tmpl w:val="B1385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A68D4"/>
    <w:multiLevelType w:val="hybridMultilevel"/>
    <w:tmpl w:val="A8681E6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818FF"/>
    <w:multiLevelType w:val="hybridMultilevel"/>
    <w:tmpl w:val="20B4D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3712A"/>
    <w:rsid w:val="00045754"/>
    <w:rsid w:val="00050646"/>
    <w:rsid w:val="0006130A"/>
    <w:rsid w:val="00084605"/>
    <w:rsid w:val="000C176F"/>
    <w:rsid w:val="000D3E83"/>
    <w:rsid w:val="000E394E"/>
    <w:rsid w:val="000F4EB5"/>
    <w:rsid w:val="00110DA6"/>
    <w:rsid w:val="00124AFB"/>
    <w:rsid w:val="001469C2"/>
    <w:rsid w:val="001512FF"/>
    <w:rsid w:val="00154E6A"/>
    <w:rsid w:val="00166227"/>
    <w:rsid w:val="001764C0"/>
    <w:rsid w:val="00177E7E"/>
    <w:rsid w:val="00186232"/>
    <w:rsid w:val="00191841"/>
    <w:rsid w:val="001A08B4"/>
    <w:rsid w:val="001A0EE0"/>
    <w:rsid w:val="001A1BEE"/>
    <w:rsid w:val="001D7718"/>
    <w:rsid w:val="002057D9"/>
    <w:rsid w:val="00214898"/>
    <w:rsid w:val="00217E15"/>
    <w:rsid w:val="002228F4"/>
    <w:rsid w:val="0022635D"/>
    <w:rsid w:val="00230CB2"/>
    <w:rsid w:val="00240408"/>
    <w:rsid w:val="0026106B"/>
    <w:rsid w:val="002636AC"/>
    <w:rsid w:val="00270105"/>
    <w:rsid w:val="002916ED"/>
    <w:rsid w:val="00294FD6"/>
    <w:rsid w:val="00297A1A"/>
    <w:rsid w:val="002A3651"/>
    <w:rsid w:val="002A4044"/>
    <w:rsid w:val="002B0A13"/>
    <w:rsid w:val="002B0F67"/>
    <w:rsid w:val="002B2D26"/>
    <w:rsid w:val="002C23CF"/>
    <w:rsid w:val="002E1EDF"/>
    <w:rsid w:val="002F1FBB"/>
    <w:rsid w:val="0030433A"/>
    <w:rsid w:val="00305842"/>
    <w:rsid w:val="0032122A"/>
    <w:rsid w:val="003216C6"/>
    <w:rsid w:val="00322990"/>
    <w:rsid w:val="00352B8B"/>
    <w:rsid w:val="0037141C"/>
    <w:rsid w:val="00373287"/>
    <w:rsid w:val="00385B04"/>
    <w:rsid w:val="003D3588"/>
    <w:rsid w:val="003D489D"/>
    <w:rsid w:val="003E016A"/>
    <w:rsid w:val="00401F7E"/>
    <w:rsid w:val="004023EE"/>
    <w:rsid w:val="00406BBA"/>
    <w:rsid w:val="004073B4"/>
    <w:rsid w:val="00413F1D"/>
    <w:rsid w:val="00421D97"/>
    <w:rsid w:val="00444221"/>
    <w:rsid w:val="00451F3D"/>
    <w:rsid w:val="00471A02"/>
    <w:rsid w:val="0047410A"/>
    <w:rsid w:val="004A7B1B"/>
    <w:rsid w:val="004C136F"/>
    <w:rsid w:val="004C2E9E"/>
    <w:rsid w:val="004D5A1E"/>
    <w:rsid w:val="00514A46"/>
    <w:rsid w:val="00520336"/>
    <w:rsid w:val="00532DDC"/>
    <w:rsid w:val="0054099B"/>
    <w:rsid w:val="00547612"/>
    <w:rsid w:val="00557D49"/>
    <w:rsid w:val="00576F08"/>
    <w:rsid w:val="00587A48"/>
    <w:rsid w:val="00592A8F"/>
    <w:rsid w:val="005965E6"/>
    <w:rsid w:val="005B1D58"/>
    <w:rsid w:val="005C6285"/>
    <w:rsid w:val="005D3CAB"/>
    <w:rsid w:val="005E6379"/>
    <w:rsid w:val="005F33B7"/>
    <w:rsid w:val="005F4C02"/>
    <w:rsid w:val="005F6E9E"/>
    <w:rsid w:val="00617A4A"/>
    <w:rsid w:val="00630627"/>
    <w:rsid w:val="0064068A"/>
    <w:rsid w:val="00647437"/>
    <w:rsid w:val="00653F94"/>
    <w:rsid w:val="00671290"/>
    <w:rsid w:val="006B694A"/>
    <w:rsid w:val="006C13C9"/>
    <w:rsid w:val="006C4F3B"/>
    <w:rsid w:val="006C745D"/>
    <w:rsid w:val="006F2304"/>
    <w:rsid w:val="007024DB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755C6"/>
    <w:rsid w:val="00776D19"/>
    <w:rsid w:val="00787553"/>
    <w:rsid w:val="00797531"/>
    <w:rsid w:val="007A338B"/>
    <w:rsid w:val="007B13E2"/>
    <w:rsid w:val="007C1ABD"/>
    <w:rsid w:val="007D5BB7"/>
    <w:rsid w:val="007E236F"/>
    <w:rsid w:val="007E3ACB"/>
    <w:rsid w:val="007F3269"/>
    <w:rsid w:val="007F57A0"/>
    <w:rsid w:val="007F759E"/>
    <w:rsid w:val="00803FDA"/>
    <w:rsid w:val="00827682"/>
    <w:rsid w:val="00853A4C"/>
    <w:rsid w:val="00864618"/>
    <w:rsid w:val="00892507"/>
    <w:rsid w:val="008978B0"/>
    <w:rsid w:val="008A1A79"/>
    <w:rsid w:val="008B08F5"/>
    <w:rsid w:val="008B0E58"/>
    <w:rsid w:val="008C4B41"/>
    <w:rsid w:val="008E0B43"/>
    <w:rsid w:val="008E45A6"/>
    <w:rsid w:val="008E7062"/>
    <w:rsid w:val="008F57FE"/>
    <w:rsid w:val="00911F92"/>
    <w:rsid w:val="00925AFC"/>
    <w:rsid w:val="00926C01"/>
    <w:rsid w:val="00930865"/>
    <w:rsid w:val="009314CF"/>
    <w:rsid w:val="00935EFB"/>
    <w:rsid w:val="009451E3"/>
    <w:rsid w:val="00955DEB"/>
    <w:rsid w:val="00963662"/>
    <w:rsid w:val="009647D2"/>
    <w:rsid w:val="00971390"/>
    <w:rsid w:val="00971FED"/>
    <w:rsid w:val="00984F08"/>
    <w:rsid w:val="0098551E"/>
    <w:rsid w:val="00990D35"/>
    <w:rsid w:val="009A2BAC"/>
    <w:rsid w:val="009B2F0E"/>
    <w:rsid w:val="009D16A7"/>
    <w:rsid w:val="009D60D1"/>
    <w:rsid w:val="009F1BDE"/>
    <w:rsid w:val="00A05564"/>
    <w:rsid w:val="00A14D37"/>
    <w:rsid w:val="00A204EC"/>
    <w:rsid w:val="00A25C7D"/>
    <w:rsid w:val="00A26D49"/>
    <w:rsid w:val="00A271A3"/>
    <w:rsid w:val="00A34007"/>
    <w:rsid w:val="00A76C86"/>
    <w:rsid w:val="00A85069"/>
    <w:rsid w:val="00A90FE3"/>
    <w:rsid w:val="00AC0056"/>
    <w:rsid w:val="00AF6279"/>
    <w:rsid w:val="00B12167"/>
    <w:rsid w:val="00B15877"/>
    <w:rsid w:val="00B24CF8"/>
    <w:rsid w:val="00B273F2"/>
    <w:rsid w:val="00B30498"/>
    <w:rsid w:val="00B30929"/>
    <w:rsid w:val="00B31760"/>
    <w:rsid w:val="00B3434C"/>
    <w:rsid w:val="00B5185F"/>
    <w:rsid w:val="00B51913"/>
    <w:rsid w:val="00B67CE2"/>
    <w:rsid w:val="00B87400"/>
    <w:rsid w:val="00BB03F9"/>
    <w:rsid w:val="00BB6C94"/>
    <w:rsid w:val="00BE43DD"/>
    <w:rsid w:val="00BE7275"/>
    <w:rsid w:val="00BF7407"/>
    <w:rsid w:val="00C02032"/>
    <w:rsid w:val="00C30DC7"/>
    <w:rsid w:val="00C37D42"/>
    <w:rsid w:val="00C40AC4"/>
    <w:rsid w:val="00C53755"/>
    <w:rsid w:val="00C643A0"/>
    <w:rsid w:val="00C707E8"/>
    <w:rsid w:val="00C91E86"/>
    <w:rsid w:val="00C93D14"/>
    <w:rsid w:val="00C97325"/>
    <w:rsid w:val="00CA3788"/>
    <w:rsid w:val="00CB0406"/>
    <w:rsid w:val="00CB4DEC"/>
    <w:rsid w:val="00CD077E"/>
    <w:rsid w:val="00CE1552"/>
    <w:rsid w:val="00CE6A81"/>
    <w:rsid w:val="00CF0748"/>
    <w:rsid w:val="00CF2744"/>
    <w:rsid w:val="00D06279"/>
    <w:rsid w:val="00D2349A"/>
    <w:rsid w:val="00D4729F"/>
    <w:rsid w:val="00D51A1C"/>
    <w:rsid w:val="00D57892"/>
    <w:rsid w:val="00D64C4B"/>
    <w:rsid w:val="00D6646B"/>
    <w:rsid w:val="00D70294"/>
    <w:rsid w:val="00D75390"/>
    <w:rsid w:val="00D80C7D"/>
    <w:rsid w:val="00D8506C"/>
    <w:rsid w:val="00D94456"/>
    <w:rsid w:val="00DA7593"/>
    <w:rsid w:val="00DB3E80"/>
    <w:rsid w:val="00DC45E2"/>
    <w:rsid w:val="00DC512F"/>
    <w:rsid w:val="00DE3ED6"/>
    <w:rsid w:val="00DF3224"/>
    <w:rsid w:val="00E010DD"/>
    <w:rsid w:val="00E11A76"/>
    <w:rsid w:val="00E225E4"/>
    <w:rsid w:val="00E23861"/>
    <w:rsid w:val="00E23DCA"/>
    <w:rsid w:val="00E24DB6"/>
    <w:rsid w:val="00E40E93"/>
    <w:rsid w:val="00E4518E"/>
    <w:rsid w:val="00E62148"/>
    <w:rsid w:val="00E90ECB"/>
    <w:rsid w:val="00EA5E50"/>
    <w:rsid w:val="00EB2844"/>
    <w:rsid w:val="00EB577C"/>
    <w:rsid w:val="00EC0CF9"/>
    <w:rsid w:val="00EC367A"/>
    <w:rsid w:val="00EC4D07"/>
    <w:rsid w:val="00ED31D4"/>
    <w:rsid w:val="00EF342C"/>
    <w:rsid w:val="00EF6DFF"/>
    <w:rsid w:val="00EF78D4"/>
    <w:rsid w:val="00F11F4C"/>
    <w:rsid w:val="00F169A7"/>
    <w:rsid w:val="00F1778F"/>
    <w:rsid w:val="00F20FDE"/>
    <w:rsid w:val="00F220ED"/>
    <w:rsid w:val="00F359A0"/>
    <w:rsid w:val="00F435A2"/>
    <w:rsid w:val="00F47C60"/>
    <w:rsid w:val="00F5002C"/>
    <w:rsid w:val="00F55FAC"/>
    <w:rsid w:val="00F60D86"/>
    <w:rsid w:val="00F60F86"/>
    <w:rsid w:val="00F7094E"/>
    <w:rsid w:val="00F80D43"/>
    <w:rsid w:val="00F91C97"/>
    <w:rsid w:val="00F949C2"/>
    <w:rsid w:val="00FB374F"/>
    <w:rsid w:val="00FD7216"/>
    <w:rsid w:val="00FD7CAB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9F59E-64A8-4C67-B809-EC85D284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F0953-1DFD-4AEA-8691-3EBAE673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2023-05-11T08:00:00Z</cp:lastPrinted>
  <dcterms:created xsi:type="dcterms:W3CDTF">2023-06-12T18:51:00Z</dcterms:created>
  <dcterms:modified xsi:type="dcterms:W3CDTF">2023-06-15T11:55:00Z</dcterms:modified>
</cp:coreProperties>
</file>