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F3731" w14:textId="77777777" w:rsidR="00691376" w:rsidRDefault="00691376" w:rsidP="00691376">
      <w:pPr>
        <w:widowControl w:val="0"/>
        <w:suppressAutoHyphens/>
        <w:spacing w:after="0" w:line="240" w:lineRule="auto"/>
        <w:ind w:left="7776"/>
        <w:jc w:val="center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Projektas </w:t>
      </w:r>
    </w:p>
    <w:p w14:paraId="209520A7" w14:textId="77777777" w:rsidR="00CE4AEB" w:rsidRPr="00CE4AEB" w:rsidRDefault="0002454C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  <w:lang w:val="en-US"/>
        </w:rPr>
        <w:drawing>
          <wp:inline distT="0" distB="0" distL="0" distR="0" wp14:anchorId="4B2536E3" wp14:editId="6DB7793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469F2B2C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 w:rsidR="0085226C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PAGALBOS ŠEIMAI CENTRUI</w:t>
      </w:r>
      <w:r w:rsidR="00BB6E08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NUOMOTIS</w:t>
      </w: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69137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TARNYBINIUS </w:t>
      </w: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LENGV</w:t>
      </w:r>
      <w:r w:rsidR="00691376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UOSIUS AUTOMOBILIUS</w:t>
      </w:r>
    </w:p>
    <w:p w14:paraId="02E86B6C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296DC90E" w14:textId="0B62B59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kern w:val="2"/>
          <w:sz w:val="24"/>
          <w:szCs w:val="20"/>
        </w:rPr>
        <w:t>20</w:t>
      </w:r>
      <w:r w:rsidR="00691376">
        <w:rPr>
          <w:rFonts w:ascii="Times New Roman" w:eastAsia="Lucida Sans Unicode" w:hAnsi="Times New Roman"/>
          <w:kern w:val="2"/>
          <w:sz w:val="24"/>
          <w:szCs w:val="20"/>
        </w:rPr>
        <w:t>2</w:t>
      </w:r>
      <w:r w:rsidR="001B126C">
        <w:rPr>
          <w:rFonts w:ascii="Times New Roman" w:eastAsia="Lucida Sans Unicode" w:hAnsi="Times New Roman"/>
          <w:kern w:val="2"/>
          <w:sz w:val="24"/>
          <w:szCs w:val="20"/>
        </w:rPr>
        <w:t>3</w:t>
      </w:r>
      <w:r w:rsidRPr="00CE4AEB">
        <w:rPr>
          <w:rFonts w:ascii="Times New Roman" w:eastAsia="Lucida Sans Unicode" w:hAnsi="Times New Roman"/>
          <w:kern w:val="2"/>
          <w:sz w:val="24"/>
          <w:szCs w:val="20"/>
        </w:rPr>
        <w:t xml:space="preserve"> m. </w:t>
      </w:r>
      <w:r w:rsidR="00EF5202">
        <w:rPr>
          <w:rFonts w:ascii="Times New Roman" w:eastAsia="Lucida Sans Unicode" w:hAnsi="Times New Roman"/>
          <w:kern w:val="2"/>
          <w:sz w:val="24"/>
          <w:szCs w:val="20"/>
        </w:rPr>
        <w:t>rug</w:t>
      </w:r>
      <w:r w:rsidR="002B417D">
        <w:rPr>
          <w:rFonts w:ascii="Times New Roman" w:eastAsia="Lucida Sans Unicode" w:hAnsi="Times New Roman"/>
          <w:kern w:val="2"/>
          <w:sz w:val="24"/>
          <w:szCs w:val="20"/>
        </w:rPr>
        <w:t>sėjo</w:t>
      </w:r>
      <w:r w:rsidR="00D32C9B">
        <w:rPr>
          <w:rFonts w:ascii="Times New Roman" w:eastAsia="Lucida Sans Unicode" w:hAnsi="Times New Roman"/>
          <w:kern w:val="2"/>
          <w:sz w:val="24"/>
          <w:szCs w:val="20"/>
        </w:rPr>
        <w:t xml:space="preserve"> 5 </w:t>
      </w:r>
      <w:r w:rsidR="008023F8">
        <w:rPr>
          <w:rFonts w:ascii="Times New Roman" w:eastAsia="Lucida Sans Unicode" w:hAnsi="Times New Roman"/>
          <w:kern w:val="2"/>
          <w:sz w:val="24"/>
          <w:szCs w:val="20"/>
        </w:rPr>
        <w:t xml:space="preserve">d. Nr. </w:t>
      </w:r>
      <w:r w:rsidR="00691376">
        <w:rPr>
          <w:rFonts w:ascii="Times New Roman" w:eastAsia="Lucida Sans Unicode" w:hAnsi="Times New Roman"/>
          <w:kern w:val="2"/>
          <w:sz w:val="24"/>
          <w:szCs w:val="20"/>
        </w:rPr>
        <w:t>SP-</w:t>
      </w:r>
      <w:r w:rsidR="00D32C9B">
        <w:rPr>
          <w:rFonts w:ascii="Times New Roman" w:eastAsia="Lucida Sans Unicode" w:hAnsi="Times New Roman"/>
          <w:kern w:val="2"/>
          <w:sz w:val="24"/>
          <w:szCs w:val="20"/>
        </w:rPr>
        <w:t>259</w:t>
      </w:r>
    </w:p>
    <w:p w14:paraId="73C6E81D" w14:textId="77777777" w:rsidR="00CE4AEB" w:rsidRPr="00CE4AEB" w:rsidRDefault="00CE4AEB" w:rsidP="00CE4A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30C3A310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5C536079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05A8DCA0" w14:textId="50A33778" w:rsidR="00476C19" w:rsidRPr="00476C19" w:rsidRDefault="001B126C" w:rsidP="00476C19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1B126C">
        <w:rPr>
          <w:rFonts w:ascii="Times New Roman" w:hAnsi="Times New Roman"/>
          <w:sz w:val="24"/>
          <w:szCs w:val="24"/>
        </w:rPr>
        <w:t>Vadovaudamasi Lietuvos Respublikos vietos saviv</w:t>
      </w:r>
      <w:r w:rsidR="0002454C">
        <w:rPr>
          <w:rFonts w:ascii="Times New Roman" w:hAnsi="Times New Roman"/>
          <w:sz w:val="24"/>
          <w:szCs w:val="24"/>
        </w:rPr>
        <w:t xml:space="preserve">aldos įstatymo </w:t>
      </w:r>
      <w:r w:rsidR="0002454C" w:rsidRPr="00030699">
        <w:rPr>
          <w:rFonts w:ascii="Times New Roman" w:hAnsi="Times New Roman"/>
          <w:sz w:val="24"/>
          <w:szCs w:val="24"/>
        </w:rPr>
        <w:t>15 straipsnio 4 dalimi</w:t>
      </w:r>
      <w:r w:rsidR="00476C19" w:rsidRPr="00030699">
        <w:rPr>
          <w:rFonts w:ascii="Times New Roman" w:eastAsia="Lucida Sans Unicode" w:hAnsi="Times New Roman"/>
          <w:kern w:val="2"/>
          <w:sz w:val="24"/>
          <w:szCs w:val="24"/>
        </w:rPr>
        <w:t>,</w:t>
      </w:r>
      <w:r w:rsidR="00476C19" w:rsidRPr="00030699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476C19" w:rsidRPr="00476C19">
        <w:rPr>
          <w:rFonts w:ascii="Times New Roman" w:eastAsia="Lucida Sans Unicode" w:hAnsi="Times New Roman"/>
          <w:kern w:val="2"/>
          <w:sz w:val="24"/>
          <w:szCs w:val="20"/>
        </w:rPr>
        <w:t>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 4 punktu, Kėdainių rajono savivaldybės taryba  n u s p r e n d ž i a:</w:t>
      </w:r>
    </w:p>
    <w:p w14:paraId="6C03EC42" w14:textId="4ACB29B4" w:rsidR="0085226C" w:rsidRDefault="00476C19" w:rsidP="00476C19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Leisti </w:t>
      </w:r>
      <w:r w:rsidR="0085226C">
        <w:rPr>
          <w:rFonts w:ascii="Times New Roman" w:eastAsia="Lucida Sans Unicode" w:hAnsi="Times New Roman"/>
          <w:kern w:val="2"/>
          <w:sz w:val="24"/>
          <w:szCs w:val="20"/>
        </w:rPr>
        <w:t>Kėdainių pagalbos šeimai centrui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36 mėnesių laikotarpiui nuomotis pagal veiklos nuomos sutart</w:t>
      </w:r>
      <w:r w:rsidR="001B126C">
        <w:rPr>
          <w:rFonts w:ascii="Times New Roman" w:eastAsia="Lucida Sans Unicode" w:hAnsi="Times New Roman"/>
          <w:kern w:val="2"/>
          <w:sz w:val="24"/>
          <w:szCs w:val="20"/>
        </w:rPr>
        <w:t>į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1B126C">
        <w:rPr>
          <w:rFonts w:ascii="Times New Roman" w:eastAsia="Lucida Sans Unicode" w:hAnsi="Times New Roman"/>
          <w:kern w:val="2"/>
          <w:sz w:val="24"/>
          <w:szCs w:val="20"/>
        </w:rPr>
        <w:t>3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lengv</w:t>
      </w:r>
      <w:r w:rsidR="0085226C">
        <w:rPr>
          <w:rFonts w:ascii="Times New Roman" w:eastAsia="Lucida Sans Unicode" w:hAnsi="Times New Roman"/>
          <w:kern w:val="2"/>
          <w:sz w:val="24"/>
          <w:szCs w:val="20"/>
        </w:rPr>
        <w:t>uosius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tarnybini</w:t>
      </w:r>
      <w:r w:rsidR="0085226C">
        <w:rPr>
          <w:rFonts w:ascii="Times New Roman" w:eastAsia="Lucida Sans Unicode" w:hAnsi="Times New Roman"/>
          <w:kern w:val="2"/>
          <w:sz w:val="24"/>
          <w:szCs w:val="20"/>
        </w:rPr>
        <w:t>us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automobili</w:t>
      </w:r>
      <w:r w:rsidR="00455DD8">
        <w:rPr>
          <w:rFonts w:ascii="Times New Roman" w:eastAsia="Lucida Sans Unicode" w:hAnsi="Times New Roman"/>
          <w:kern w:val="2"/>
          <w:sz w:val="24"/>
          <w:szCs w:val="20"/>
        </w:rPr>
        <w:t>u</w:t>
      </w:r>
      <w:r w:rsidR="0085226C">
        <w:rPr>
          <w:rFonts w:ascii="Times New Roman" w:eastAsia="Lucida Sans Unicode" w:hAnsi="Times New Roman"/>
          <w:kern w:val="2"/>
          <w:sz w:val="24"/>
          <w:szCs w:val="20"/>
        </w:rPr>
        <w:t>s</w:t>
      </w:r>
      <w:r w:rsidR="007E29BF">
        <w:rPr>
          <w:rFonts w:ascii="Times New Roman" w:eastAsia="Lucida Sans Unicode" w:hAnsi="Times New Roman"/>
          <w:kern w:val="2"/>
          <w:sz w:val="24"/>
          <w:szCs w:val="20"/>
        </w:rPr>
        <w:t>,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kiekvienam iš šių automobilių neviršijant </w:t>
      </w:r>
    </w:p>
    <w:p w14:paraId="3A24915C" w14:textId="294C37C3" w:rsidR="00476C19" w:rsidRPr="00476C19" w:rsidRDefault="0085226C" w:rsidP="0085226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>
        <w:rPr>
          <w:rFonts w:ascii="Times New Roman" w:eastAsia="Lucida Sans Unicode" w:hAnsi="Times New Roman"/>
          <w:kern w:val="2"/>
          <w:sz w:val="24"/>
          <w:szCs w:val="20"/>
        </w:rPr>
        <w:t>15 133</w:t>
      </w:r>
      <w:r w:rsidR="00476C19"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Eur su PVM</w:t>
      </w:r>
      <w:r w:rsidR="00476C19" w:rsidRPr="00476C19">
        <w:rPr>
          <w:rFonts w:ascii="Times New Roman" w:eastAsia="Lucida Sans Unicode" w:hAnsi="Times New Roman"/>
          <w:kern w:val="2"/>
          <w:sz w:val="24"/>
          <w:szCs w:val="24"/>
        </w:rPr>
        <w:t>.</w:t>
      </w:r>
    </w:p>
    <w:p w14:paraId="27E948D8" w14:textId="77777777" w:rsidR="00476C19" w:rsidRPr="00476C19" w:rsidRDefault="00476C19" w:rsidP="00476C19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476C19">
        <w:rPr>
          <w:rFonts w:ascii="Times New Roman" w:hAnsi="Times New Roman"/>
          <w:sz w:val="24"/>
          <w:szCs w:val="24"/>
        </w:rPr>
        <w:t>Šis sprendimas per vieną mėnesį nuo sprendimo  įteikimo dienos gali būti skundžiamas Lietuvos administracinių ginčų komisijos Kauno apygardos skyriui adresu: Laisvės al. 36, Kaunas, Lietuvos Respublikos ikiteisminio administracinių ginčų nagrinėjimo tvarkos įstatymo n</w:t>
      </w:r>
      <w:bookmarkStart w:id="0" w:name="_GoBack"/>
      <w:bookmarkEnd w:id="0"/>
      <w:r w:rsidRPr="00476C19">
        <w:rPr>
          <w:rFonts w:ascii="Times New Roman" w:hAnsi="Times New Roman"/>
          <w:sz w:val="24"/>
          <w:szCs w:val="24"/>
        </w:rPr>
        <w:t>ustatyta tvarka arba Regionų apygardos administraciniam teismui bet kuriuose šio teismo rūmuose Lietuvos Respublikos administracinių bylų teisenos įstatymo nustatyta tvarka.</w:t>
      </w:r>
    </w:p>
    <w:p w14:paraId="3B9C58D1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808154D" w14:textId="77777777" w:rsidR="003B6C0C" w:rsidRDefault="00CE4AEB" w:rsidP="003B6C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 w:rsidRPr="00CE4AEB">
        <w:rPr>
          <w:rFonts w:ascii="Times New Roman" w:eastAsia="Lucida Sans Unicode" w:hAnsi="Times New Roman"/>
          <w:b/>
          <w:bCs/>
          <w:sz w:val="24"/>
          <w:szCs w:val="20"/>
        </w:rPr>
        <w:t xml:space="preserve"> </w:t>
      </w:r>
      <w:r w:rsidR="003B6C0C">
        <w:rPr>
          <w:rFonts w:ascii="Times New Roman" w:eastAsia="Lucida Sans Unicode" w:hAnsi="Times New Roman"/>
          <w:b/>
          <w:bCs/>
          <w:sz w:val="24"/>
          <w:szCs w:val="20"/>
        </w:rPr>
        <w:t xml:space="preserve">   </w:t>
      </w:r>
    </w:p>
    <w:p w14:paraId="76C680F0" w14:textId="77777777" w:rsidR="008023F8" w:rsidRPr="003B6C0C" w:rsidRDefault="008023F8" w:rsidP="003B6C0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0EE16964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894E0B7" w14:textId="77777777" w:rsidR="00CE4AEB" w:rsidRP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027DBFF3" w14:textId="77777777" w:rsidR="00CE4AEB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D397D4F" w14:textId="77777777" w:rsidR="00476C19" w:rsidRDefault="00476C19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18903BD" w14:textId="77777777" w:rsidR="00447E7E" w:rsidRDefault="00447E7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41B0250D" w14:textId="77777777" w:rsidR="0085226C" w:rsidRDefault="0085226C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0CBAF329" w14:textId="77777777" w:rsidR="0085226C" w:rsidRDefault="0085226C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9552E0E" w14:textId="77777777" w:rsidR="008F010E" w:rsidRDefault="008F010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4D8EC27B" w14:textId="77777777" w:rsidR="008F010E" w:rsidRDefault="008F010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3BB29657" w14:textId="77777777" w:rsidR="00476C19" w:rsidRDefault="00476C19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0"/>
        </w:rPr>
      </w:pPr>
    </w:p>
    <w:p w14:paraId="4D3E5CB9" w14:textId="77777777" w:rsidR="00447E7E" w:rsidRPr="00447E7E" w:rsidRDefault="00447E7E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0"/>
        </w:rPr>
      </w:pPr>
    </w:p>
    <w:p w14:paraId="6C780C3B" w14:textId="36B322EE" w:rsidR="001B126C" w:rsidRDefault="001B126C" w:rsidP="001B126C">
      <w:pPr>
        <w:pStyle w:val="Pagrindinistekstas"/>
      </w:pPr>
      <w:r>
        <w:t>Egidijus Grigaitis</w:t>
      </w:r>
      <w:r w:rsidR="007B1DA0">
        <w:t xml:space="preserve">       </w:t>
      </w:r>
      <w:r w:rsidR="00EF5202">
        <w:t>Valentinas Tamulis</w:t>
      </w:r>
      <w:r w:rsidR="007B1DA0">
        <w:t xml:space="preserve">           </w:t>
      </w:r>
      <w:r>
        <w:t>Gintautas Muznikas</w:t>
      </w:r>
      <w:r w:rsidR="008F010E">
        <w:t xml:space="preserve">         </w:t>
      </w:r>
      <w:r>
        <w:t>Marius Stasiukonis</w:t>
      </w:r>
    </w:p>
    <w:p w14:paraId="7E2F12ED" w14:textId="77777777" w:rsidR="00F00312" w:rsidRDefault="00F00312" w:rsidP="001B126C">
      <w:pPr>
        <w:pStyle w:val="Pagrindinistekstas"/>
      </w:pPr>
    </w:p>
    <w:p w14:paraId="0B096EA1" w14:textId="77777777" w:rsidR="007B1DA0" w:rsidRDefault="007B1DA0" w:rsidP="001B126C">
      <w:pPr>
        <w:pStyle w:val="Pagrindinistekstas"/>
      </w:pPr>
    </w:p>
    <w:p w14:paraId="727DDB79" w14:textId="4E5BC161" w:rsidR="00F00312" w:rsidRDefault="007B1DA0" w:rsidP="001B126C">
      <w:pPr>
        <w:pStyle w:val="Pagrindinistekstas"/>
      </w:pPr>
      <w:r>
        <w:t>Rūta Švedienė</w:t>
      </w:r>
    </w:p>
    <w:p w14:paraId="04F59C80" w14:textId="79878C34" w:rsidR="008F010E" w:rsidRDefault="001B126C" w:rsidP="007B1DA0">
      <w:pPr>
        <w:pStyle w:val="Pagrindinistekstas"/>
      </w:pPr>
      <w:r>
        <w:lastRenderedPageBreak/>
        <w:tab/>
      </w:r>
    </w:p>
    <w:p w14:paraId="6BA8D613" w14:textId="55EDD368" w:rsidR="00476C19" w:rsidRPr="00476C19" w:rsidRDefault="00476C19" w:rsidP="00476C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6C19">
        <w:rPr>
          <w:rFonts w:ascii="Times New Roman" w:hAnsi="Times New Roman"/>
          <w:sz w:val="24"/>
          <w:szCs w:val="24"/>
        </w:rPr>
        <w:t>Kėdainių rajono savivaldybės tarybai</w:t>
      </w:r>
    </w:p>
    <w:p w14:paraId="47297670" w14:textId="77777777" w:rsidR="00476C19" w:rsidRPr="00476C19" w:rsidRDefault="00476C19" w:rsidP="00476C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170F2" w14:textId="77777777" w:rsidR="00476C19" w:rsidRPr="00476C19" w:rsidRDefault="00476C19" w:rsidP="00476C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6A79D" w14:textId="77777777" w:rsidR="00476C19" w:rsidRPr="00476C19" w:rsidRDefault="00476C19" w:rsidP="00476C19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476C19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3CAC8E94" w14:textId="77777777" w:rsidR="0085226C" w:rsidRPr="00CE4AEB" w:rsidRDefault="0085226C" w:rsidP="008522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KĖDAINIŲ </w:t>
      </w:r>
      <w:r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PAGALBOS ŠEIMAI CENTRUI NUOMOTIS</w:t>
      </w: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TARNYBINIUS </w:t>
      </w:r>
      <w:r w:rsidRPr="00CE4AEB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LENGV</w:t>
      </w:r>
      <w:r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UOSIUS AUTOMOBILIUS</w:t>
      </w:r>
    </w:p>
    <w:p w14:paraId="27520C10" w14:textId="77777777" w:rsidR="00476C19" w:rsidRPr="00476C19" w:rsidRDefault="00476C19" w:rsidP="00476C19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11A5912A" w14:textId="482F52B6" w:rsidR="00476C19" w:rsidRPr="00476C19" w:rsidRDefault="00476C19" w:rsidP="00476C19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476C19">
        <w:rPr>
          <w:rFonts w:ascii="Times New Roman" w:eastAsia="Lucida Sans Unicode" w:hAnsi="Times New Roman"/>
          <w:sz w:val="24"/>
          <w:szCs w:val="24"/>
        </w:rPr>
        <w:t>202</w:t>
      </w:r>
      <w:r w:rsidR="001B126C">
        <w:rPr>
          <w:rFonts w:ascii="Times New Roman" w:eastAsia="Lucida Sans Unicode" w:hAnsi="Times New Roman"/>
          <w:sz w:val="24"/>
          <w:szCs w:val="24"/>
        </w:rPr>
        <w:t>3</w:t>
      </w:r>
      <w:r w:rsidRPr="00476C19">
        <w:rPr>
          <w:rFonts w:ascii="Times New Roman" w:eastAsia="Lucida Sans Unicode" w:hAnsi="Times New Roman"/>
          <w:sz w:val="24"/>
          <w:szCs w:val="24"/>
        </w:rPr>
        <w:t>-0</w:t>
      </w:r>
      <w:r w:rsidR="002B417D">
        <w:rPr>
          <w:rFonts w:ascii="Times New Roman" w:eastAsia="Lucida Sans Unicode" w:hAnsi="Times New Roman"/>
          <w:sz w:val="24"/>
          <w:szCs w:val="24"/>
        </w:rPr>
        <w:t>9</w:t>
      </w:r>
      <w:r w:rsidRPr="00476C19">
        <w:rPr>
          <w:rFonts w:ascii="Times New Roman" w:eastAsia="Lucida Sans Unicode" w:hAnsi="Times New Roman"/>
          <w:sz w:val="24"/>
          <w:szCs w:val="24"/>
        </w:rPr>
        <w:t>-</w:t>
      </w:r>
      <w:r w:rsidR="00BA003E">
        <w:rPr>
          <w:rFonts w:ascii="Times New Roman" w:eastAsia="Lucida Sans Unicode" w:hAnsi="Times New Roman"/>
          <w:sz w:val="24"/>
          <w:szCs w:val="24"/>
        </w:rPr>
        <w:t>05</w:t>
      </w:r>
    </w:p>
    <w:p w14:paraId="17BEB973" w14:textId="77777777" w:rsidR="00476C19" w:rsidRPr="00476C19" w:rsidRDefault="00476C19" w:rsidP="00476C19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476C19">
        <w:rPr>
          <w:rFonts w:ascii="Times New Roman" w:eastAsia="Lucida Sans Unicode" w:hAnsi="Times New Roman"/>
          <w:sz w:val="24"/>
          <w:szCs w:val="24"/>
        </w:rPr>
        <w:t>Kėdainiai</w:t>
      </w:r>
    </w:p>
    <w:p w14:paraId="0ADD254E" w14:textId="77777777" w:rsidR="00476C19" w:rsidRPr="00476C19" w:rsidRDefault="00476C19" w:rsidP="00476C19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60ECE179" w14:textId="77777777" w:rsidR="00476C19" w:rsidRPr="00476C19" w:rsidRDefault="00476C19" w:rsidP="00476C19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  <w:r w:rsidRPr="00476C19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7A92CB60" w14:textId="45EB1231" w:rsidR="00476C19" w:rsidRPr="00476C19" w:rsidRDefault="00476C19" w:rsidP="00476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Leisti </w:t>
      </w:r>
      <w:r w:rsidR="0085226C">
        <w:rPr>
          <w:rFonts w:ascii="Times New Roman" w:eastAsia="Lucida Sans Unicode" w:hAnsi="Times New Roman"/>
          <w:kern w:val="2"/>
          <w:sz w:val="24"/>
          <w:szCs w:val="20"/>
        </w:rPr>
        <w:t>Kėdainių pagalbos šeimai centrui</w:t>
      </w:r>
      <w:r w:rsidR="0085226C"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</w:t>
      </w:r>
      <w:r w:rsidR="00002984">
        <w:rPr>
          <w:rFonts w:ascii="Times New Roman" w:eastAsia="Lucida Sans Unicode" w:hAnsi="Times New Roman"/>
          <w:kern w:val="2"/>
          <w:sz w:val="24"/>
          <w:szCs w:val="20"/>
        </w:rPr>
        <w:t xml:space="preserve">36 mėn. 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nuomotis pagal veiklos nuomos sutartis </w:t>
      </w:r>
      <w:r w:rsidR="0085226C">
        <w:rPr>
          <w:rFonts w:ascii="Times New Roman" w:eastAsia="Lucida Sans Unicode" w:hAnsi="Times New Roman"/>
          <w:kern w:val="2"/>
          <w:sz w:val="24"/>
          <w:szCs w:val="20"/>
        </w:rPr>
        <w:t xml:space="preserve">3 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>lengvuosius tarnybinius automobilius</w:t>
      </w:r>
    </w:p>
    <w:p w14:paraId="6C911BB5" w14:textId="77777777" w:rsidR="00476C19" w:rsidRPr="00476C19" w:rsidRDefault="00476C19" w:rsidP="00476C1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76C19">
        <w:rPr>
          <w:rFonts w:ascii="Times New Roman" w:hAnsi="Times New Roman"/>
          <w:b/>
          <w:sz w:val="24"/>
          <w:szCs w:val="24"/>
        </w:rPr>
        <w:t>Sprendimo projekto esmė</w:t>
      </w:r>
      <w:r w:rsidRPr="00476C19">
        <w:rPr>
          <w:rFonts w:ascii="Times New Roman" w:hAnsi="Times New Roman"/>
          <w:sz w:val="24"/>
          <w:szCs w:val="24"/>
        </w:rPr>
        <w:t xml:space="preserve">, </w:t>
      </w:r>
      <w:r w:rsidRPr="00476C19">
        <w:rPr>
          <w:rFonts w:ascii="Times New Roman" w:hAnsi="Times New Roman"/>
          <w:b/>
          <w:sz w:val="24"/>
          <w:szCs w:val="24"/>
        </w:rPr>
        <w:t xml:space="preserve">rengimo priežastys ir motyvai: </w:t>
      </w:r>
    </w:p>
    <w:p w14:paraId="38F6B928" w14:textId="02ACB79D" w:rsidR="00476C19" w:rsidRDefault="005F77BA" w:rsidP="00476C1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  <w:r w:rsidRPr="00CE4AEB">
        <w:rPr>
          <w:rFonts w:ascii="Times New Roman" w:eastAsia="Lucida Sans Unicode" w:hAnsi="Times New Roman"/>
          <w:kern w:val="2"/>
          <w:sz w:val="24"/>
          <w:szCs w:val="20"/>
        </w:rPr>
        <w:t>Vadovau</w:t>
      </w:r>
      <w:r>
        <w:rPr>
          <w:rFonts w:ascii="Times New Roman" w:eastAsia="Lucida Sans Unicode" w:hAnsi="Times New Roman"/>
          <w:kern w:val="2"/>
          <w:sz w:val="24"/>
          <w:szCs w:val="20"/>
        </w:rPr>
        <w:t>jantis</w:t>
      </w:r>
      <w:r w:rsidRPr="00476C19">
        <w:rPr>
          <w:rFonts w:ascii="Times New Roman" w:eastAsia="Lucida Sans Unicode" w:hAnsi="Times New Roman"/>
          <w:kern w:val="2"/>
          <w:sz w:val="24"/>
          <w:szCs w:val="20"/>
        </w:rPr>
        <w:t xml:space="preserve">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</w:t>
      </w:r>
      <w:r>
        <w:rPr>
          <w:rFonts w:ascii="Times New Roman" w:eastAsia="Lucida Sans Unicode" w:hAnsi="Times New Roman"/>
          <w:kern w:val="2"/>
          <w:sz w:val="24"/>
          <w:szCs w:val="20"/>
        </w:rPr>
        <w:t xml:space="preserve">isyklių patvirtinimo“ 4 punktu, biudžetinės įstaigos gali įsigyti, nuomotis pagal veiklos nuomos sutartis tarnybinius automobilius vadovaujantis Lietuvos Respublikos viešųjų pirkimų įstatymu tik savivaldybės tarybai leidus. </w:t>
      </w:r>
      <w:r w:rsidR="0071074D">
        <w:rPr>
          <w:rFonts w:ascii="Times New Roman" w:eastAsia="Lucida Sans Unicode" w:hAnsi="Times New Roman"/>
          <w:kern w:val="2"/>
          <w:sz w:val="24"/>
          <w:szCs w:val="20"/>
        </w:rPr>
        <w:t xml:space="preserve"> Savivaldybės tarybos sprendimo projektas parengtas atsižvelgiant į Kėdainių pagalbos šeimai centro direktorės </w:t>
      </w:r>
      <w:r w:rsidR="00C642C7">
        <w:rPr>
          <w:rFonts w:ascii="Times New Roman" w:eastAsia="Lucida Sans Unicode" w:hAnsi="Times New Roman"/>
          <w:kern w:val="2"/>
          <w:sz w:val="24"/>
          <w:szCs w:val="20"/>
        </w:rPr>
        <w:t xml:space="preserve">2023 m. birželio 8 d.  </w:t>
      </w:r>
      <w:r w:rsidR="0071074D">
        <w:rPr>
          <w:rFonts w:ascii="Times New Roman" w:eastAsia="Lucida Sans Unicode" w:hAnsi="Times New Roman"/>
          <w:kern w:val="2"/>
          <w:sz w:val="24"/>
          <w:szCs w:val="20"/>
        </w:rPr>
        <w:t>prašymą</w:t>
      </w:r>
      <w:r w:rsidR="00C642C7">
        <w:rPr>
          <w:rFonts w:ascii="Times New Roman" w:eastAsia="Lucida Sans Unicode" w:hAnsi="Times New Roman"/>
          <w:kern w:val="2"/>
          <w:sz w:val="24"/>
          <w:szCs w:val="20"/>
        </w:rPr>
        <w:t xml:space="preserve">  Nr. SD-1689 „ Dėl leidimo Kėdainių pagalbos šeimai centrui nuomotis tarnybinius lengvuosius automobilius“</w:t>
      </w:r>
      <w:r w:rsidR="0071074D">
        <w:rPr>
          <w:rFonts w:ascii="Times New Roman" w:eastAsia="Lucida Sans Unicode" w:hAnsi="Times New Roman"/>
          <w:kern w:val="2"/>
          <w:sz w:val="24"/>
          <w:szCs w:val="20"/>
        </w:rPr>
        <w:t>.</w:t>
      </w:r>
    </w:p>
    <w:p w14:paraId="68D8D949" w14:textId="77777777" w:rsidR="0085226C" w:rsidRPr="00476C19" w:rsidRDefault="0085226C" w:rsidP="00476C1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lt-LT"/>
        </w:rPr>
      </w:pPr>
    </w:p>
    <w:p w14:paraId="22501E35" w14:textId="1ABA9525" w:rsidR="00476C19" w:rsidRDefault="00476C19" w:rsidP="00476C1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476C19">
        <w:rPr>
          <w:rFonts w:ascii="Times New Roman" w:eastAsia="Lucida Sans Unicode" w:hAnsi="Times New Roman"/>
          <w:b/>
          <w:sz w:val="24"/>
          <w:szCs w:val="24"/>
        </w:rPr>
        <w:t>Lėšų poreikis:</w:t>
      </w:r>
      <w:r w:rsidR="008C60DD"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 w:rsidR="0085226C">
        <w:rPr>
          <w:rFonts w:ascii="Times New Roman" w:eastAsia="Lucida Sans Unicode" w:hAnsi="Times New Roman"/>
          <w:sz w:val="24"/>
          <w:szCs w:val="24"/>
        </w:rPr>
        <w:t>45400</w:t>
      </w:r>
      <w:r w:rsidRPr="00476C19">
        <w:rPr>
          <w:rFonts w:ascii="Times New Roman" w:eastAsia="Lucida Sans Unicode" w:hAnsi="Times New Roman"/>
          <w:sz w:val="24"/>
          <w:szCs w:val="24"/>
        </w:rPr>
        <w:t xml:space="preserve"> Eur</w:t>
      </w:r>
      <w:r w:rsidR="004A03E6">
        <w:rPr>
          <w:rFonts w:ascii="Times New Roman" w:eastAsia="Lucida Sans Unicode" w:hAnsi="Times New Roman"/>
          <w:sz w:val="24"/>
          <w:szCs w:val="24"/>
        </w:rPr>
        <w:t>.</w:t>
      </w:r>
    </w:p>
    <w:p w14:paraId="76A38EEC" w14:textId="77777777" w:rsidR="005F77BA" w:rsidRPr="00476C19" w:rsidRDefault="005F77BA" w:rsidP="00476C1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</w:p>
    <w:p w14:paraId="7BAEF25C" w14:textId="77777777" w:rsidR="00476C19" w:rsidRPr="00476C19" w:rsidRDefault="00476C19" w:rsidP="00476C19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476C19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Pr="00476C19">
        <w:rPr>
          <w:rFonts w:ascii="Times New Roman" w:eastAsia="Lucida Sans Unicode" w:hAnsi="Times New Roman"/>
          <w:sz w:val="24"/>
          <w:szCs w:val="24"/>
        </w:rPr>
        <w:tab/>
      </w:r>
    </w:p>
    <w:p w14:paraId="0194B2BB" w14:textId="7D756CF2" w:rsidR="00476C19" w:rsidRPr="00476C19" w:rsidRDefault="005F77BA" w:rsidP="005F77BA">
      <w:pPr>
        <w:pStyle w:val="Sraopastraipa"/>
        <w:ind w:left="0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 xml:space="preserve">            Atlikus vieš</w:t>
      </w:r>
      <w:r w:rsidR="00637B28">
        <w:rPr>
          <w:rFonts w:eastAsia="Lucida Sans Unicode"/>
          <w:szCs w:val="24"/>
        </w:rPr>
        <w:t>ąjį pirkimą</w:t>
      </w:r>
      <w:r>
        <w:rPr>
          <w:rFonts w:eastAsia="Lucida Sans Unicode"/>
          <w:szCs w:val="24"/>
        </w:rPr>
        <w:t xml:space="preserve"> pirkimus bus pasirašyt</w:t>
      </w:r>
      <w:r w:rsidR="00637B28">
        <w:rPr>
          <w:rFonts w:eastAsia="Lucida Sans Unicode"/>
          <w:szCs w:val="24"/>
        </w:rPr>
        <w:t>a</w:t>
      </w:r>
      <w:r>
        <w:rPr>
          <w:rFonts w:eastAsia="Lucida Sans Unicode"/>
          <w:szCs w:val="24"/>
        </w:rPr>
        <w:t xml:space="preserve"> veiklos nuomos sutartis dėl lengvųjų automobilių nuomos</w:t>
      </w:r>
      <w:r w:rsidR="00B23B29">
        <w:rPr>
          <w:rFonts w:eastAsia="Lucida Sans Unicode"/>
          <w:szCs w:val="24"/>
        </w:rPr>
        <w:t>.</w:t>
      </w:r>
    </w:p>
    <w:p w14:paraId="4099546D" w14:textId="77777777" w:rsidR="00476C19" w:rsidRPr="00476C19" w:rsidRDefault="00476C19" w:rsidP="00476C1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489EAF" w14:textId="77777777" w:rsidR="00476C19" w:rsidRPr="00476C19" w:rsidRDefault="00476C19" w:rsidP="00476C19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476C19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4117"/>
        <w:gridCol w:w="3185"/>
      </w:tblGrid>
      <w:tr w:rsidR="00476C19" w:rsidRPr="00476C19" w14:paraId="489ABDE5" w14:textId="77777777" w:rsidTr="00263CC2">
        <w:trPr>
          <w:trHeight w:val="285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70A5" w14:textId="77777777" w:rsidR="00476C19" w:rsidRPr="00476C19" w:rsidRDefault="00476C19" w:rsidP="00476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7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7A5850" w14:textId="77777777" w:rsidR="00476C19" w:rsidRPr="00476C19" w:rsidRDefault="00476C19" w:rsidP="00476C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6C19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476C19" w:rsidRPr="00476C19" w14:paraId="47BCF144" w14:textId="77777777" w:rsidTr="00263CC2">
        <w:trPr>
          <w:trHeight w:val="278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C2F2" w14:textId="77777777" w:rsidR="00476C19" w:rsidRPr="00476C19" w:rsidRDefault="00476C19" w:rsidP="00476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AA611" w14:textId="77777777" w:rsidR="00476C19" w:rsidRPr="00476C19" w:rsidRDefault="00476C19" w:rsidP="00476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C19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A03C" w14:textId="77777777" w:rsidR="00476C19" w:rsidRPr="00476C19" w:rsidRDefault="00476C19" w:rsidP="00476C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6C19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476C19" w:rsidRPr="00476C19" w14:paraId="13B58D69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0A4E1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2A27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88D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74619E54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C23C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3739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6983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2349CFF4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3F141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2475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47CF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630BD7B9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91DD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BD66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E465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4F310927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B6A9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6528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A1B8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4DD626C0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8FA02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D43A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8312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3349137F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96C18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8E1D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CD9E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639E4154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DB499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13AC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68E7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349F14D5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246F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85E6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9EA5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476C19" w:rsidRPr="00476C19" w14:paraId="426D6730" w14:textId="77777777" w:rsidTr="00263CC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F0A4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476C19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A56F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5B4" w14:textId="77777777" w:rsidR="00476C19" w:rsidRPr="00476C19" w:rsidRDefault="00476C19" w:rsidP="00476C1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7A1C6C62" w14:textId="77777777" w:rsidR="00476C19" w:rsidRPr="00476C19" w:rsidRDefault="00476C19" w:rsidP="00476C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  <w:r w:rsidRPr="00476C19">
        <w:rPr>
          <w:rFonts w:ascii="Times New Roman" w:hAnsi="Times New Roman"/>
          <w:b/>
          <w:sz w:val="24"/>
          <w:szCs w:val="24"/>
          <w:lang w:bidi="lo-LA"/>
        </w:rPr>
        <w:t>*</w:t>
      </w:r>
      <w:r w:rsidRPr="00476C19">
        <w:rPr>
          <w:rFonts w:ascii="Times New Roman" w:hAnsi="Times New Roman"/>
          <w:bCs/>
          <w:sz w:val="24"/>
          <w:szCs w:val="24"/>
        </w:rPr>
        <w:t xml:space="preserve"> Numatomo teisinio reguliavimo poveikio vertinimas atliekamas r</w:t>
      </w:r>
      <w:r w:rsidRPr="00476C19">
        <w:rPr>
          <w:rFonts w:ascii="Times New Roman" w:hAnsi="Times New Roman"/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476C19">
        <w:rPr>
          <w:rFonts w:ascii="Times New Roman" w:hAnsi="Times New Roman"/>
          <w:sz w:val="24"/>
          <w:szCs w:val="24"/>
          <w:lang w:bidi="lo-LA"/>
        </w:rPr>
        <w:t xml:space="preserve"> </w:t>
      </w:r>
      <w:r w:rsidRPr="00476C19">
        <w:rPr>
          <w:rFonts w:ascii="Times New Roman" w:hAnsi="Times New Roman"/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2F76E48A" w14:textId="77777777" w:rsidR="00476C19" w:rsidRPr="00476C19" w:rsidRDefault="00476C19" w:rsidP="00476C19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14:paraId="7F2A3C33" w14:textId="77777777" w:rsidR="00476C19" w:rsidRPr="00476C19" w:rsidRDefault="00476C19" w:rsidP="00476C19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</w:rPr>
      </w:pPr>
    </w:p>
    <w:p w14:paraId="125467F7" w14:textId="77777777" w:rsidR="00476C19" w:rsidRPr="00476C19" w:rsidRDefault="00476C19" w:rsidP="00476C19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476C19">
        <w:rPr>
          <w:rFonts w:ascii="Times New Roman" w:eastAsia="Lucida Sans Unicode" w:hAnsi="Times New Roman"/>
          <w:sz w:val="24"/>
          <w:szCs w:val="24"/>
        </w:rPr>
        <w:t>Bendrojo skyriaus vedėjas                                                                                   Egidijus Grigaitis</w:t>
      </w:r>
    </w:p>
    <w:sectPr w:rsidR="00476C19" w:rsidRPr="00476C19" w:rsidSect="00CE4AEB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0004F" w14:textId="77777777" w:rsidR="00CB5949" w:rsidRDefault="00CB5949">
      <w:pPr>
        <w:spacing w:after="0" w:line="240" w:lineRule="auto"/>
      </w:pPr>
      <w:r>
        <w:separator/>
      </w:r>
    </w:p>
  </w:endnote>
  <w:endnote w:type="continuationSeparator" w:id="0">
    <w:p w14:paraId="52421E25" w14:textId="77777777" w:rsidR="00CB5949" w:rsidRDefault="00CB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B6874" w14:textId="77777777" w:rsidR="00CB5949" w:rsidRDefault="00CB5949">
      <w:pPr>
        <w:spacing w:after="0" w:line="240" w:lineRule="auto"/>
      </w:pPr>
      <w:r>
        <w:separator/>
      </w:r>
    </w:p>
  </w:footnote>
  <w:footnote w:type="continuationSeparator" w:id="0">
    <w:p w14:paraId="78A8478D" w14:textId="77777777" w:rsidR="00CB5949" w:rsidRDefault="00CB5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revisionView w:inkAnnotations="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EB"/>
    <w:rsid w:val="00002984"/>
    <w:rsid w:val="0002454C"/>
    <w:rsid w:val="00030699"/>
    <w:rsid w:val="000C1362"/>
    <w:rsid w:val="00133963"/>
    <w:rsid w:val="00133A23"/>
    <w:rsid w:val="00145962"/>
    <w:rsid w:val="001B126C"/>
    <w:rsid w:val="00253814"/>
    <w:rsid w:val="00263CC2"/>
    <w:rsid w:val="002B417D"/>
    <w:rsid w:val="00317390"/>
    <w:rsid w:val="00331BE1"/>
    <w:rsid w:val="003320D7"/>
    <w:rsid w:val="00361B42"/>
    <w:rsid w:val="00375CA0"/>
    <w:rsid w:val="00377B02"/>
    <w:rsid w:val="003B6C0C"/>
    <w:rsid w:val="00427BCD"/>
    <w:rsid w:val="00447E7E"/>
    <w:rsid w:val="00455DD8"/>
    <w:rsid w:val="00464915"/>
    <w:rsid w:val="00476C19"/>
    <w:rsid w:val="00480FC0"/>
    <w:rsid w:val="004A03E6"/>
    <w:rsid w:val="004D6CC1"/>
    <w:rsid w:val="00506B66"/>
    <w:rsid w:val="00564575"/>
    <w:rsid w:val="00576739"/>
    <w:rsid w:val="005E2F82"/>
    <w:rsid w:val="005F77BA"/>
    <w:rsid w:val="00602E87"/>
    <w:rsid w:val="00637B28"/>
    <w:rsid w:val="00691376"/>
    <w:rsid w:val="006A7C6B"/>
    <w:rsid w:val="00710242"/>
    <w:rsid w:val="0071074D"/>
    <w:rsid w:val="007B1DA0"/>
    <w:rsid w:val="007C1270"/>
    <w:rsid w:val="007E29BF"/>
    <w:rsid w:val="008023F8"/>
    <w:rsid w:val="00811842"/>
    <w:rsid w:val="0085226C"/>
    <w:rsid w:val="00875829"/>
    <w:rsid w:val="008C60DD"/>
    <w:rsid w:val="008F010E"/>
    <w:rsid w:val="00953408"/>
    <w:rsid w:val="00962EB5"/>
    <w:rsid w:val="0097121F"/>
    <w:rsid w:val="009A289C"/>
    <w:rsid w:val="009B7A1D"/>
    <w:rsid w:val="00A10391"/>
    <w:rsid w:val="00AA4BCC"/>
    <w:rsid w:val="00AA7767"/>
    <w:rsid w:val="00AC6B1E"/>
    <w:rsid w:val="00AF0F29"/>
    <w:rsid w:val="00B23B29"/>
    <w:rsid w:val="00B37BFB"/>
    <w:rsid w:val="00BA003E"/>
    <w:rsid w:val="00BB1869"/>
    <w:rsid w:val="00BB5314"/>
    <w:rsid w:val="00BB6E08"/>
    <w:rsid w:val="00C05C2F"/>
    <w:rsid w:val="00C2193E"/>
    <w:rsid w:val="00C25724"/>
    <w:rsid w:val="00C642C7"/>
    <w:rsid w:val="00C70D62"/>
    <w:rsid w:val="00C87CDF"/>
    <w:rsid w:val="00CB5949"/>
    <w:rsid w:val="00CE4AEB"/>
    <w:rsid w:val="00CF39EC"/>
    <w:rsid w:val="00D12394"/>
    <w:rsid w:val="00D32C9B"/>
    <w:rsid w:val="00D50D83"/>
    <w:rsid w:val="00DE4963"/>
    <w:rsid w:val="00EF5202"/>
    <w:rsid w:val="00F00312"/>
    <w:rsid w:val="00F50F48"/>
    <w:rsid w:val="00FA003B"/>
    <w:rsid w:val="00FC3605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5FAD5"/>
  <w15:chartTrackingRefBased/>
  <w15:docId w15:val="{CC732972-5E55-4071-BB7D-91BC3601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3EE6-66BE-428B-9A1C-2824510D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cp:lastPrinted>2023-06-12T13:25:00Z</cp:lastPrinted>
  <dcterms:created xsi:type="dcterms:W3CDTF">2023-09-21T06:00:00Z</dcterms:created>
  <dcterms:modified xsi:type="dcterms:W3CDTF">2023-09-21T06:00:00Z</dcterms:modified>
</cp:coreProperties>
</file>