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63FB" w14:textId="6AAEF2CC" w:rsidR="001F1F7E" w:rsidRDefault="001F1F7E" w:rsidP="001F1F7E">
      <w:pPr>
        <w:tabs>
          <w:tab w:val="left" w:pos="5954"/>
        </w:tabs>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4"/>
          <w:szCs w:val="24"/>
        </w:rPr>
        <w:t>Lyginamasis variantas</w:t>
      </w:r>
    </w:p>
    <w:p w14:paraId="174331EB" w14:textId="77777777" w:rsidR="001F1F7E" w:rsidRPr="001F1F7E" w:rsidRDefault="001F1F7E" w:rsidP="001F1F7E">
      <w:pPr>
        <w:tabs>
          <w:tab w:val="left" w:pos="5954"/>
        </w:tabs>
        <w:spacing w:after="0" w:line="240" w:lineRule="auto"/>
        <w:rPr>
          <w:rFonts w:ascii="Times New Roman" w:hAnsi="Times New Roman" w:cs="Times New Roman"/>
          <w:b/>
          <w:bCs/>
          <w:sz w:val="24"/>
          <w:szCs w:val="24"/>
        </w:rPr>
      </w:pPr>
    </w:p>
    <w:p w14:paraId="6A0FF004" w14:textId="27966EC6" w:rsidR="001F1F7E" w:rsidRDefault="001F1F7E" w:rsidP="001F1F7E">
      <w:pPr>
        <w:tabs>
          <w:tab w:val="left" w:pos="595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PATVIRTINTA</w:t>
      </w:r>
    </w:p>
    <w:p w14:paraId="0077BCD9" w14:textId="331B2EB5" w:rsidR="001F1F7E" w:rsidRDefault="001F1F7E" w:rsidP="001F1F7E">
      <w:pPr>
        <w:tabs>
          <w:tab w:val="left" w:pos="5954"/>
        </w:tabs>
        <w:spacing w:after="0" w:line="240" w:lineRule="auto"/>
        <w:rPr>
          <w:rFonts w:ascii="Times New Roman" w:hAnsi="Times New Roman" w:cs="Times New Roman"/>
          <w:sz w:val="24"/>
          <w:szCs w:val="24"/>
        </w:rPr>
      </w:pPr>
      <w:r>
        <w:rPr>
          <w:rFonts w:ascii="Times New Roman" w:hAnsi="Times New Roman" w:cs="Times New Roman"/>
          <w:sz w:val="24"/>
          <w:szCs w:val="24"/>
        </w:rPr>
        <w:tab/>
        <w:t>Kėdainių rajono savivaldybės</w:t>
      </w:r>
      <w:r>
        <w:rPr>
          <w:rFonts w:ascii="Times New Roman" w:hAnsi="Times New Roman" w:cs="Times New Roman"/>
          <w:sz w:val="24"/>
          <w:szCs w:val="24"/>
        </w:rPr>
        <w:tab/>
        <w:t>tarybos 2023 m.                   d.</w:t>
      </w:r>
      <w:r>
        <w:rPr>
          <w:rFonts w:ascii="Times New Roman" w:hAnsi="Times New Roman" w:cs="Times New Roman"/>
          <w:sz w:val="24"/>
          <w:szCs w:val="24"/>
        </w:rPr>
        <w:tab/>
        <w:t xml:space="preserve">sprendimu Nr. </w:t>
      </w:r>
    </w:p>
    <w:p w14:paraId="0C9479D2" w14:textId="77777777" w:rsidR="001F1F7E" w:rsidRDefault="001F1F7E" w:rsidP="001F1F7E">
      <w:pPr>
        <w:spacing w:after="0" w:line="240" w:lineRule="auto"/>
        <w:rPr>
          <w:rFonts w:ascii="Times New Roman" w:hAnsi="Times New Roman" w:cs="Times New Roman"/>
          <w:sz w:val="24"/>
          <w:szCs w:val="24"/>
        </w:rPr>
      </w:pPr>
    </w:p>
    <w:p w14:paraId="37122E7B" w14:textId="77777777" w:rsidR="001F1F7E" w:rsidRDefault="001F1F7E" w:rsidP="001F1F7E">
      <w:pPr>
        <w:spacing w:after="0" w:line="240" w:lineRule="auto"/>
        <w:rPr>
          <w:rFonts w:ascii="Times New Roman" w:hAnsi="Times New Roman" w:cs="Times New Roman"/>
          <w:sz w:val="24"/>
          <w:szCs w:val="24"/>
        </w:rPr>
      </w:pPr>
    </w:p>
    <w:p w14:paraId="4F8DE4B6" w14:textId="77777777" w:rsidR="001F1F7E" w:rsidRPr="00E02214" w:rsidRDefault="001F1F7E" w:rsidP="001F1F7E">
      <w:pPr>
        <w:spacing w:after="0" w:line="240" w:lineRule="auto"/>
        <w:jc w:val="center"/>
        <w:rPr>
          <w:rFonts w:ascii="Times New Roman" w:hAnsi="Times New Roman" w:cs="Times New Roman"/>
          <w:b/>
          <w:sz w:val="24"/>
          <w:szCs w:val="24"/>
        </w:rPr>
      </w:pPr>
      <w:r w:rsidRPr="00E02214">
        <w:rPr>
          <w:rFonts w:ascii="Times New Roman" w:hAnsi="Times New Roman" w:cs="Times New Roman"/>
          <w:b/>
          <w:sz w:val="24"/>
          <w:szCs w:val="24"/>
        </w:rPr>
        <w:t xml:space="preserve">KĖDAINIŲ RAJONO SAVIVALDYBĖS NARKOTIKŲ KONTROLĖS </w:t>
      </w:r>
    </w:p>
    <w:p w14:paraId="118BE8F2" w14:textId="77777777" w:rsidR="001F1F7E" w:rsidRDefault="001F1F7E" w:rsidP="001F1F7E">
      <w:pPr>
        <w:spacing w:after="0" w:line="240" w:lineRule="auto"/>
        <w:jc w:val="center"/>
        <w:rPr>
          <w:rFonts w:ascii="Times New Roman" w:hAnsi="Times New Roman" w:cs="Times New Roman"/>
          <w:b/>
          <w:sz w:val="24"/>
          <w:szCs w:val="24"/>
        </w:rPr>
      </w:pPr>
      <w:r w:rsidRPr="00E02214">
        <w:rPr>
          <w:rFonts w:ascii="Times New Roman" w:hAnsi="Times New Roman" w:cs="Times New Roman"/>
          <w:b/>
          <w:sz w:val="24"/>
          <w:szCs w:val="24"/>
        </w:rPr>
        <w:t>KOMISIJOS NUOSTATAI</w:t>
      </w:r>
    </w:p>
    <w:p w14:paraId="3F7442B0" w14:textId="77777777" w:rsidR="001F1F7E" w:rsidRDefault="001F1F7E" w:rsidP="001F1F7E">
      <w:pPr>
        <w:spacing w:after="0" w:line="240" w:lineRule="auto"/>
        <w:jc w:val="center"/>
        <w:rPr>
          <w:rFonts w:ascii="Times New Roman" w:hAnsi="Times New Roman" w:cs="Times New Roman"/>
          <w:b/>
          <w:sz w:val="24"/>
          <w:szCs w:val="24"/>
        </w:rPr>
      </w:pPr>
    </w:p>
    <w:p w14:paraId="6A2F2B4F" w14:textId="77777777" w:rsidR="001F1F7E" w:rsidRDefault="001F1F7E" w:rsidP="001F1F7E">
      <w:pPr>
        <w:spacing w:after="0" w:line="240" w:lineRule="auto"/>
        <w:jc w:val="center"/>
        <w:rPr>
          <w:rFonts w:ascii="Times New Roman" w:hAnsi="Times New Roman" w:cs="Times New Roman"/>
          <w:b/>
          <w:sz w:val="24"/>
          <w:szCs w:val="24"/>
        </w:rPr>
      </w:pPr>
    </w:p>
    <w:p w14:paraId="2E9D5994" w14:textId="77777777" w:rsidR="001F1F7E" w:rsidRDefault="001F1F7E" w:rsidP="001F1F7E">
      <w:pPr>
        <w:spacing w:after="0" w:line="240" w:lineRule="auto"/>
        <w:jc w:val="center"/>
        <w:rPr>
          <w:rFonts w:ascii="Times New Roman" w:hAnsi="Times New Roman" w:cs="Times New Roman"/>
          <w:b/>
          <w:sz w:val="24"/>
          <w:szCs w:val="24"/>
        </w:rPr>
      </w:pPr>
      <w:r w:rsidRPr="000F6B2A">
        <w:rPr>
          <w:rFonts w:ascii="Times New Roman" w:hAnsi="Times New Roman" w:cs="Times New Roman"/>
          <w:b/>
          <w:sz w:val="24"/>
          <w:szCs w:val="24"/>
        </w:rPr>
        <w:t>I. SKYRIUS</w:t>
      </w:r>
    </w:p>
    <w:p w14:paraId="65826179" w14:textId="77777777" w:rsidR="001F1F7E" w:rsidRDefault="001F1F7E" w:rsidP="001F1F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55E24F93" w14:textId="77777777" w:rsidR="001F1F7E" w:rsidRDefault="001F1F7E" w:rsidP="001F1F7E">
      <w:pPr>
        <w:spacing w:after="0" w:line="240" w:lineRule="auto"/>
        <w:jc w:val="center"/>
        <w:rPr>
          <w:rFonts w:ascii="Times New Roman" w:hAnsi="Times New Roman" w:cs="Times New Roman"/>
          <w:b/>
          <w:sz w:val="24"/>
          <w:szCs w:val="24"/>
        </w:rPr>
      </w:pPr>
    </w:p>
    <w:p w14:paraId="66139477"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0F6B2A">
        <w:rPr>
          <w:rFonts w:ascii="Times New Roman" w:hAnsi="Times New Roman" w:cs="Times New Roman"/>
          <w:b/>
          <w:bCs/>
          <w:sz w:val="24"/>
          <w:szCs w:val="24"/>
        </w:rPr>
        <w:t>Kėdainių rajono</w:t>
      </w:r>
      <w:r>
        <w:rPr>
          <w:rFonts w:ascii="Times New Roman" w:hAnsi="Times New Roman" w:cs="Times New Roman"/>
          <w:sz w:val="24"/>
          <w:szCs w:val="24"/>
        </w:rPr>
        <w:t xml:space="preserve"> savivaldybės narkotikų kontrolės komisija (toliau vadinama – Komisija) yra nuolatinė komisija, koordinuojanti narkotikų kontrolės ir narkomanijos prevencijos veiksmus savivaldybės teritorijoje.</w:t>
      </w:r>
    </w:p>
    <w:p w14:paraId="18337FCF"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Komisija savo darbe vadovaujasi Lietuvos Respublikos Konstitucija, įstatymais, kitais Lietuvos Respublikos Seimo priimtais teisės aktais, Lietuvos Respublikos Prezidento dekretais, Lietuvos Respublikos Vyriausybės nutarimais, Savivaldybės tarybos sprendimais, kitais teisės aktais, taip pat šiais nuostatais.</w:t>
      </w:r>
    </w:p>
    <w:p w14:paraId="0ABAF53B"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0F6B2A">
        <w:rPr>
          <w:rFonts w:ascii="Times New Roman" w:hAnsi="Times New Roman" w:cs="Times New Roman"/>
          <w:b/>
          <w:bCs/>
          <w:sz w:val="24"/>
          <w:szCs w:val="24"/>
        </w:rPr>
        <w:t>Komisijos veiklą</w:t>
      </w:r>
      <w:r>
        <w:rPr>
          <w:rFonts w:ascii="Times New Roman" w:hAnsi="Times New Roman" w:cs="Times New Roman"/>
          <w:sz w:val="24"/>
          <w:szCs w:val="24"/>
        </w:rPr>
        <w:t xml:space="preserve"> techniškai aptarnauja Savivaldybės administracija.</w:t>
      </w:r>
    </w:p>
    <w:p w14:paraId="415E816B" w14:textId="77777777" w:rsidR="001F1F7E" w:rsidRDefault="001F1F7E" w:rsidP="001F1F7E">
      <w:pPr>
        <w:tabs>
          <w:tab w:val="left" w:pos="851"/>
        </w:tabs>
        <w:spacing w:after="0" w:line="240" w:lineRule="auto"/>
        <w:jc w:val="both"/>
        <w:rPr>
          <w:rFonts w:ascii="Times New Roman" w:hAnsi="Times New Roman" w:cs="Times New Roman"/>
          <w:sz w:val="24"/>
          <w:szCs w:val="24"/>
        </w:rPr>
      </w:pPr>
    </w:p>
    <w:p w14:paraId="6197CD6C" w14:textId="77777777" w:rsidR="001F1F7E" w:rsidRDefault="001F1F7E" w:rsidP="001F1F7E">
      <w:pPr>
        <w:tabs>
          <w:tab w:val="left" w:pos="851"/>
        </w:tabs>
        <w:spacing w:after="0" w:line="240" w:lineRule="auto"/>
        <w:jc w:val="center"/>
        <w:rPr>
          <w:rFonts w:ascii="Times New Roman" w:hAnsi="Times New Roman" w:cs="Times New Roman"/>
          <w:b/>
          <w:sz w:val="24"/>
          <w:szCs w:val="24"/>
        </w:rPr>
      </w:pPr>
      <w:r w:rsidRPr="000F6B2A">
        <w:rPr>
          <w:rFonts w:ascii="Times New Roman" w:hAnsi="Times New Roman" w:cs="Times New Roman"/>
          <w:b/>
          <w:sz w:val="24"/>
          <w:szCs w:val="24"/>
        </w:rPr>
        <w:t>II. SKYRIUS</w:t>
      </w:r>
    </w:p>
    <w:p w14:paraId="17B08320" w14:textId="77777777" w:rsidR="001F1F7E" w:rsidRDefault="001F1F7E" w:rsidP="001F1F7E">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KOMISIJOS UŽDAVINIAI IR FUNKCIJOS</w:t>
      </w:r>
    </w:p>
    <w:p w14:paraId="69A322C3" w14:textId="77777777" w:rsidR="001F1F7E" w:rsidRDefault="001F1F7E" w:rsidP="001F1F7E">
      <w:pPr>
        <w:tabs>
          <w:tab w:val="left" w:pos="851"/>
        </w:tabs>
        <w:spacing w:after="0" w:line="240" w:lineRule="auto"/>
        <w:jc w:val="center"/>
        <w:rPr>
          <w:rFonts w:ascii="Times New Roman" w:hAnsi="Times New Roman" w:cs="Times New Roman"/>
          <w:b/>
          <w:sz w:val="24"/>
          <w:szCs w:val="24"/>
        </w:rPr>
      </w:pPr>
    </w:p>
    <w:p w14:paraId="32797F43"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Pagrindinis Komisijos uždavinys – vykdant valstybės narkotikų kontrolės ir narkomanijos prevencijos politiką, koordinuoti narkotikų kontrolės ir narkomanijos prevencijos veiksmus savivaldybės teritorijoje.</w:t>
      </w:r>
    </w:p>
    <w:p w14:paraId="7A1400CF"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  Įgyvendinama savo pagrindinį uždavinį, Komisija atlieka šias funkcijas:</w:t>
      </w:r>
    </w:p>
    <w:p w14:paraId="6C6FEC60" w14:textId="55C6BCAA"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5.1. gauna informaciją iš </w:t>
      </w:r>
      <w:r w:rsidRPr="000F6B2A">
        <w:rPr>
          <w:rFonts w:ascii="Times New Roman" w:hAnsi="Times New Roman" w:cs="Times New Roman"/>
          <w:b/>
          <w:bCs/>
          <w:sz w:val="24"/>
          <w:szCs w:val="24"/>
        </w:rPr>
        <w:t>savivaldybių ir valstybės</w:t>
      </w:r>
      <w:r>
        <w:rPr>
          <w:rFonts w:ascii="Times New Roman" w:hAnsi="Times New Roman" w:cs="Times New Roman"/>
          <w:sz w:val="24"/>
          <w:szCs w:val="24"/>
        </w:rPr>
        <w:t xml:space="preserve"> institucijų, įstaigų, nevyriausybinių ir tarptautinių organizacijų </w:t>
      </w:r>
      <w:r w:rsidRPr="000F6B2A">
        <w:rPr>
          <w:rFonts w:ascii="Times New Roman" w:hAnsi="Times New Roman" w:cs="Times New Roman"/>
          <w:strike/>
          <w:sz w:val="24"/>
          <w:szCs w:val="24"/>
        </w:rPr>
        <w:t>Vyriausybinės narkotikų kontrolės komisijos</w:t>
      </w:r>
      <w:r>
        <w:rPr>
          <w:rFonts w:ascii="Times New Roman" w:hAnsi="Times New Roman" w:cs="Times New Roman"/>
          <w:sz w:val="24"/>
          <w:szCs w:val="24"/>
        </w:rPr>
        <w:t xml:space="preserve"> narkomanijos prevencijos, gydymo, reabilitacijos, narkotinių ir psichotropinių medžiagų apyvartos kontrolės klausim</w:t>
      </w:r>
      <w:r w:rsidR="000F6B2A">
        <w:rPr>
          <w:rFonts w:ascii="Times New Roman" w:hAnsi="Times New Roman" w:cs="Times New Roman"/>
          <w:sz w:val="24"/>
          <w:szCs w:val="24"/>
        </w:rPr>
        <w:t>ai</w:t>
      </w:r>
      <w:r>
        <w:rPr>
          <w:rFonts w:ascii="Times New Roman" w:hAnsi="Times New Roman" w:cs="Times New Roman"/>
          <w:sz w:val="24"/>
          <w:szCs w:val="24"/>
        </w:rPr>
        <w:t>s, be</w:t>
      </w:r>
      <w:r w:rsidR="000F6B2A">
        <w:rPr>
          <w:rFonts w:ascii="Times New Roman" w:hAnsi="Times New Roman" w:cs="Times New Roman"/>
          <w:sz w:val="24"/>
          <w:szCs w:val="24"/>
        </w:rPr>
        <w:t>n</w:t>
      </w:r>
      <w:r>
        <w:rPr>
          <w:rFonts w:ascii="Times New Roman" w:hAnsi="Times New Roman" w:cs="Times New Roman"/>
          <w:sz w:val="24"/>
          <w:szCs w:val="24"/>
        </w:rPr>
        <w:t>dradarbiauja su jomis;</w:t>
      </w:r>
    </w:p>
    <w:p w14:paraId="1CCBFD5D"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5.2. organizuoja savivaldybės ir valstybės institucijoms bei įstaigoms pasitarimus, seminarus ir mokymą aktualiais narkotikų kontrolės ir narkomanijos prevencijos klausimais;</w:t>
      </w:r>
    </w:p>
    <w:p w14:paraId="58C38E35"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5.3. analizuoja gaunamus iš suinteresuotų savivaldybės </w:t>
      </w:r>
      <w:r w:rsidRPr="000F6B2A">
        <w:rPr>
          <w:rFonts w:ascii="Times New Roman" w:hAnsi="Times New Roman" w:cs="Times New Roman"/>
          <w:b/>
          <w:bCs/>
          <w:sz w:val="24"/>
          <w:szCs w:val="24"/>
        </w:rPr>
        <w:t>ir valstybės</w:t>
      </w:r>
      <w:r>
        <w:rPr>
          <w:rFonts w:ascii="Times New Roman" w:hAnsi="Times New Roman" w:cs="Times New Roman"/>
          <w:sz w:val="24"/>
          <w:szCs w:val="24"/>
        </w:rPr>
        <w:t xml:space="preserve"> institucijų bei įstaigų, nevyriausybinių organizacijų statistikos duomenis apie psichotropinių medžiagų apyvartą ir kontrolę;</w:t>
      </w:r>
    </w:p>
    <w:p w14:paraId="613374A6" w14:textId="77777777" w:rsidR="001F1F7E" w:rsidRPr="00676680" w:rsidRDefault="001F1F7E" w:rsidP="001F1F7E">
      <w:pPr>
        <w:tabs>
          <w:tab w:val="left" w:pos="851"/>
        </w:tabs>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ab/>
        <w:t xml:space="preserve">5.4. vertina, kaip vykdomos narkotikų kontrolės, narkomanijos prevencijos priemonės gydymo, švietimo, </w:t>
      </w:r>
      <w:r w:rsidRPr="000F6B2A">
        <w:rPr>
          <w:rFonts w:ascii="Times New Roman" w:hAnsi="Times New Roman" w:cs="Times New Roman"/>
          <w:b/>
          <w:bCs/>
          <w:sz w:val="24"/>
          <w:szCs w:val="24"/>
        </w:rPr>
        <w:t>socialines paslaugas teikiančiose</w:t>
      </w:r>
      <w:r>
        <w:rPr>
          <w:rFonts w:ascii="Times New Roman" w:hAnsi="Times New Roman" w:cs="Times New Roman"/>
          <w:sz w:val="24"/>
          <w:szCs w:val="24"/>
        </w:rPr>
        <w:t xml:space="preserve"> </w:t>
      </w:r>
      <w:r w:rsidRPr="000F6B2A">
        <w:rPr>
          <w:rFonts w:ascii="Times New Roman" w:hAnsi="Times New Roman" w:cs="Times New Roman"/>
          <w:strike/>
          <w:sz w:val="24"/>
          <w:szCs w:val="24"/>
        </w:rPr>
        <w:t>rūpybos</w:t>
      </w:r>
      <w:r>
        <w:rPr>
          <w:rFonts w:ascii="Times New Roman" w:hAnsi="Times New Roman" w:cs="Times New Roman"/>
          <w:sz w:val="24"/>
          <w:szCs w:val="24"/>
        </w:rPr>
        <w:t xml:space="preserve"> įstaigose, </w:t>
      </w:r>
      <w:r w:rsidRPr="000F6B2A">
        <w:rPr>
          <w:rFonts w:ascii="Times New Roman" w:hAnsi="Times New Roman" w:cs="Times New Roman"/>
          <w:strike/>
          <w:sz w:val="24"/>
          <w:szCs w:val="24"/>
        </w:rPr>
        <w:t>rūpinasi, kad sergantys priklausomybe nuo narkotinių ir psichotropinių medžiagų pasveiktų ir integruotųsi į visuomenę;</w:t>
      </w:r>
    </w:p>
    <w:p w14:paraId="0E0EE5A4" w14:textId="77777777" w:rsidR="001F1F7E" w:rsidRPr="007E20F4" w:rsidRDefault="001F1F7E" w:rsidP="001F1F7E">
      <w:pPr>
        <w:tabs>
          <w:tab w:val="left" w:pos="851"/>
        </w:tabs>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ab/>
        <w:t xml:space="preserve">5.5. teikia informaciją ir pasiūlymus narkotikų kontrolės ir narkomanijos prevencijos klausimais savivaldybės </w:t>
      </w:r>
      <w:r w:rsidRPr="00D67A11">
        <w:rPr>
          <w:rFonts w:ascii="Times New Roman" w:hAnsi="Times New Roman" w:cs="Times New Roman"/>
          <w:b/>
          <w:bCs/>
          <w:sz w:val="24"/>
          <w:szCs w:val="24"/>
        </w:rPr>
        <w:t>ir valstybės</w:t>
      </w:r>
      <w:r>
        <w:rPr>
          <w:rFonts w:ascii="Times New Roman" w:hAnsi="Times New Roman" w:cs="Times New Roman"/>
          <w:sz w:val="24"/>
          <w:szCs w:val="24"/>
        </w:rPr>
        <w:t xml:space="preserve"> institucijoms, įstaigoms, </w:t>
      </w:r>
      <w:r w:rsidRPr="00D67A11">
        <w:rPr>
          <w:rFonts w:ascii="Times New Roman" w:hAnsi="Times New Roman" w:cs="Times New Roman"/>
          <w:b/>
          <w:bCs/>
          <w:sz w:val="24"/>
          <w:szCs w:val="24"/>
        </w:rPr>
        <w:t>žiniasklaidai, visuomenės informavimo priemonėms,</w:t>
      </w:r>
      <w:r>
        <w:rPr>
          <w:rFonts w:ascii="Times New Roman" w:hAnsi="Times New Roman" w:cs="Times New Roman"/>
          <w:sz w:val="24"/>
          <w:szCs w:val="24"/>
        </w:rPr>
        <w:t xml:space="preserve"> nevyriausybinėms organizacijoms, </w:t>
      </w:r>
      <w:r w:rsidRPr="00D67A11">
        <w:rPr>
          <w:rFonts w:ascii="Times New Roman" w:hAnsi="Times New Roman" w:cs="Times New Roman"/>
          <w:strike/>
          <w:sz w:val="24"/>
          <w:szCs w:val="24"/>
        </w:rPr>
        <w:t>Vyriausybinei narkotikų kontrolės komisijai;</w:t>
      </w:r>
    </w:p>
    <w:p w14:paraId="6C8C762E" w14:textId="2E57F509"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5.6. rengia narkotikų kontrolės ir narkomanijos prevencijos savivaldybės teritorijoje priemonių planą, </w:t>
      </w:r>
      <w:r w:rsidRPr="00D67A11">
        <w:rPr>
          <w:rFonts w:ascii="Times New Roman" w:hAnsi="Times New Roman" w:cs="Times New Roman"/>
          <w:strike/>
          <w:sz w:val="24"/>
          <w:szCs w:val="24"/>
        </w:rPr>
        <w:t>vykstančių procesų analizę, veiklos ataskaitą.</w:t>
      </w:r>
      <w:r>
        <w:rPr>
          <w:rFonts w:ascii="Times New Roman" w:hAnsi="Times New Roman" w:cs="Times New Roman"/>
          <w:sz w:val="24"/>
          <w:szCs w:val="24"/>
        </w:rPr>
        <w:t xml:space="preserve"> </w:t>
      </w:r>
      <w:r w:rsidRPr="00D67A11">
        <w:rPr>
          <w:rFonts w:ascii="Times New Roman" w:hAnsi="Times New Roman" w:cs="Times New Roman"/>
          <w:b/>
          <w:bCs/>
          <w:sz w:val="24"/>
          <w:szCs w:val="24"/>
        </w:rPr>
        <w:t>ir jo įgyvendinimo ataskaitą</w:t>
      </w:r>
      <w:r w:rsidR="00D67A11">
        <w:rPr>
          <w:rFonts w:ascii="Times New Roman" w:hAnsi="Times New Roman" w:cs="Times New Roman"/>
          <w:sz w:val="24"/>
          <w:szCs w:val="24"/>
        </w:rPr>
        <w:t>;</w:t>
      </w:r>
    </w:p>
    <w:p w14:paraId="639EA5FD" w14:textId="77777777" w:rsidR="001F1F7E" w:rsidRPr="00D67A11" w:rsidRDefault="001F1F7E" w:rsidP="001F1F7E">
      <w:pPr>
        <w:tabs>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D67A11">
        <w:rPr>
          <w:rFonts w:ascii="Times New Roman" w:hAnsi="Times New Roman" w:cs="Times New Roman"/>
          <w:b/>
          <w:bCs/>
          <w:sz w:val="24"/>
          <w:szCs w:val="24"/>
        </w:rPr>
        <w:t>5.7. vykdo kitas su narkotikų kontrole ir narkomanijos prevencija susijusias funkcijas.</w:t>
      </w:r>
    </w:p>
    <w:p w14:paraId="5852CEAC" w14:textId="77777777" w:rsidR="001F1F7E" w:rsidRDefault="001F1F7E" w:rsidP="001F1F7E">
      <w:pPr>
        <w:tabs>
          <w:tab w:val="left" w:pos="851"/>
        </w:tabs>
        <w:spacing w:after="0" w:line="240" w:lineRule="auto"/>
        <w:jc w:val="both"/>
        <w:rPr>
          <w:rFonts w:ascii="Times New Roman" w:hAnsi="Times New Roman" w:cs="Times New Roman"/>
          <w:sz w:val="24"/>
          <w:szCs w:val="24"/>
        </w:rPr>
      </w:pPr>
    </w:p>
    <w:p w14:paraId="7BCF8EAC" w14:textId="77777777" w:rsidR="001F1F7E" w:rsidRDefault="001F1F7E" w:rsidP="001F1F7E">
      <w:pPr>
        <w:tabs>
          <w:tab w:val="left" w:pos="851"/>
        </w:tabs>
        <w:spacing w:after="0" w:line="240" w:lineRule="auto"/>
        <w:jc w:val="both"/>
        <w:rPr>
          <w:rFonts w:ascii="Times New Roman" w:hAnsi="Times New Roman" w:cs="Times New Roman"/>
          <w:sz w:val="24"/>
          <w:szCs w:val="24"/>
        </w:rPr>
      </w:pPr>
    </w:p>
    <w:p w14:paraId="64A155CB" w14:textId="77777777" w:rsidR="001F1F7E" w:rsidRDefault="001F1F7E" w:rsidP="001F1F7E">
      <w:pPr>
        <w:tabs>
          <w:tab w:val="left" w:pos="851"/>
        </w:tabs>
        <w:spacing w:after="0" w:line="240" w:lineRule="auto"/>
        <w:jc w:val="both"/>
        <w:rPr>
          <w:rFonts w:ascii="Times New Roman" w:hAnsi="Times New Roman" w:cs="Times New Roman"/>
          <w:sz w:val="24"/>
          <w:szCs w:val="24"/>
        </w:rPr>
      </w:pPr>
    </w:p>
    <w:p w14:paraId="1C652996" w14:textId="77777777" w:rsidR="001F1F7E" w:rsidRDefault="001F1F7E" w:rsidP="001F1F7E">
      <w:pPr>
        <w:tabs>
          <w:tab w:val="left" w:pos="851"/>
        </w:tabs>
        <w:spacing w:after="0" w:line="240" w:lineRule="auto"/>
        <w:jc w:val="center"/>
        <w:rPr>
          <w:rFonts w:ascii="Times New Roman" w:hAnsi="Times New Roman" w:cs="Times New Roman"/>
          <w:b/>
          <w:sz w:val="24"/>
          <w:szCs w:val="24"/>
        </w:rPr>
      </w:pPr>
      <w:r w:rsidRPr="00D67A11">
        <w:rPr>
          <w:rFonts w:ascii="Times New Roman" w:hAnsi="Times New Roman" w:cs="Times New Roman"/>
          <w:b/>
          <w:sz w:val="24"/>
          <w:szCs w:val="24"/>
        </w:rPr>
        <w:t>III. SKYRIUS</w:t>
      </w:r>
    </w:p>
    <w:p w14:paraId="6FF914FD" w14:textId="77777777" w:rsidR="001F1F7E" w:rsidRDefault="001F1F7E" w:rsidP="001F1F7E">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KOMISIJOS TEISĖS</w:t>
      </w:r>
    </w:p>
    <w:p w14:paraId="41A72246" w14:textId="77777777" w:rsidR="001F1F7E" w:rsidRDefault="001F1F7E" w:rsidP="001F1F7E">
      <w:pPr>
        <w:tabs>
          <w:tab w:val="left" w:pos="851"/>
        </w:tabs>
        <w:spacing w:after="0" w:line="240" w:lineRule="auto"/>
        <w:jc w:val="center"/>
        <w:rPr>
          <w:rFonts w:ascii="Times New Roman" w:hAnsi="Times New Roman" w:cs="Times New Roman"/>
          <w:b/>
          <w:sz w:val="24"/>
          <w:szCs w:val="24"/>
        </w:rPr>
      </w:pPr>
    </w:p>
    <w:p w14:paraId="43DAB4B7"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  Komisija turi teisę:</w:t>
      </w:r>
    </w:p>
    <w:p w14:paraId="3853AFCA" w14:textId="289F2924"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6.1. gauti informaciją jos kompetencijai skirtais klausimais iš savivaldybės </w:t>
      </w:r>
      <w:r w:rsidRPr="00D67A11">
        <w:rPr>
          <w:rFonts w:ascii="Times New Roman" w:hAnsi="Times New Roman" w:cs="Times New Roman"/>
          <w:b/>
          <w:bCs/>
          <w:sz w:val="24"/>
          <w:szCs w:val="24"/>
        </w:rPr>
        <w:t>ir valstybės</w:t>
      </w:r>
      <w:r>
        <w:rPr>
          <w:rFonts w:ascii="Times New Roman" w:hAnsi="Times New Roman" w:cs="Times New Roman"/>
          <w:sz w:val="24"/>
          <w:szCs w:val="24"/>
        </w:rPr>
        <w:t xml:space="preserve"> institucijų, įstaigų, nevyriausybinių organizacijų, </w:t>
      </w:r>
      <w:r w:rsidRPr="00D67A11">
        <w:rPr>
          <w:rFonts w:ascii="Times New Roman" w:hAnsi="Times New Roman" w:cs="Times New Roman"/>
          <w:strike/>
          <w:sz w:val="24"/>
          <w:szCs w:val="24"/>
        </w:rPr>
        <w:t>Vyriausybinės narkotikų kontrolės k</w:t>
      </w:r>
      <w:r w:rsidR="00D67A11">
        <w:rPr>
          <w:rFonts w:ascii="Times New Roman" w:hAnsi="Times New Roman" w:cs="Times New Roman"/>
          <w:strike/>
          <w:sz w:val="24"/>
          <w:szCs w:val="24"/>
        </w:rPr>
        <w:t>o</w:t>
      </w:r>
      <w:r w:rsidRPr="00D67A11">
        <w:rPr>
          <w:rFonts w:ascii="Times New Roman" w:hAnsi="Times New Roman" w:cs="Times New Roman"/>
          <w:strike/>
          <w:sz w:val="24"/>
          <w:szCs w:val="24"/>
        </w:rPr>
        <w:t>misijos;</w:t>
      </w:r>
    </w:p>
    <w:p w14:paraId="7D8BB404"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dalyvauti savivaldybės ir šalies renginiuose narkotikų kontrolės ir narkomanijos prevencijos klausimais;</w:t>
      </w:r>
    </w:p>
    <w:p w14:paraId="73860346"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teikti pasiūlymus, rekomendacijas, kaip gerinti narkotikų kontrolę, narkomanijos prevenciją ir reabilitaciją savivaldybės teritorijoje.</w:t>
      </w:r>
    </w:p>
    <w:p w14:paraId="77387E27" w14:textId="77777777" w:rsidR="001F1F7E" w:rsidRPr="00D67A11" w:rsidRDefault="001F1F7E" w:rsidP="001F1F7E">
      <w:pPr>
        <w:tabs>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D67A11">
        <w:rPr>
          <w:rFonts w:ascii="Times New Roman" w:hAnsi="Times New Roman" w:cs="Times New Roman"/>
          <w:b/>
          <w:bCs/>
          <w:sz w:val="24"/>
          <w:szCs w:val="24"/>
        </w:rPr>
        <w:t>6.4. kviesti į Komisijos posėdžius Savivaldybės administracijos valstybės tarnautojus ir darbuotojus, Savivaldybės įstaigų, įmonių bei organizacijų vadovus ir darbuotojus.</w:t>
      </w:r>
    </w:p>
    <w:p w14:paraId="4D4C8365"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B59A2D2" w14:textId="77777777" w:rsidR="001F1F7E" w:rsidRDefault="001F1F7E" w:rsidP="001F1F7E">
      <w:pPr>
        <w:tabs>
          <w:tab w:val="left" w:pos="851"/>
        </w:tabs>
        <w:spacing w:after="0" w:line="240" w:lineRule="auto"/>
        <w:jc w:val="center"/>
        <w:rPr>
          <w:rFonts w:ascii="Times New Roman" w:hAnsi="Times New Roman" w:cs="Times New Roman"/>
          <w:b/>
          <w:sz w:val="24"/>
          <w:szCs w:val="24"/>
        </w:rPr>
      </w:pPr>
      <w:r w:rsidRPr="00D67A11">
        <w:rPr>
          <w:rFonts w:ascii="Times New Roman" w:hAnsi="Times New Roman" w:cs="Times New Roman"/>
          <w:b/>
          <w:sz w:val="24"/>
          <w:szCs w:val="24"/>
        </w:rPr>
        <w:t>IV. SKYRIUS</w:t>
      </w:r>
    </w:p>
    <w:p w14:paraId="08C7FFB3" w14:textId="77777777" w:rsidR="001F1F7E" w:rsidRDefault="001F1F7E" w:rsidP="001F1F7E">
      <w:pPr>
        <w:tabs>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KOMISIJOS SUDĖTIS IR DARBO ORGANIZAVIMAS</w:t>
      </w:r>
    </w:p>
    <w:p w14:paraId="7BA92C59" w14:textId="77777777" w:rsidR="001F1F7E" w:rsidRDefault="001F1F7E" w:rsidP="001F1F7E">
      <w:pPr>
        <w:tabs>
          <w:tab w:val="left" w:pos="851"/>
        </w:tabs>
        <w:spacing w:after="0" w:line="240" w:lineRule="auto"/>
        <w:jc w:val="center"/>
        <w:rPr>
          <w:rFonts w:ascii="Times New Roman" w:hAnsi="Times New Roman" w:cs="Times New Roman"/>
          <w:b/>
          <w:sz w:val="24"/>
          <w:szCs w:val="24"/>
        </w:rPr>
      </w:pPr>
    </w:p>
    <w:p w14:paraId="2417469F" w14:textId="77777777" w:rsidR="001F1F7E" w:rsidRPr="00046D85"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  </w:t>
      </w:r>
      <w:r w:rsidRPr="00046D85">
        <w:rPr>
          <w:rFonts w:ascii="Times New Roman" w:hAnsi="Times New Roman" w:cs="Times New Roman"/>
          <w:sz w:val="24"/>
          <w:szCs w:val="24"/>
        </w:rPr>
        <w:t>Komisija sudaroma savivaldybės tarybos sprendimu savivaldybės tarybos kadencijos laikotarpiui.</w:t>
      </w:r>
    </w:p>
    <w:p w14:paraId="2BFD1801" w14:textId="77777777" w:rsidR="001F1F7E" w:rsidRPr="00046D85" w:rsidRDefault="001F1F7E" w:rsidP="001F1F7E">
      <w:pPr>
        <w:tabs>
          <w:tab w:val="left" w:pos="851"/>
        </w:tabs>
        <w:spacing w:after="0" w:line="240" w:lineRule="auto"/>
        <w:jc w:val="both"/>
        <w:rPr>
          <w:rFonts w:ascii="Times New Roman" w:hAnsi="Times New Roman" w:cs="Times New Roman"/>
          <w:sz w:val="24"/>
          <w:szCs w:val="24"/>
        </w:rPr>
      </w:pPr>
      <w:r w:rsidRPr="00046D85">
        <w:rPr>
          <w:rFonts w:ascii="Times New Roman" w:hAnsi="Times New Roman" w:cs="Times New Roman"/>
          <w:sz w:val="24"/>
          <w:szCs w:val="24"/>
        </w:rPr>
        <w:tab/>
        <w:t>8.  Komisija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w:t>
      </w:r>
    </w:p>
    <w:p w14:paraId="278EBAD4"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00B050"/>
          <w:sz w:val="24"/>
          <w:szCs w:val="24"/>
        </w:rPr>
        <w:tab/>
      </w:r>
      <w:r>
        <w:rPr>
          <w:rFonts w:ascii="Times New Roman" w:hAnsi="Times New Roman" w:cs="Times New Roman"/>
          <w:sz w:val="24"/>
          <w:szCs w:val="24"/>
        </w:rPr>
        <w:t xml:space="preserve">9. Komisijos pirmininku ir jo pavaduotoju Savivaldybės taryba skiria asmenis, turinčius aukštąjį išsilavinimą ir administracinio darbo stažą. </w:t>
      </w:r>
      <w:r w:rsidRPr="00D67A11">
        <w:rPr>
          <w:rFonts w:ascii="Times New Roman" w:hAnsi="Times New Roman" w:cs="Times New Roman"/>
          <w:b/>
          <w:bCs/>
          <w:sz w:val="24"/>
          <w:szCs w:val="24"/>
        </w:rPr>
        <w:t>Savivaldybės</w:t>
      </w:r>
      <w:r>
        <w:rPr>
          <w:rFonts w:ascii="Times New Roman" w:hAnsi="Times New Roman" w:cs="Times New Roman"/>
          <w:sz w:val="24"/>
          <w:szCs w:val="24"/>
        </w:rPr>
        <w:t xml:space="preserve"> taryba sudaro Komisiją ir priima sprendimą dėl pirmininko ir pavaduotojo kandidatūrų. </w:t>
      </w:r>
    </w:p>
    <w:p w14:paraId="29A2100A" w14:textId="77777777" w:rsidR="001F1F7E" w:rsidRPr="00D67A11" w:rsidRDefault="001F1F7E" w:rsidP="001F1F7E">
      <w:pPr>
        <w:tabs>
          <w:tab w:val="left" w:pos="851"/>
        </w:tabs>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ab/>
      </w:r>
      <w:r w:rsidRPr="00D67A11">
        <w:rPr>
          <w:rFonts w:ascii="Times New Roman" w:eastAsia="Times New Roman" w:hAnsi="Times New Roman" w:cs="Times New Roman"/>
          <w:b/>
          <w:bCs/>
          <w:sz w:val="24"/>
          <w:szCs w:val="24"/>
          <w:lang w:eastAsia="lt-LT"/>
        </w:rPr>
        <w:t xml:space="preserve">10. Komisijos nariai gali dalyvauti Komisijos </w:t>
      </w:r>
      <w:r w:rsidRPr="00D67A11">
        <w:rPr>
          <w:rFonts w:ascii="Times New Roman" w:eastAsia="Times New Roman" w:hAnsi="Times New Roman" w:cs="Times New Roman"/>
          <w:b/>
          <w:bCs/>
          <w:color w:val="000000"/>
          <w:sz w:val="24"/>
          <w:szCs w:val="24"/>
          <w:lang w:eastAsia="lt-LT"/>
        </w:rPr>
        <w:t>darbe tik pasirašę:</w:t>
      </w:r>
    </w:p>
    <w:p w14:paraId="494E0BE0" w14:textId="77777777" w:rsidR="001F1F7E" w:rsidRPr="00D67A11" w:rsidRDefault="001F1F7E" w:rsidP="001F1F7E">
      <w:pPr>
        <w:spacing w:after="0" w:line="240" w:lineRule="auto"/>
        <w:ind w:firstLine="851"/>
        <w:jc w:val="both"/>
        <w:rPr>
          <w:rFonts w:ascii="Times New Roman" w:eastAsia="Times New Roman" w:hAnsi="Times New Roman" w:cs="Times New Roman"/>
          <w:b/>
          <w:bCs/>
          <w:sz w:val="24"/>
          <w:szCs w:val="24"/>
          <w:lang w:eastAsia="lt-LT"/>
        </w:rPr>
      </w:pPr>
      <w:bookmarkStart w:id="0" w:name="part_16a8e2d2d02b46f389fcb3b1087bfa58"/>
      <w:bookmarkEnd w:id="0"/>
      <w:r w:rsidRPr="00D67A11">
        <w:rPr>
          <w:rFonts w:ascii="Times New Roman" w:eastAsia="Times New Roman" w:hAnsi="Times New Roman" w:cs="Times New Roman"/>
          <w:b/>
          <w:bCs/>
          <w:color w:val="000000"/>
          <w:sz w:val="24"/>
          <w:szCs w:val="24"/>
          <w:lang w:eastAsia="lt-LT"/>
        </w:rPr>
        <w:t>10.1. nešališkumo deklaraciją (Nuostatų 1 priedas), kurioje pasižada objektyviai, dalykiškai, be išankstinio nusistatymo, vadovaudamiesi lygiateisiškumo principu atlikti savo pareigas, vengti viešųjų ir privačių interesų konflikto ir, esant jo grėsmei, nedelsdami informuoti apie tai Komisijos pirmininką bei narius ir nusišalinti nuo pareigų atlikimo;</w:t>
      </w:r>
    </w:p>
    <w:p w14:paraId="522A6BB6" w14:textId="77777777" w:rsidR="001F1F7E" w:rsidRPr="00D67A11" w:rsidRDefault="001F1F7E" w:rsidP="001F1F7E">
      <w:pPr>
        <w:spacing w:after="0" w:line="240" w:lineRule="auto"/>
        <w:ind w:firstLine="851"/>
        <w:jc w:val="both"/>
        <w:rPr>
          <w:rFonts w:ascii="Times New Roman" w:eastAsia="Times New Roman" w:hAnsi="Times New Roman" w:cs="Times New Roman"/>
          <w:b/>
          <w:bCs/>
          <w:sz w:val="24"/>
          <w:szCs w:val="24"/>
          <w:lang w:eastAsia="lt-LT"/>
        </w:rPr>
      </w:pPr>
      <w:bookmarkStart w:id="1" w:name="part_668272a3c8a44ee0a72a4bd51437469d"/>
      <w:bookmarkEnd w:id="1"/>
      <w:r w:rsidRPr="00D67A11">
        <w:rPr>
          <w:rFonts w:ascii="Times New Roman" w:eastAsia="Times New Roman" w:hAnsi="Times New Roman" w:cs="Times New Roman"/>
          <w:b/>
          <w:bCs/>
          <w:color w:val="000000"/>
          <w:sz w:val="24"/>
          <w:szCs w:val="24"/>
          <w:lang w:eastAsia="lt-LT"/>
        </w:rPr>
        <w:t>10.2. konfidencialumo pasižadėjimą (Nuostatų 2 priedas), kuriame pasižada Komisijos gautą konfidencialią informaciją naudoti tik pareigų Komisijoje atlikimo tikslais ir jos neskleisti, išskyrus Lietuvos Respublikos įstatymuose nustatytus atvejus.</w:t>
      </w:r>
    </w:p>
    <w:p w14:paraId="40730F11"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  Komisijos pirmininkas:</w:t>
      </w:r>
    </w:p>
    <w:p w14:paraId="1915D2E0"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11.1.  organizuoja Komisijos darbą ir atsako už jos veiklą;</w:t>
      </w:r>
    </w:p>
    <w:p w14:paraId="75478ABA"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11.2.  pirmininkauja Komisijos posėdžiuose;</w:t>
      </w:r>
    </w:p>
    <w:p w14:paraId="54A1F9FB"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11.3. gali pareikalauti savo vardu informacijos iš įstaigų ir organizacijų, susijusių su Komisijos darbu;</w:t>
      </w:r>
    </w:p>
    <w:p w14:paraId="64FFE820"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11.4. informuoja Savivaldybės tarybą apie narkotikų ir alkoholio kontrolę, taip pat apie narkomanijos ir alkoholizmo prevenciją.</w:t>
      </w:r>
    </w:p>
    <w:p w14:paraId="4878FA94"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12. Jeigu Komisijos pirmininko nėra, jo pareigas eina Komisijos pirmininko pavaduotojas.</w:t>
      </w:r>
    </w:p>
    <w:p w14:paraId="6431C945"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13.  Komisijos nuostatus tvirtina Savivaldybės taryba.</w:t>
      </w:r>
    </w:p>
    <w:p w14:paraId="65033D2C"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14. Komisija kartą per metus už savo veiklą atsiskaito Savivaldybės tarybai.</w:t>
      </w:r>
    </w:p>
    <w:p w14:paraId="484EAA69" w14:textId="77777777" w:rsidR="001F1F7E" w:rsidRDefault="001F1F7E" w:rsidP="001F1F7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15. Komisijos posėdis yra teisėtas, jeigu jame dalyvauja ne mažiau kaip 2/3 Komisijos narių. Sprendimai priimami atviru balsavimu, paprasta balsų dauguma. </w:t>
      </w:r>
      <w:r w:rsidRPr="00D67A11">
        <w:rPr>
          <w:rFonts w:ascii="Times New Roman" w:hAnsi="Times New Roman" w:cs="Times New Roman"/>
          <w:b/>
          <w:bCs/>
          <w:sz w:val="24"/>
          <w:szCs w:val="24"/>
        </w:rPr>
        <w:t xml:space="preserve">Balsuojant Komisijos </w:t>
      </w:r>
      <w:r w:rsidRPr="00D67A11">
        <w:rPr>
          <w:rFonts w:ascii="Times New Roman" w:hAnsi="Times New Roman" w:cs="Times New Roman"/>
          <w:b/>
          <w:bCs/>
          <w:sz w:val="24"/>
          <w:szCs w:val="24"/>
        </w:rPr>
        <w:lastRenderedPageBreak/>
        <w:t>narių balsams pasiskirsčius po lygiai, lemiamas yra Komisijos pirmininko balsas.</w:t>
      </w:r>
      <w:r>
        <w:rPr>
          <w:rFonts w:ascii="Times New Roman" w:hAnsi="Times New Roman" w:cs="Times New Roman"/>
          <w:sz w:val="24"/>
          <w:szCs w:val="24"/>
        </w:rPr>
        <w:t xml:space="preserve"> Apie tai turi būti pažymėta posėdžio protokole.</w:t>
      </w:r>
    </w:p>
    <w:p w14:paraId="0CEC476E" w14:textId="77777777" w:rsidR="001F1F7E" w:rsidRPr="00D67A11" w:rsidRDefault="001F1F7E" w:rsidP="001F1F7E">
      <w:pPr>
        <w:tabs>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D67A11">
        <w:rPr>
          <w:rFonts w:ascii="Times New Roman" w:hAnsi="Times New Roman" w:cs="Times New Roman"/>
          <w:b/>
          <w:bCs/>
          <w:sz w:val="24"/>
          <w:szCs w:val="24"/>
        </w:rPr>
        <w:t>16. Komisijos posėdžių protokolus pasirašo posėdžio pirmininkas (jo nesant – Komisijos pirmininko pavaduotojas)  ir posėdžio sekretorius.</w:t>
      </w:r>
    </w:p>
    <w:p w14:paraId="5F7CECCC" w14:textId="77777777" w:rsidR="001F1F7E" w:rsidRPr="00D67A11" w:rsidRDefault="001F1F7E" w:rsidP="001F1F7E">
      <w:pPr>
        <w:tabs>
          <w:tab w:val="left" w:pos="851"/>
        </w:tabs>
        <w:spacing w:after="0" w:line="240" w:lineRule="auto"/>
        <w:jc w:val="both"/>
        <w:rPr>
          <w:rFonts w:ascii="Times New Roman" w:hAnsi="Times New Roman" w:cs="Times New Roman"/>
          <w:b/>
          <w:bCs/>
          <w:sz w:val="24"/>
          <w:szCs w:val="24"/>
        </w:rPr>
      </w:pPr>
      <w:r w:rsidRPr="00D67A11">
        <w:rPr>
          <w:rFonts w:ascii="Times New Roman" w:hAnsi="Times New Roman" w:cs="Times New Roman"/>
          <w:b/>
          <w:bCs/>
          <w:sz w:val="24"/>
          <w:szCs w:val="24"/>
        </w:rPr>
        <w:tab/>
        <w:t>17. Komisijos sekretorius prieš 5 darbo dienas informuoja Komisijos narius apie numatomą Komisijos posėdį elektroniniu paštu, kartu su pranešimu pateikia posėdžio darbotvarkės projektą ir medžiagą numatomais svarstyti klausimais.</w:t>
      </w:r>
    </w:p>
    <w:p w14:paraId="569543E5" w14:textId="77777777" w:rsidR="001F1F7E" w:rsidRPr="00D67A11" w:rsidRDefault="001F1F7E" w:rsidP="001F1F7E">
      <w:pPr>
        <w:tabs>
          <w:tab w:val="left" w:pos="851"/>
        </w:tabs>
        <w:spacing w:after="0" w:line="240" w:lineRule="auto"/>
        <w:jc w:val="both"/>
        <w:rPr>
          <w:rFonts w:ascii="Times New Roman" w:hAnsi="Times New Roman" w:cs="Times New Roman"/>
          <w:b/>
          <w:bCs/>
          <w:sz w:val="24"/>
          <w:szCs w:val="24"/>
        </w:rPr>
      </w:pPr>
      <w:r w:rsidRPr="00D67A11">
        <w:rPr>
          <w:rFonts w:ascii="Times New Roman" w:hAnsi="Times New Roman" w:cs="Times New Roman"/>
          <w:b/>
          <w:bCs/>
          <w:sz w:val="24"/>
          <w:szCs w:val="24"/>
        </w:rPr>
        <w:tab/>
        <w:t>18. Komisijos narys, negalintis dalyvauti posėdyje, apie tai ne vėliau kaip prieš 1 darbo dieną iki Komisijos posėdžio turi pranešti Komisijos pirmininkui ar sekretoriui elektroniniu paštu.</w:t>
      </w:r>
    </w:p>
    <w:p w14:paraId="375A96B6" w14:textId="77777777" w:rsidR="001F1F7E" w:rsidRPr="00D67A11" w:rsidRDefault="001F1F7E" w:rsidP="001F1F7E">
      <w:pPr>
        <w:tabs>
          <w:tab w:val="left" w:pos="851"/>
        </w:tabs>
        <w:spacing w:after="0" w:line="240" w:lineRule="auto"/>
        <w:jc w:val="both"/>
        <w:rPr>
          <w:rFonts w:ascii="Times New Roman" w:hAnsi="Times New Roman" w:cs="Times New Roman"/>
          <w:b/>
          <w:bCs/>
          <w:sz w:val="24"/>
          <w:szCs w:val="24"/>
        </w:rPr>
      </w:pPr>
      <w:r w:rsidRPr="00D67A11">
        <w:rPr>
          <w:rFonts w:ascii="Times New Roman" w:hAnsi="Times New Roman" w:cs="Times New Roman"/>
          <w:b/>
          <w:bCs/>
          <w:sz w:val="24"/>
          <w:szCs w:val="24"/>
        </w:rPr>
        <w:tab/>
        <w:t>19. Komisijos veiklos dokumentai (posėdžio protokolai, susirašinėjimo dokumentai) saugomi Savivaldybės administracijoje Lietuvos Respublikos dokumentų archyvų įstatymų nustatyta tvarka.</w:t>
      </w:r>
    </w:p>
    <w:p w14:paraId="29549AE3" w14:textId="77777777" w:rsidR="001F1F7E" w:rsidRPr="00D67A11" w:rsidRDefault="001F1F7E" w:rsidP="001F1F7E">
      <w:pPr>
        <w:tabs>
          <w:tab w:val="left" w:pos="851"/>
        </w:tabs>
        <w:spacing w:after="0" w:line="240" w:lineRule="auto"/>
        <w:jc w:val="both"/>
        <w:rPr>
          <w:rFonts w:ascii="Times New Roman" w:hAnsi="Times New Roman" w:cs="Times New Roman"/>
          <w:b/>
          <w:bCs/>
          <w:sz w:val="24"/>
          <w:szCs w:val="24"/>
        </w:rPr>
      </w:pPr>
      <w:r w:rsidRPr="00D67A11">
        <w:rPr>
          <w:rFonts w:ascii="Times New Roman" w:hAnsi="Times New Roman" w:cs="Times New Roman"/>
          <w:b/>
          <w:bCs/>
          <w:sz w:val="24"/>
          <w:szCs w:val="24"/>
        </w:rPr>
        <w:tab/>
        <w:t>20. Komisijos posėdis gali vykti kontaktiniu, nuotoliniu ar mišriu būdu. Sprendimą organizuoti posėdį nuotoliniu būdu arba mišriuoju būdu priima komisijos pirmininkas savo iniciatyva arba gavęs komisijos nario prašymą dalyvauti posėdyje nuotoliniu būdu.</w:t>
      </w:r>
      <w:r w:rsidRPr="00D67A11">
        <w:rPr>
          <w:b/>
          <w:bCs/>
        </w:rPr>
        <w:t xml:space="preserve"> </w:t>
      </w:r>
      <w:r w:rsidRPr="00D67A11">
        <w:rPr>
          <w:rFonts w:ascii="Times New Roman" w:hAnsi="Times New Roman" w:cs="Times New Roman"/>
          <w:b/>
          <w:bCs/>
          <w:sz w:val="24"/>
          <w:szCs w:val="24"/>
        </w:rPr>
        <w:t>Apie priimtą sprendimą komisijos posėdį organizuoti nuotoliniu būdu arba mišriuoju būdu nedelsiant elektroninių ryšių priemonėmis turi būti pranešta komisijos nariams ir kitiems posėdžio dalyviams.</w:t>
      </w:r>
      <w:r w:rsidRPr="00D67A11">
        <w:rPr>
          <w:b/>
          <w:bCs/>
        </w:rPr>
        <w:t xml:space="preserve"> </w:t>
      </w:r>
      <w:r w:rsidRPr="00D67A11">
        <w:rPr>
          <w:rFonts w:ascii="Times New Roman" w:hAnsi="Times New Roman" w:cs="Times New Roman"/>
          <w:b/>
          <w:bCs/>
          <w:sz w:val="24"/>
          <w:szCs w:val="24"/>
        </w:rPr>
        <w:t>Nuotoliniu būdu arba mišriuoju būdu vyksiančio komisijos posėdžio klausimai rengiami ir posėdis vyksta laikantis Lietuvos Respublikos vietos savivaldos įstatyme nustatytų reikalavimų.</w:t>
      </w:r>
    </w:p>
    <w:p w14:paraId="2DC6B6FB" w14:textId="77777777" w:rsidR="001F1F7E" w:rsidRPr="00D67A11" w:rsidRDefault="001F1F7E" w:rsidP="001F1F7E">
      <w:pPr>
        <w:tabs>
          <w:tab w:val="left" w:pos="851"/>
        </w:tabs>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ab/>
      </w:r>
      <w:r w:rsidRPr="00D67A11">
        <w:rPr>
          <w:rFonts w:ascii="Times New Roman" w:hAnsi="Times New Roman" w:cs="Times New Roman"/>
          <w:sz w:val="24"/>
          <w:szCs w:val="24"/>
        </w:rPr>
        <w:t xml:space="preserve">21. </w:t>
      </w:r>
      <w:r w:rsidRPr="00D67A11">
        <w:rPr>
          <w:rFonts w:ascii="Times New Roman" w:hAnsi="Times New Roman" w:cs="Times New Roman"/>
          <w:strike/>
          <w:sz w:val="24"/>
          <w:szCs w:val="24"/>
        </w:rPr>
        <w:t>Spręsdami klausimus, susijusius su asmens sveikatos priežiūra, Komisijos nariai privalo laikytis medicinos etikos ir asmens medicininės paslapties konfidencialumo reikalavimų, socialinio darbo etikos, kitų principų, nežeminančių žmogaus orumo ir bendrųjų etikos normų.</w:t>
      </w:r>
    </w:p>
    <w:p w14:paraId="3B667DB8" w14:textId="77777777" w:rsidR="001F1F7E" w:rsidRPr="00D67A11" w:rsidRDefault="001F1F7E" w:rsidP="001F1F7E">
      <w:pPr>
        <w:tabs>
          <w:tab w:val="left" w:pos="851"/>
        </w:tabs>
        <w:spacing w:after="0"/>
        <w:jc w:val="both"/>
        <w:rPr>
          <w:rFonts w:ascii="Times New Roman" w:hAnsi="Times New Roman" w:cs="Times New Roman"/>
          <w:b/>
          <w:bCs/>
          <w:sz w:val="24"/>
          <w:szCs w:val="24"/>
        </w:rPr>
      </w:pPr>
      <w:r w:rsidRPr="00D67A11">
        <w:rPr>
          <w:rFonts w:ascii="Times New Roman" w:hAnsi="Times New Roman" w:cs="Times New Roman"/>
          <w:b/>
          <w:bCs/>
          <w:sz w:val="24"/>
          <w:szCs w:val="24"/>
        </w:rPr>
        <w:tab/>
        <w:t>22. Komisijos posėdžius organizuoti ne rečiau kaip 1 kartą per ketvirtį, numatant galimybę Narkotikų kontrolės komisijos nariams iš anksto raštu ar kitokiu būdu balsuoti negalint atvykti į posėdžius.</w:t>
      </w:r>
    </w:p>
    <w:p w14:paraId="65F1E112" w14:textId="77777777" w:rsidR="001F1F7E" w:rsidRDefault="001F1F7E" w:rsidP="001F1F7E">
      <w:pPr>
        <w:tabs>
          <w:tab w:val="left" w:pos="851"/>
        </w:tabs>
        <w:spacing w:after="0"/>
        <w:jc w:val="both"/>
        <w:rPr>
          <w:rFonts w:ascii="Times New Roman" w:hAnsi="Times New Roman" w:cs="Times New Roman"/>
          <w:sz w:val="24"/>
          <w:szCs w:val="24"/>
        </w:rPr>
      </w:pPr>
    </w:p>
    <w:p w14:paraId="0B545898" w14:textId="77777777" w:rsidR="001F1F7E" w:rsidRDefault="001F1F7E" w:rsidP="001F1F7E">
      <w:pPr>
        <w:tabs>
          <w:tab w:val="left" w:pos="851"/>
        </w:tabs>
        <w:spacing w:after="0"/>
        <w:jc w:val="both"/>
        <w:rPr>
          <w:rFonts w:ascii="Times New Roman" w:hAnsi="Times New Roman" w:cs="Times New Roman"/>
          <w:sz w:val="24"/>
          <w:szCs w:val="24"/>
        </w:rPr>
      </w:pPr>
    </w:p>
    <w:p w14:paraId="3DD765A8" w14:textId="77777777" w:rsidR="001F1F7E" w:rsidRDefault="001F1F7E" w:rsidP="001F1F7E">
      <w:pPr>
        <w:tabs>
          <w:tab w:val="left" w:pos="851"/>
        </w:tabs>
        <w:spacing w:after="0"/>
        <w:jc w:val="both"/>
        <w:rPr>
          <w:rFonts w:ascii="Times New Roman" w:hAnsi="Times New Roman" w:cs="Times New Roman"/>
          <w:sz w:val="24"/>
          <w:szCs w:val="24"/>
        </w:rPr>
      </w:pPr>
    </w:p>
    <w:p w14:paraId="0B63BED8" w14:textId="77777777" w:rsidR="001F1F7E" w:rsidRDefault="001F1F7E" w:rsidP="001F1F7E">
      <w:pPr>
        <w:tabs>
          <w:tab w:val="left" w:pos="851"/>
        </w:tabs>
        <w:spacing w:after="0"/>
        <w:jc w:val="both"/>
        <w:rPr>
          <w:rFonts w:ascii="Times New Roman" w:hAnsi="Times New Roman" w:cs="Times New Roman"/>
          <w:sz w:val="24"/>
          <w:szCs w:val="24"/>
        </w:rPr>
      </w:pPr>
    </w:p>
    <w:p w14:paraId="0C9D0BA9" w14:textId="77777777" w:rsidR="001F1F7E" w:rsidRDefault="001F1F7E" w:rsidP="001F1F7E">
      <w:pPr>
        <w:tabs>
          <w:tab w:val="left" w:pos="851"/>
        </w:tabs>
        <w:spacing w:after="0"/>
        <w:jc w:val="both"/>
        <w:rPr>
          <w:rFonts w:ascii="Times New Roman" w:hAnsi="Times New Roman" w:cs="Times New Roman"/>
          <w:sz w:val="24"/>
          <w:szCs w:val="24"/>
        </w:rPr>
      </w:pPr>
    </w:p>
    <w:p w14:paraId="7FD505CB" w14:textId="77777777" w:rsidR="001F1F7E" w:rsidRDefault="001F1F7E" w:rsidP="001F1F7E">
      <w:pPr>
        <w:tabs>
          <w:tab w:val="left" w:pos="851"/>
        </w:tabs>
        <w:spacing w:after="0"/>
        <w:jc w:val="both"/>
        <w:rPr>
          <w:rFonts w:ascii="Times New Roman" w:hAnsi="Times New Roman" w:cs="Times New Roman"/>
          <w:sz w:val="24"/>
          <w:szCs w:val="24"/>
        </w:rPr>
      </w:pPr>
    </w:p>
    <w:p w14:paraId="2A4C2DD1" w14:textId="77777777" w:rsidR="001F1F7E" w:rsidRDefault="001F1F7E" w:rsidP="001F1F7E">
      <w:pPr>
        <w:tabs>
          <w:tab w:val="left" w:pos="851"/>
        </w:tabs>
        <w:spacing w:after="0"/>
        <w:jc w:val="both"/>
        <w:rPr>
          <w:rFonts w:ascii="Times New Roman" w:hAnsi="Times New Roman" w:cs="Times New Roman"/>
          <w:sz w:val="24"/>
          <w:szCs w:val="24"/>
        </w:rPr>
      </w:pPr>
    </w:p>
    <w:p w14:paraId="47866226" w14:textId="77777777" w:rsidR="001F1F7E" w:rsidRDefault="001F1F7E" w:rsidP="001F1F7E">
      <w:pPr>
        <w:tabs>
          <w:tab w:val="left" w:pos="851"/>
        </w:tabs>
        <w:spacing w:after="0"/>
        <w:jc w:val="both"/>
        <w:rPr>
          <w:rFonts w:ascii="Times New Roman" w:hAnsi="Times New Roman" w:cs="Times New Roman"/>
          <w:sz w:val="24"/>
          <w:szCs w:val="24"/>
        </w:rPr>
      </w:pPr>
    </w:p>
    <w:p w14:paraId="097020A1" w14:textId="77777777" w:rsidR="001F1F7E" w:rsidRDefault="001F1F7E" w:rsidP="001F1F7E">
      <w:pPr>
        <w:tabs>
          <w:tab w:val="left" w:pos="851"/>
        </w:tabs>
        <w:spacing w:after="0"/>
        <w:jc w:val="both"/>
        <w:rPr>
          <w:rFonts w:ascii="Times New Roman" w:hAnsi="Times New Roman" w:cs="Times New Roman"/>
          <w:sz w:val="24"/>
          <w:szCs w:val="24"/>
        </w:rPr>
      </w:pPr>
    </w:p>
    <w:p w14:paraId="2DA06548" w14:textId="77777777" w:rsidR="001F1F7E" w:rsidRDefault="001F1F7E" w:rsidP="001F1F7E">
      <w:pPr>
        <w:tabs>
          <w:tab w:val="left" w:pos="851"/>
        </w:tabs>
        <w:spacing w:after="0"/>
        <w:jc w:val="both"/>
        <w:rPr>
          <w:rFonts w:ascii="Times New Roman" w:hAnsi="Times New Roman" w:cs="Times New Roman"/>
          <w:sz w:val="24"/>
          <w:szCs w:val="24"/>
        </w:rPr>
      </w:pPr>
    </w:p>
    <w:p w14:paraId="7D5A35BF" w14:textId="77777777" w:rsidR="001F1F7E" w:rsidRDefault="001F1F7E" w:rsidP="001F1F7E">
      <w:pPr>
        <w:tabs>
          <w:tab w:val="left" w:pos="851"/>
        </w:tabs>
        <w:spacing w:after="0"/>
        <w:jc w:val="both"/>
        <w:rPr>
          <w:rFonts w:ascii="Times New Roman" w:hAnsi="Times New Roman" w:cs="Times New Roman"/>
          <w:sz w:val="24"/>
          <w:szCs w:val="24"/>
        </w:rPr>
      </w:pPr>
    </w:p>
    <w:p w14:paraId="08CCE23E" w14:textId="77777777" w:rsidR="001F1F7E" w:rsidRDefault="001F1F7E" w:rsidP="001F1F7E">
      <w:pPr>
        <w:tabs>
          <w:tab w:val="left" w:pos="851"/>
        </w:tabs>
        <w:spacing w:after="0"/>
        <w:jc w:val="both"/>
        <w:rPr>
          <w:rFonts w:ascii="Times New Roman" w:hAnsi="Times New Roman" w:cs="Times New Roman"/>
          <w:sz w:val="24"/>
          <w:szCs w:val="24"/>
        </w:rPr>
      </w:pPr>
    </w:p>
    <w:p w14:paraId="37100FC2" w14:textId="77777777" w:rsidR="001F1F7E" w:rsidRDefault="001F1F7E" w:rsidP="001F1F7E">
      <w:pPr>
        <w:tabs>
          <w:tab w:val="left" w:pos="851"/>
        </w:tabs>
        <w:spacing w:after="0"/>
        <w:jc w:val="both"/>
        <w:rPr>
          <w:rFonts w:ascii="Times New Roman" w:hAnsi="Times New Roman" w:cs="Times New Roman"/>
          <w:sz w:val="24"/>
          <w:szCs w:val="24"/>
        </w:rPr>
      </w:pPr>
    </w:p>
    <w:p w14:paraId="7E3957E5" w14:textId="77777777" w:rsidR="001F1F7E" w:rsidRDefault="001F1F7E" w:rsidP="001F1F7E">
      <w:pPr>
        <w:tabs>
          <w:tab w:val="left" w:pos="851"/>
        </w:tabs>
        <w:spacing w:after="0"/>
        <w:jc w:val="both"/>
        <w:rPr>
          <w:rFonts w:ascii="Times New Roman" w:hAnsi="Times New Roman" w:cs="Times New Roman"/>
          <w:sz w:val="24"/>
          <w:szCs w:val="24"/>
        </w:rPr>
      </w:pPr>
    </w:p>
    <w:p w14:paraId="78EDE4E6" w14:textId="77777777" w:rsidR="001F1F7E" w:rsidRDefault="001F1F7E" w:rsidP="001F1F7E">
      <w:pPr>
        <w:tabs>
          <w:tab w:val="left" w:pos="851"/>
        </w:tabs>
        <w:spacing w:after="0"/>
        <w:jc w:val="both"/>
        <w:rPr>
          <w:rFonts w:ascii="Times New Roman" w:hAnsi="Times New Roman" w:cs="Times New Roman"/>
          <w:sz w:val="24"/>
          <w:szCs w:val="24"/>
        </w:rPr>
      </w:pPr>
    </w:p>
    <w:p w14:paraId="59733D5F" w14:textId="77777777" w:rsidR="001F1F7E" w:rsidRDefault="001F1F7E" w:rsidP="001F1F7E">
      <w:pPr>
        <w:tabs>
          <w:tab w:val="left" w:pos="851"/>
        </w:tabs>
        <w:spacing w:after="0"/>
        <w:jc w:val="both"/>
        <w:rPr>
          <w:rFonts w:ascii="Times New Roman" w:hAnsi="Times New Roman" w:cs="Times New Roman"/>
          <w:sz w:val="24"/>
          <w:szCs w:val="24"/>
        </w:rPr>
      </w:pPr>
    </w:p>
    <w:p w14:paraId="35063C0E" w14:textId="77777777" w:rsidR="001F1F7E" w:rsidRDefault="001F1F7E" w:rsidP="001F1F7E">
      <w:pPr>
        <w:tabs>
          <w:tab w:val="left" w:pos="851"/>
        </w:tabs>
        <w:spacing w:after="0"/>
        <w:jc w:val="both"/>
        <w:rPr>
          <w:rFonts w:ascii="Times New Roman" w:hAnsi="Times New Roman" w:cs="Times New Roman"/>
          <w:sz w:val="24"/>
          <w:szCs w:val="24"/>
        </w:rPr>
      </w:pPr>
    </w:p>
    <w:p w14:paraId="4B3AB70F" w14:textId="77777777" w:rsidR="001F1F7E" w:rsidRDefault="001F1F7E" w:rsidP="001F1F7E">
      <w:pPr>
        <w:tabs>
          <w:tab w:val="left" w:pos="851"/>
        </w:tabs>
        <w:spacing w:after="0"/>
        <w:jc w:val="both"/>
        <w:rPr>
          <w:rFonts w:ascii="Times New Roman" w:hAnsi="Times New Roman" w:cs="Times New Roman"/>
          <w:sz w:val="24"/>
          <w:szCs w:val="24"/>
        </w:rPr>
      </w:pPr>
    </w:p>
    <w:p w14:paraId="268D895A" w14:textId="77777777" w:rsidR="001F1F7E" w:rsidRDefault="001F1F7E" w:rsidP="001F1F7E">
      <w:pPr>
        <w:tabs>
          <w:tab w:val="left" w:pos="851"/>
        </w:tabs>
        <w:spacing w:after="0"/>
        <w:jc w:val="both"/>
        <w:rPr>
          <w:rFonts w:ascii="Times New Roman" w:hAnsi="Times New Roman" w:cs="Times New Roman"/>
          <w:sz w:val="24"/>
          <w:szCs w:val="24"/>
        </w:rPr>
      </w:pPr>
    </w:p>
    <w:p w14:paraId="1EDAFF70" w14:textId="77777777" w:rsidR="001F1F7E" w:rsidRDefault="001F1F7E" w:rsidP="001F1F7E">
      <w:pPr>
        <w:tabs>
          <w:tab w:val="left" w:pos="851"/>
        </w:tabs>
        <w:spacing w:after="0"/>
        <w:jc w:val="both"/>
        <w:rPr>
          <w:rFonts w:ascii="Times New Roman" w:hAnsi="Times New Roman" w:cs="Times New Roman"/>
          <w:sz w:val="24"/>
          <w:szCs w:val="24"/>
        </w:rPr>
      </w:pPr>
    </w:p>
    <w:p w14:paraId="528638F0" w14:textId="77777777" w:rsidR="001F1F7E" w:rsidRDefault="001F1F7E" w:rsidP="001F1F7E">
      <w:pPr>
        <w:tabs>
          <w:tab w:val="left" w:pos="851"/>
        </w:tabs>
        <w:spacing w:after="0"/>
        <w:jc w:val="both"/>
        <w:rPr>
          <w:rFonts w:ascii="Times New Roman" w:hAnsi="Times New Roman" w:cs="Times New Roman"/>
          <w:sz w:val="24"/>
          <w:szCs w:val="24"/>
        </w:rPr>
      </w:pPr>
    </w:p>
    <w:p w14:paraId="02433372" w14:textId="77777777" w:rsidR="001F1F7E" w:rsidRDefault="001F1F7E" w:rsidP="001F1F7E">
      <w:pPr>
        <w:tabs>
          <w:tab w:val="left" w:pos="851"/>
        </w:tabs>
        <w:spacing w:after="0"/>
        <w:jc w:val="both"/>
        <w:rPr>
          <w:rFonts w:ascii="Times New Roman" w:hAnsi="Times New Roman" w:cs="Times New Roman"/>
          <w:sz w:val="24"/>
          <w:szCs w:val="24"/>
        </w:rPr>
      </w:pPr>
    </w:p>
    <w:p w14:paraId="48BF23ED" w14:textId="77777777" w:rsidR="001F1F7E" w:rsidRPr="00D67A11" w:rsidRDefault="001F1F7E" w:rsidP="001F1F7E">
      <w:pPr>
        <w:spacing w:after="0" w:line="240" w:lineRule="auto"/>
        <w:ind w:left="5184"/>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lastRenderedPageBreak/>
        <w:t xml:space="preserve">Kėdainių rajono savivaldybės </w:t>
      </w:r>
    </w:p>
    <w:p w14:paraId="67D206FF" w14:textId="77777777" w:rsidR="001F1F7E" w:rsidRPr="00D67A11" w:rsidRDefault="001F1F7E" w:rsidP="001F1F7E">
      <w:pPr>
        <w:spacing w:after="0" w:line="240" w:lineRule="auto"/>
        <w:ind w:left="5184"/>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xml:space="preserve">Narkotikų kontrolės komisijos nuostatų </w:t>
      </w:r>
    </w:p>
    <w:p w14:paraId="7F6364E9" w14:textId="77777777" w:rsidR="001F1F7E" w:rsidRPr="00D67A11" w:rsidRDefault="001F1F7E" w:rsidP="001F1F7E">
      <w:pPr>
        <w:spacing w:after="0" w:line="240" w:lineRule="auto"/>
        <w:ind w:left="3888" w:firstLine="1296"/>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1 priedas</w:t>
      </w:r>
    </w:p>
    <w:p w14:paraId="23233DA6" w14:textId="77777777" w:rsidR="001F1F7E" w:rsidRPr="00D67A11" w:rsidRDefault="001F1F7E" w:rsidP="001F1F7E">
      <w:pPr>
        <w:spacing w:after="0" w:line="240" w:lineRule="auto"/>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1A00DEA7" w14:textId="77777777" w:rsidR="001F1F7E" w:rsidRPr="00D67A11" w:rsidRDefault="001F1F7E" w:rsidP="001F1F7E">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(Nešališkumo deklaracijos pavyzdinė forma)</w:t>
      </w:r>
    </w:p>
    <w:p w14:paraId="2E6A5BE0" w14:textId="77777777" w:rsidR="001F1F7E" w:rsidRPr="00D67A11" w:rsidRDefault="001F1F7E" w:rsidP="001F1F7E">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4153647C" w14:textId="77777777" w:rsidR="001F1F7E" w:rsidRPr="00D67A11" w:rsidRDefault="001F1F7E" w:rsidP="001F1F7E">
      <w:pPr>
        <w:pBdr>
          <w:bottom w:val="single" w:sz="4" w:space="1" w:color="auto"/>
        </w:pBdr>
        <w:spacing w:after="0" w:line="259" w:lineRule="auto"/>
        <w:rPr>
          <w:rFonts w:ascii="Times New Roman" w:eastAsia="Times New Roman" w:hAnsi="Times New Roman" w:cs="Times New Roman"/>
          <w:b/>
          <w:bCs/>
          <w:sz w:val="24"/>
          <w:szCs w:val="24"/>
        </w:rPr>
      </w:pPr>
    </w:p>
    <w:p w14:paraId="3742C728" w14:textId="77777777" w:rsidR="001F1F7E" w:rsidRPr="00D67A11" w:rsidRDefault="001F1F7E" w:rsidP="001F1F7E">
      <w:pPr>
        <w:shd w:val="clear" w:color="auto" w:fill="FFFFFF"/>
        <w:suppressAutoHyphens/>
        <w:spacing w:after="0" w:line="259" w:lineRule="auto"/>
        <w:jc w:val="center"/>
        <w:rPr>
          <w:rFonts w:ascii="Times New Roman" w:eastAsia="Times New Roman" w:hAnsi="Times New Roman" w:cs="Times New Roman"/>
          <w:b/>
          <w:bCs/>
          <w:sz w:val="24"/>
          <w:szCs w:val="24"/>
        </w:rPr>
      </w:pPr>
      <w:r w:rsidRPr="00D67A11">
        <w:rPr>
          <w:rFonts w:ascii="Times New Roman" w:eastAsia="Times New Roman" w:hAnsi="Times New Roman" w:cs="Times New Roman"/>
          <w:b/>
          <w:bCs/>
          <w:sz w:val="24"/>
          <w:szCs w:val="24"/>
        </w:rPr>
        <w:t>(Komisijos pavadinimas)</w:t>
      </w:r>
    </w:p>
    <w:p w14:paraId="17DF28C5" w14:textId="77777777" w:rsidR="001F1F7E" w:rsidRPr="00D67A11" w:rsidRDefault="001F1F7E" w:rsidP="001F1F7E">
      <w:pPr>
        <w:pBdr>
          <w:bottom w:val="single" w:sz="4" w:space="1" w:color="auto"/>
        </w:pBdr>
        <w:spacing w:after="0" w:line="259" w:lineRule="auto"/>
        <w:jc w:val="center"/>
        <w:rPr>
          <w:rFonts w:ascii="Times New Roman" w:eastAsia="Times New Roman" w:hAnsi="Times New Roman" w:cs="Times New Roman"/>
          <w:b/>
          <w:bCs/>
          <w:sz w:val="24"/>
          <w:szCs w:val="24"/>
        </w:rPr>
      </w:pPr>
    </w:p>
    <w:p w14:paraId="672BBBDF" w14:textId="77777777" w:rsidR="001F1F7E" w:rsidRPr="00D67A11" w:rsidRDefault="001F1F7E" w:rsidP="001F1F7E">
      <w:pPr>
        <w:suppressAutoHyphens/>
        <w:spacing w:after="0" w:line="259" w:lineRule="auto"/>
        <w:ind w:firstLine="62"/>
        <w:jc w:val="center"/>
        <w:textAlignment w:val="baseline"/>
        <w:rPr>
          <w:rFonts w:ascii="Times New Roman" w:eastAsia="Times New Roman" w:hAnsi="Times New Roman" w:cs="Times New Roman"/>
          <w:b/>
          <w:bCs/>
          <w:sz w:val="24"/>
          <w:szCs w:val="24"/>
        </w:rPr>
      </w:pPr>
      <w:r w:rsidRPr="00D67A11">
        <w:rPr>
          <w:rFonts w:ascii="Times New Roman" w:eastAsia="Calibri" w:hAnsi="Times New Roman" w:cs="Times New Roman"/>
          <w:b/>
          <w:bCs/>
          <w:sz w:val="24"/>
          <w:szCs w:val="24"/>
        </w:rPr>
        <w:t>(Komisijos pirmininko (-ės), pavaduotojo (-</w:t>
      </w:r>
      <w:proofErr w:type="spellStart"/>
      <w:r w:rsidRPr="00D67A11">
        <w:rPr>
          <w:rFonts w:ascii="Times New Roman" w:eastAsia="Calibri" w:hAnsi="Times New Roman" w:cs="Times New Roman"/>
          <w:b/>
          <w:bCs/>
          <w:sz w:val="24"/>
          <w:szCs w:val="24"/>
        </w:rPr>
        <w:t>os</w:t>
      </w:r>
      <w:proofErr w:type="spellEnd"/>
      <w:r w:rsidRPr="00D67A11">
        <w:rPr>
          <w:rFonts w:ascii="Times New Roman" w:eastAsia="Calibri" w:hAnsi="Times New Roman" w:cs="Times New Roman"/>
          <w:b/>
          <w:bCs/>
          <w:sz w:val="24"/>
          <w:szCs w:val="24"/>
        </w:rPr>
        <w:t>), nario (-ės) vardas ir pavardė)</w:t>
      </w:r>
    </w:p>
    <w:p w14:paraId="13D33D98" w14:textId="77777777" w:rsidR="001F1F7E" w:rsidRPr="00D67A11" w:rsidRDefault="001F1F7E" w:rsidP="001F1F7E">
      <w:pPr>
        <w:shd w:val="clear" w:color="auto" w:fill="FFFFFF"/>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29EEB30E" w14:textId="77777777" w:rsidR="001F1F7E" w:rsidRPr="00D67A11" w:rsidRDefault="001F1F7E" w:rsidP="001F1F7E">
      <w:pPr>
        <w:spacing w:after="0" w:line="240" w:lineRule="auto"/>
        <w:jc w:val="center"/>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4557FAD3" w14:textId="77777777" w:rsidR="001F1F7E" w:rsidRPr="00D67A11" w:rsidRDefault="001F1F7E" w:rsidP="001F1F7E">
      <w:pPr>
        <w:spacing w:after="0" w:line="240" w:lineRule="auto"/>
        <w:jc w:val="center"/>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NEŠALIŠKUMO DEKLARACIJA</w:t>
      </w:r>
    </w:p>
    <w:p w14:paraId="5B3E4937" w14:textId="77777777" w:rsidR="001F1F7E" w:rsidRPr="00D67A11" w:rsidRDefault="001F1F7E" w:rsidP="001F1F7E">
      <w:pPr>
        <w:spacing w:after="0" w:line="240" w:lineRule="auto"/>
        <w:jc w:val="center"/>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7F8BB7A4" w14:textId="77777777" w:rsidR="001F1F7E" w:rsidRPr="00D67A11" w:rsidRDefault="001F1F7E" w:rsidP="001F1F7E">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xml:space="preserve">202_ </w:t>
      </w:r>
      <w:proofErr w:type="spellStart"/>
      <w:r w:rsidRPr="00D67A11">
        <w:rPr>
          <w:rFonts w:ascii="Times New Roman" w:eastAsia="Times New Roman" w:hAnsi="Times New Roman" w:cs="Times New Roman"/>
          <w:b/>
          <w:bCs/>
          <w:sz w:val="24"/>
          <w:szCs w:val="24"/>
          <w:lang w:eastAsia="lt-LT"/>
        </w:rPr>
        <w:t>m.____________d</w:t>
      </w:r>
      <w:proofErr w:type="spellEnd"/>
      <w:r w:rsidRPr="00D67A11">
        <w:rPr>
          <w:rFonts w:ascii="Times New Roman" w:eastAsia="Times New Roman" w:hAnsi="Times New Roman" w:cs="Times New Roman"/>
          <w:b/>
          <w:bCs/>
          <w:sz w:val="24"/>
          <w:szCs w:val="24"/>
          <w:lang w:eastAsia="lt-LT"/>
        </w:rPr>
        <w:t>.</w:t>
      </w:r>
    </w:p>
    <w:p w14:paraId="2E1107AA" w14:textId="77777777" w:rsidR="001F1F7E" w:rsidRPr="00D67A11" w:rsidRDefault="001F1F7E" w:rsidP="001F1F7E">
      <w:pPr>
        <w:spacing w:after="0" w:line="240" w:lineRule="auto"/>
        <w:jc w:val="center"/>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Kėdainiai</w:t>
      </w:r>
    </w:p>
    <w:p w14:paraId="5E5FCC9D" w14:textId="77777777" w:rsidR="001F1F7E" w:rsidRPr="00D67A11" w:rsidRDefault="001F1F7E" w:rsidP="001F1F7E">
      <w:pPr>
        <w:spacing w:after="0" w:line="240" w:lineRule="auto"/>
        <w:jc w:val="center"/>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1C39844B" w14:textId="77777777" w:rsidR="001F1F7E" w:rsidRPr="00D67A11" w:rsidRDefault="001F1F7E" w:rsidP="001F1F7E">
      <w:pPr>
        <w:tabs>
          <w:tab w:val="left" w:pos="1418"/>
          <w:tab w:val="right" w:leader="underscore" w:pos="9071"/>
        </w:tabs>
        <w:suppressAutoHyphens/>
        <w:spacing w:after="0" w:line="259" w:lineRule="auto"/>
        <w:ind w:firstLine="851"/>
        <w:jc w:val="both"/>
        <w:textAlignment w:val="baseline"/>
        <w:rPr>
          <w:rFonts w:ascii="Times New Roman" w:eastAsia="Calibri" w:hAnsi="Times New Roman" w:cs="Times New Roman"/>
          <w:b/>
          <w:bCs/>
          <w:sz w:val="24"/>
          <w:szCs w:val="24"/>
        </w:rPr>
      </w:pPr>
      <w:r w:rsidRPr="00D67A11">
        <w:rPr>
          <w:rFonts w:ascii="Times New Roman" w:eastAsia="Calibri" w:hAnsi="Times New Roman" w:cs="Times New Roman"/>
          <w:b/>
          <w:bCs/>
          <w:sz w:val="24"/>
          <w:szCs w:val="24"/>
        </w:rPr>
        <w:t>Būdamas Komisijos _________________________________________________pasižadu:</w:t>
      </w:r>
    </w:p>
    <w:p w14:paraId="6595023E" w14:textId="77777777" w:rsidR="001F1F7E" w:rsidRPr="00D67A11" w:rsidRDefault="001F1F7E" w:rsidP="001F1F7E">
      <w:pPr>
        <w:tabs>
          <w:tab w:val="left" w:pos="1418"/>
          <w:tab w:val="right" w:leader="underscore" w:pos="9071"/>
        </w:tabs>
        <w:suppressAutoHyphens/>
        <w:spacing w:after="0" w:line="259" w:lineRule="auto"/>
        <w:ind w:firstLine="4932"/>
        <w:jc w:val="both"/>
        <w:textAlignment w:val="baseline"/>
        <w:rPr>
          <w:rFonts w:ascii="Times New Roman" w:eastAsia="Calibri" w:hAnsi="Times New Roman" w:cs="Times New Roman"/>
          <w:b/>
          <w:bCs/>
          <w:sz w:val="20"/>
          <w:szCs w:val="20"/>
        </w:rPr>
      </w:pPr>
      <w:r w:rsidRPr="00D67A11">
        <w:rPr>
          <w:rFonts w:ascii="Times New Roman" w:eastAsia="Calibri" w:hAnsi="Times New Roman" w:cs="Times New Roman"/>
          <w:b/>
          <w:bCs/>
          <w:sz w:val="20"/>
          <w:szCs w:val="20"/>
        </w:rPr>
        <w:t>(pareigų pavadinimas)</w:t>
      </w:r>
    </w:p>
    <w:p w14:paraId="2083EBED"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1. objektyviai, dalykiškai, be išankstinio nusistatymo, vadovaudamasis lygiateisiškumo, nediskriminavimo ir skaidrumo principais, atlikti man pavestas pareigas (užduotis).</w:t>
      </w:r>
    </w:p>
    <w:p w14:paraId="7FFEB00C"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2. nedelsdamas raštu pranešti Komisijos pirmininkui apie galimą viešųjų ir privačių interesų konfliktą.</w:t>
      </w:r>
    </w:p>
    <w:p w14:paraId="68B4AB1A"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Man išaiškinta, kad:</w:t>
      </w:r>
    </w:p>
    <w:p w14:paraId="7614F044"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1. asmenys, susiję su manimi santuokos, artimos giminystės ar svainystės ryšiais, yra: sutuoktinis, seneliai, tėvai (įtėviai), vaikai (įvaikiai), jų sutuoktiniai, vaikaičiai, broliai, seserys ir jų vaikai, taip pat sutuoktinio tėvai, broliai, seserys ir jų vaikai;</w:t>
      </w:r>
    </w:p>
    <w:p w14:paraId="1C524928"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2. Komisijos pirmininkui gavus pagrįstos informacijos apie tai, kad galiu būti patekęs į intereso konflikto situaciją ir nenusišalinau nuo su atitinkamo klausimo sprendimų priėmimo, Komisijos pirmininkas sustabdo mano dalyvavimą Komisijos veikloje kol pranyks aplinkybės dėl kurių buvau nušalintas.</w:t>
      </w:r>
    </w:p>
    <w:p w14:paraId="1BCD3F1A"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2BFA8B6F" w14:textId="77777777" w:rsidR="001F1F7E" w:rsidRPr="00D67A11" w:rsidRDefault="001F1F7E" w:rsidP="001F1F7E">
      <w:pPr>
        <w:spacing w:after="0" w:line="240" w:lineRule="auto"/>
        <w:jc w:val="both"/>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tbl>
      <w:tblPr>
        <w:tblW w:w="0" w:type="auto"/>
        <w:jc w:val="center"/>
        <w:tblCellMar>
          <w:left w:w="0" w:type="dxa"/>
          <w:right w:w="0" w:type="dxa"/>
        </w:tblCellMar>
        <w:tblLook w:val="04A0" w:firstRow="1" w:lastRow="0" w:firstColumn="1" w:lastColumn="0" w:noHBand="0" w:noVBand="1"/>
      </w:tblPr>
      <w:tblGrid>
        <w:gridCol w:w="3170"/>
        <w:gridCol w:w="557"/>
        <w:gridCol w:w="2254"/>
        <w:gridCol w:w="630"/>
        <w:gridCol w:w="2603"/>
      </w:tblGrid>
      <w:tr w:rsidR="001F1F7E" w:rsidRPr="00D67A11" w14:paraId="3566FED9" w14:textId="77777777" w:rsidTr="006F07A8">
        <w:trPr>
          <w:jc w:val="center"/>
        </w:trPr>
        <w:tc>
          <w:tcPr>
            <w:tcW w:w="3309" w:type="dxa"/>
            <w:tcBorders>
              <w:top w:val="single" w:sz="8" w:space="0" w:color="auto"/>
              <w:left w:val="nil"/>
              <w:bottom w:val="nil"/>
              <w:right w:val="nil"/>
            </w:tcBorders>
            <w:tcMar>
              <w:top w:w="0" w:type="dxa"/>
              <w:left w:w="108" w:type="dxa"/>
              <w:bottom w:w="0" w:type="dxa"/>
              <w:right w:w="108" w:type="dxa"/>
            </w:tcMar>
            <w:hideMark/>
          </w:tcPr>
          <w:p w14:paraId="45C3E3A3"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(pareigų pavadinimas)</w:t>
            </w:r>
          </w:p>
          <w:p w14:paraId="0700B48B" w14:textId="77777777" w:rsidR="001F1F7E" w:rsidRPr="00D67A11" w:rsidRDefault="001F1F7E" w:rsidP="006F07A8">
            <w:pPr>
              <w:spacing w:after="0" w:line="240" w:lineRule="auto"/>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tc>
        <w:tc>
          <w:tcPr>
            <w:tcW w:w="582" w:type="dxa"/>
            <w:tcMar>
              <w:top w:w="0" w:type="dxa"/>
              <w:left w:w="108" w:type="dxa"/>
              <w:bottom w:w="0" w:type="dxa"/>
              <w:right w:w="108" w:type="dxa"/>
            </w:tcMar>
            <w:hideMark/>
          </w:tcPr>
          <w:p w14:paraId="411AE12F"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tc>
        <w:tc>
          <w:tcPr>
            <w:tcW w:w="2351" w:type="dxa"/>
            <w:tcBorders>
              <w:top w:val="single" w:sz="8" w:space="0" w:color="auto"/>
              <w:left w:val="nil"/>
              <w:bottom w:val="nil"/>
              <w:right w:val="nil"/>
            </w:tcBorders>
            <w:tcMar>
              <w:top w:w="0" w:type="dxa"/>
              <w:left w:w="108" w:type="dxa"/>
              <w:bottom w:w="0" w:type="dxa"/>
              <w:right w:w="108" w:type="dxa"/>
            </w:tcMar>
            <w:hideMark/>
          </w:tcPr>
          <w:p w14:paraId="3F3D93C1"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(parašas)</w:t>
            </w:r>
          </w:p>
        </w:tc>
        <w:tc>
          <w:tcPr>
            <w:tcW w:w="662" w:type="dxa"/>
            <w:tcMar>
              <w:top w:w="0" w:type="dxa"/>
              <w:left w:w="108" w:type="dxa"/>
              <w:bottom w:w="0" w:type="dxa"/>
              <w:right w:w="108" w:type="dxa"/>
            </w:tcMar>
            <w:hideMark/>
          </w:tcPr>
          <w:p w14:paraId="385A181F"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tc>
        <w:tc>
          <w:tcPr>
            <w:tcW w:w="2734" w:type="dxa"/>
            <w:tcBorders>
              <w:top w:val="single" w:sz="8" w:space="0" w:color="auto"/>
              <w:left w:val="nil"/>
              <w:bottom w:val="nil"/>
              <w:right w:val="nil"/>
            </w:tcBorders>
            <w:tcMar>
              <w:top w:w="0" w:type="dxa"/>
              <w:left w:w="108" w:type="dxa"/>
              <w:bottom w:w="0" w:type="dxa"/>
              <w:right w:w="108" w:type="dxa"/>
            </w:tcMar>
            <w:hideMark/>
          </w:tcPr>
          <w:p w14:paraId="735C4243"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(vardas ir pavardė)</w:t>
            </w:r>
          </w:p>
        </w:tc>
      </w:tr>
    </w:tbl>
    <w:p w14:paraId="4B4BA412" w14:textId="77777777" w:rsidR="001F1F7E" w:rsidRPr="00B53586" w:rsidRDefault="001F1F7E" w:rsidP="001F1F7E">
      <w:pPr>
        <w:spacing w:after="0" w:line="240" w:lineRule="auto"/>
        <w:rPr>
          <w:rFonts w:ascii="Times New Roman" w:eastAsia="Times New Roman" w:hAnsi="Times New Roman" w:cs="Times New Roman"/>
          <w:sz w:val="24"/>
          <w:szCs w:val="24"/>
          <w:lang w:eastAsia="lt-LT"/>
        </w:rPr>
      </w:pPr>
      <w:r w:rsidRPr="00B53586">
        <w:rPr>
          <w:rFonts w:ascii="Times New Roman" w:eastAsia="Times New Roman" w:hAnsi="Times New Roman" w:cs="Times New Roman"/>
          <w:sz w:val="24"/>
          <w:szCs w:val="24"/>
          <w:lang w:eastAsia="lt-LT"/>
        </w:rPr>
        <w:t> </w:t>
      </w:r>
    </w:p>
    <w:p w14:paraId="2FE22D31"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bookmarkStart w:id="2" w:name="part_15f9cd9fe0b14c439875894f7f4a78a3"/>
      <w:bookmarkEnd w:id="2"/>
      <w:r w:rsidRPr="00B53586">
        <w:rPr>
          <w:rFonts w:ascii="Times New Roman" w:eastAsia="Times New Roman" w:hAnsi="Times New Roman" w:cs="Times New Roman"/>
          <w:sz w:val="24"/>
          <w:szCs w:val="24"/>
          <w:lang w:eastAsia="lt-LT"/>
        </w:rPr>
        <w:t> </w:t>
      </w:r>
    </w:p>
    <w:p w14:paraId="12EC84CC"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16AF5157"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5ED0382B"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7507A0FC"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40B7DBCF"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68785C34"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6C762615"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0B9FE2C0"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0FCAA19E"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6BA6D0E9"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79A9626B"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723192BC" w14:textId="77777777" w:rsidR="001F1F7E" w:rsidRDefault="001F1F7E" w:rsidP="001F1F7E">
      <w:pPr>
        <w:spacing w:after="0" w:line="240" w:lineRule="auto"/>
        <w:ind w:left="5184" w:firstLine="345"/>
        <w:rPr>
          <w:rFonts w:ascii="Times New Roman" w:eastAsia="Times New Roman" w:hAnsi="Times New Roman" w:cs="Times New Roman"/>
          <w:sz w:val="24"/>
          <w:szCs w:val="24"/>
          <w:lang w:eastAsia="lt-LT"/>
        </w:rPr>
      </w:pPr>
    </w:p>
    <w:p w14:paraId="466C5193" w14:textId="77777777" w:rsidR="001F1F7E" w:rsidRPr="00D67A11" w:rsidRDefault="001F1F7E" w:rsidP="001F1F7E">
      <w:pPr>
        <w:spacing w:after="0" w:line="240" w:lineRule="auto"/>
        <w:ind w:left="5184"/>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lastRenderedPageBreak/>
        <w:t xml:space="preserve">Kėdainių rajono savivaldybės </w:t>
      </w:r>
    </w:p>
    <w:p w14:paraId="4482409B" w14:textId="77777777" w:rsidR="001F1F7E" w:rsidRPr="00D67A11" w:rsidRDefault="001F1F7E" w:rsidP="001F1F7E">
      <w:pPr>
        <w:spacing w:after="0" w:line="240" w:lineRule="auto"/>
        <w:ind w:left="5184"/>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Narkotikų kontrolės komisijos nuostatų</w:t>
      </w:r>
    </w:p>
    <w:p w14:paraId="53F549BB" w14:textId="77777777" w:rsidR="001F1F7E" w:rsidRPr="00D67A11" w:rsidRDefault="001F1F7E" w:rsidP="001F1F7E">
      <w:pPr>
        <w:spacing w:after="0" w:line="240" w:lineRule="auto"/>
        <w:ind w:left="3888" w:firstLine="1296"/>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2 priedas</w:t>
      </w:r>
    </w:p>
    <w:p w14:paraId="041A7975" w14:textId="77777777" w:rsidR="001F1F7E" w:rsidRPr="00D67A11" w:rsidRDefault="001F1F7E" w:rsidP="001F1F7E">
      <w:pPr>
        <w:spacing w:after="0" w:line="240" w:lineRule="auto"/>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06B22DE9" w14:textId="77777777" w:rsidR="001F1F7E" w:rsidRPr="00D67A11" w:rsidRDefault="001F1F7E" w:rsidP="001F1F7E">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(Konfidencialumo pasižadėjimo pavyzdinė forma)</w:t>
      </w:r>
    </w:p>
    <w:p w14:paraId="7C980428" w14:textId="77777777" w:rsidR="001F1F7E" w:rsidRPr="00D67A11" w:rsidRDefault="001F1F7E" w:rsidP="001F1F7E">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6EE45B6E" w14:textId="77777777" w:rsidR="001F1F7E" w:rsidRPr="00D67A11" w:rsidRDefault="001F1F7E" w:rsidP="001F1F7E">
      <w:pPr>
        <w:pBdr>
          <w:bottom w:val="single" w:sz="4" w:space="1" w:color="auto"/>
        </w:pBdr>
        <w:spacing w:after="0" w:line="259" w:lineRule="auto"/>
        <w:rPr>
          <w:rFonts w:ascii="Times New Roman" w:eastAsia="Times New Roman" w:hAnsi="Times New Roman" w:cs="Times New Roman"/>
          <w:b/>
          <w:bCs/>
          <w:sz w:val="24"/>
          <w:szCs w:val="24"/>
        </w:rPr>
      </w:pPr>
    </w:p>
    <w:p w14:paraId="49947030" w14:textId="77777777" w:rsidR="001F1F7E" w:rsidRPr="00D67A11" w:rsidRDefault="001F1F7E" w:rsidP="001F1F7E">
      <w:pPr>
        <w:shd w:val="clear" w:color="auto" w:fill="FFFFFF"/>
        <w:suppressAutoHyphens/>
        <w:spacing w:after="0" w:line="259" w:lineRule="auto"/>
        <w:jc w:val="center"/>
        <w:rPr>
          <w:rFonts w:ascii="Times New Roman" w:eastAsia="Times New Roman" w:hAnsi="Times New Roman" w:cs="Times New Roman"/>
          <w:b/>
          <w:bCs/>
          <w:sz w:val="24"/>
          <w:szCs w:val="24"/>
        </w:rPr>
      </w:pPr>
      <w:r w:rsidRPr="00D67A11">
        <w:rPr>
          <w:rFonts w:ascii="Times New Roman" w:eastAsia="Times New Roman" w:hAnsi="Times New Roman" w:cs="Times New Roman"/>
          <w:b/>
          <w:bCs/>
          <w:sz w:val="24"/>
          <w:szCs w:val="24"/>
        </w:rPr>
        <w:t>(Komisijos pavadinimas)</w:t>
      </w:r>
    </w:p>
    <w:p w14:paraId="5EA0CA8F" w14:textId="77777777" w:rsidR="001F1F7E" w:rsidRPr="00D67A11" w:rsidRDefault="001F1F7E" w:rsidP="001F1F7E">
      <w:pPr>
        <w:pBdr>
          <w:bottom w:val="single" w:sz="4" w:space="1" w:color="auto"/>
        </w:pBdr>
        <w:spacing w:after="0" w:line="259" w:lineRule="auto"/>
        <w:jc w:val="center"/>
        <w:rPr>
          <w:rFonts w:ascii="Times New Roman" w:eastAsia="Times New Roman" w:hAnsi="Times New Roman" w:cs="Times New Roman"/>
          <w:b/>
          <w:bCs/>
          <w:sz w:val="24"/>
          <w:szCs w:val="24"/>
        </w:rPr>
      </w:pPr>
    </w:p>
    <w:p w14:paraId="5987CA15" w14:textId="77777777" w:rsidR="001F1F7E" w:rsidRPr="00D67A11" w:rsidRDefault="001F1F7E" w:rsidP="001F1F7E">
      <w:pPr>
        <w:suppressAutoHyphens/>
        <w:spacing w:after="0" w:line="259" w:lineRule="auto"/>
        <w:ind w:firstLine="62"/>
        <w:jc w:val="center"/>
        <w:textAlignment w:val="baseline"/>
        <w:rPr>
          <w:rFonts w:ascii="Times New Roman" w:eastAsia="Times New Roman" w:hAnsi="Times New Roman" w:cs="Times New Roman"/>
          <w:b/>
          <w:bCs/>
          <w:sz w:val="24"/>
          <w:szCs w:val="24"/>
        </w:rPr>
      </w:pPr>
      <w:r w:rsidRPr="00D67A11">
        <w:rPr>
          <w:rFonts w:ascii="Times New Roman" w:eastAsia="Calibri" w:hAnsi="Times New Roman" w:cs="Times New Roman"/>
          <w:b/>
          <w:bCs/>
          <w:sz w:val="24"/>
          <w:szCs w:val="24"/>
        </w:rPr>
        <w:t>(Komisijos pirmininko (-ės), pavaduotojo (-</w:t>
      </w:r>
      <w:proofErr w:type="spellStart"/>
      <w:r w:rsidRPr="00D67A11">
        <w:rPr>
          <w:rFonts w:ascii="Times New Roman" w:eastAsia="Calibri" w:hAnsi="Times New Roman" w:cs="Times New Roman"/>
          <w:b/>
          <w:bCs/>
          <w:sz w:val="24"/>
          <w:szCs w:val="24"/>
        </w:rPr>
        <w:t>os</w:t>
      </w:r>
      <w:proofErr w:type="spellEnd"/>
      <w:r w:rsidRPr="00D67A11">
        <w:rPr>
          <w:rFonts w:ascii="Times New Roman" w:eastAsia="Calibri" w:hAnsi="Times New Roman" w:cs="Times New Roman"/>
          <w:b/>
          <w:bCs/>
          <w:sz w:val="24"/>
          <w:szCs w:val="24"/>
        </w:rPr>
        <w:t>), nario (-ės) vardas ir pavardė)</w:t>
      </w:r>
    </w:p>
    <w:p w14:paraId="49606451" w14:textId="77777777" w:rsidR="001F1F7E" w:rsidRPr="00D67A11" w:rsidRDefault="001F1F7E" w:rsidP="001F1F7E">
      <w:pPr>
        <w:spacing w:after="0" w:line="240" w:lineRule="auto"/>
        <w:jc w:val="center"/>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11F5455B" w14:textId="77777777" w:rsidR="001F1F7E" w:rsidRPr="00D67A11" w:rsidRDefault="001F1F7E" w:rsidP="001F1F7E">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KONFIDENCIALUMO PASIŽADĖJIMAS</w:t>
      </w:r>
    </w:p>
    <w:p w14:paraId="097263F1" w14:textId="77777777" w:rsidR="001F1F7E" w:rsidRPr="00D67A11" w:rsidRDefault="001F1F7E" w:rsidP="001F1F7E">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0470CAA7" w14:textId="77777777" w:rsidR="001F1F7E" w:rsidRPr="00D67A11" w:rsidRDefault="001F1F7E" w:rsidP="001F1F7E">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xml:space="preserve">202_ </w:t>
      </w:r>
      <w:proofErr w:type="spellStart"/>
      <w:r w:rsidRPr="00D67A11">
        <w:rPr>
          <w:rFonts w:ascii="Times New Roman" w:eastAsia="Times New Roman" w:hAnsi="Times New Roman" w:cs="Times New Roman"/>
          <w:b/>
          <w:bCs/>
          <w:sz w:val="24"/>
          <w:szCs w:val="24"/>
          <w:lang w:eastAsia="lt-LT"/>
        </w:rPr>
        <w:t>m.____________d</w:t>
      </w:r>
      <w:proofErr w:type="spellEnd"/>
      <w:r w:rsidRPr="00D67A11">
        <w:rPr>
          <w:rFonts w:ascii="Times New Roman" w:eastAsia="Times New Roman" w:hAnsi="Times New Roman" w:cs="Times New Roman"/>
          <w:b/>
          <w:bCs/>
          <w:sz w:val="24"/>
          <w:szCs w:val="24"/>
          <w:lang w:eastAsia="lt-LT"/>
        </w:rPr>
        <w:t>.</w:t>
      </w:r>
    </w:p>
    <w:p w14:paraId="761B21AF" w14:textId="77777777" w:rsidR="001F1F7E" w:rsidRPr="00D67A11" w:rsidRDefault="001F1F7E" w:rsidP="001F1F7E">
      <w:pPr>
        <w:spacing w:after="0" w:line="240" w:lineRule="auto"/>
        <w:jc w:val="center"/>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Kėdainiai</w:t>
      </w:r>
    </w:p>
    <w:p w14:paraId="09E83F8C" w14:textId="77777777" w:rsidR="001F1F7E" w:rsidRPr="00D67A11" w:rsidRDefault="001F1F7E" w:rsidP="001F1F7E">
      <w:pPr>
        <w:spacing w:after="0" w:line="240" w:lineRule="auto"/>
        <w:ind w:firstLine="312"/>
        <w:jc w:val="both"/>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2DDA92D6" w14:textId="77777777" w:rsidR="001F1F7E" w:rsidRPr="00D67A11" w:rsidRDefault="001F1F7E" w:rsidP="001F1F7E">
      <w:pPr>
        <w:spacing w:after="0" w:line="240" w:lineRule="auto"/>
        <w:ind w:right="-54" w:firstLine="312"/>
        <w:jc w:val="both"/>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353FDF54" w14:textId="77777777" w:rsidR="001F1F7E" w:rsidRPr="00D67A11" w:rsidRDefault="001F1F7E" w:rsidP="001F1F7E">
      <w:pPr>
        <w:tabs>
          <w:tab w:val="left" w:pos="1418"/>
          <w:tab w:val="right" w:leader="underscore" w:pos="9071"/>
        </w:tabs>
        <w:suppressAutoHyphens/>
        <w:spacing w:after="0" w:line="259" w:lineRule="auto"/>
        <w:ind w:firstLine="851"/>
        <w:jc w:val="both"/>
        <w:textAlignment w:val="baseline"/>
        <w:rPr>
          <w:rFonts w:ascii="Times New Roman" w:eastAsia="Calibri" w:hAnsi="Times New Roman" w:cs="Times New Roman"/>
          <w:b/>
          <w:bCs/>
          <w:sz w:val="24"/>
          <w:szCs w:val="24"/>
        </w:rPr>
      </w:pPr>
      <w:r w:rsidRPr="00D67A11">
        <w:rPr>
          <w:rFonts w:ascii="Times New Roman" w:eastAsia="Calibri" w:hAnsi="Times New Roman" w:cs="Times New Roman"/>
          <w:b/>
          <w:bCs/>
          <w:sz w:val="24"/>
          <w:szCs w:val="24"/>
        </w:rPr>
        <w:t>Būdamas Komisijos _________________________________________________pasižadu:</w:t>
      </w:r>
    </w:p>
    <w:p w14:paraId="6E676D35" w14:textId="77777777" w:rsidR="001F1F7E" w:rsidRPr="00D67A11" w:rsidRDefault="001F1F7E" w:rsidP="001F1F7E">
      <w:pPr>
        <w:tabs>
          <w:tab w:val="left" w:pos="1418"/>
          <w:tab w:val="right" w:leader="underscore" w:pos="9071"/>
        </w:tabs>
        <w:suppressAutoHyphens/>
        <w:spacing w:after="0" w:line="259" w:lineRule="auto"/>
        <w:ind w:firstLine="4932"/>
        <w:jc w:val="both"/>
        <w:textAlignment w:val="baseline"/>
        <w:rPr>
          <w:rFonts w:ascii="Times New Roman" w:eastAsia="Calibri" w:hAnsi="Times New Roman" w:cs="Times New Roman"/>
          <w:b/>
          <w:bCs/>
          <w:sz w:val="20"/>
          <w:szCs w:val="20"/>
        </w:rPr>
      </w:pPr>
      <w:r w:rsidRPr="00D67A11">
        <w:rPr>
          <w:rFonts w:ascii="Times New Roman" w:eastAsia="Calibri" w:hAnsi="Times New Roman" w:cs="Times New Roman"/>
          <w:b/>
          <w:bCs/>
          <w:sz w:val="20"/>
          <w:szCs w:val="20"/>
        </w:rPr>
        <w:t>(pareigų pavadinimas)</w:t>
      </w:r>
    </w:p>
    <w:p w14:paraId="10D58657"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1. saugoti ir tik įstatymų ir kitų teisės aktų nustatytais tikslais ir tvarka naudoti visą su komisijos veikla susijusią informaciją, kuri man taps žinoma dirbant Komisijos pirmininku (-e), Komisijos primininko pavaduotoju (-a) ar nariu (-e);</w:t>
      </w:r>
    </w:p>
    <w:p w14:paraId="6A8F6349"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2. man patikėtus dokumentus saugoti tokiu būdu, kad tretieji asmenys neturėtų galimybės su jais susipažinti ar pasinaudoti;</w:t>
      </w:r>
    </w:p>
    <w:p w14:paraId="19E0E3C1"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3. nepasilikti jokių man pateiktų dokumentų kopijų.</w:t>
      </w:r>
    </w:p>
    <w:p w14:paraId="638E1CBB"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Man žinoma, kad konfidencialią informaciją galėsiu atskleisti tik Lietuvos Respublikos įstatymų nustatytais atvejais.</w:t>
      </w:r>
    </w:p>
    <w:p w14:paraId="5DF125EC"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Man išaiškinta, kad konfidencialią informaciją sudaro:</w:t>
      </w:r>
    </w:p>
    <w:p w14:paraId="0748AF78"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1. informacija, kurios konfidencialumą nurodo gautas dokumentas;</w:t>
      </w:r>
    </w:p>
    <w:p w14:paraId="0A80552E" w14:textId="77777777" w:rsidR="001F1F7E" w:rsidRPr="00D67A11" w:rsidRDefault="001F1F7E" w:rsidP="001F1F7E">
      <w:pPr>
        <w:spacing w:after="0" w:line="240" w:lineRule="auto"/>
        <w:ind w:firstLine="851"/>
        <w:jc w:val="both"/>
        <w:textAlignment w:val="baseline"/>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2. informacija, kurios atskleidimas prieštarauja teisės aktams.</w:t>
      </w:r>
    </w:p>
    <w:p w14:paraId="78507D3B" w14:textId="77777777" w:rsidR="001F1F7E" w:rsidRPr="00D67A11" w:rsidRDefault="001F1F7E" w:rsidP="001F1F7E">
      <w:pPr>
        <w:spacing w:after="0" w:line="240" w:lineRule="auto"/>
        <w:ind w:right="-57" w:firstLine="851"/>
        <w:jc w:val="both"/>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Esu perspėtas (-a), kad pažeidęs (-</w:t>
      </w:r>
      <w:proofErr w:type="spellStart"/>
      <w:r w:rsidRPr="00D67A11">
        <w:rPr>
          <w:rFonts w:ascii="Times New Roman" w:eastAsia="Times New Roman" w:hAnsi="Times New Roman" w:cs="Times New Roman"/>
          <w:b/>
          <w:bCs/>
          <w:sz w:val="24"/>
          <w:szCs w:val="24"/>
          <w:lang w:eastAsia="lt-LT"/>
        </w:rPr>
        <w:t>usi</w:t>
      </w:r>
      <w:proofErr w:type="spellEnd"/>
      <w:r w:rsidRPr="00D67A11">
        <w:rPr>
          <w:rFonts w:ascii="Times New Roman" w:eastAsia="Times New Roman" w:hAnsi="Times New Roman" w:cs="Times New Roman"/>
          <w:b/>
          <w:bCs/>
          <w:sz w:val="24"/>
          <w:szCs w:val="24"/>
          <w:lang w:eastAsia="lt-LT"/>
        </w:rPr>
        <w:t>) šį pasižadėjimą, atsakysiu teisės aktų nustatyta tvarka ir turėsiu atlyginti padarytus nuostolius</w:t>
      </w:r>
    </w:p>
    <w:p w14:paraId="42E13120" w14:textId="77777777" w:rsidR="001F1F7E" w:rsidRPr="00D67A11" w:rsidRDefault="001F1F7E" w:rsidP="001F1F7E">
      <w:pPr>
        <w:spacing w:after="0" w:line="240" w:lineRule="auto"/>
        <w:ind w:right="-54" w:firstLine="312"/>
        <w:jc w:val="both"/>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p w14:paraId="542679A8" w14:textId="77777777" w:rsidR="001F1F7E" w:rsidRPr="00D67A11" w:rsidRDefault="001F1F7E" w:rsidP="001F1F7E">
      <w:pPr>
        <w:spacing w:after="0" w:line="240" w:lineRule="auto"/>
        <w:ind w:right="-54" w:firstLine="312"/>
        <w:jc w:val="both"/>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tbl>
      <w:tblPr>
        <w:tblW w:w="0" w:type="auto"/>
        <w:jc w:val="center"/>
        <w:tblCellMar>
          <w:left w:w="0" w:type="dxa"/>
          <w:right w:w="0" w:type="dxa"/>
        </w:tblCellMar>
        <w:tblLook w:val="04A0" w:firstRow="1" w:lastRow="0" w:firstColumn="1" w:lastColumn="0" w:noHBand="0" w:noVBand="1"/>
      </w:tblPr>
      <w:tblGrid>
        <w:gridCol w:w="3166"/>
        <w:gridCol w:w="571"/>
        <w:gridCol w:w="2241"/>
        <w:gridCol w:w="644"/>
        <w:gridCol w:w="2592"/>
      </w:tblGrid>
      <w:tr w:rsidR="001F1F7E" w:rsidRPr="00D67A11" w14:paraId="0ED0E288" w14:textId="77777777" w:rsidTr="006F07A8">
        <w:trPr>
          <w:jc w:val="center"/>
        </w:trPr>
        <w:tc>
          <w:tcPr>
            <w:tcW w:w="4644" w:type="dxa"/>
            <w:tcBorders>
              <w:top w:val="single" w:sz="8" w:space="0" w:color="auto"/>
              <w:left w:val="nil"/>
              <w:bottom w:val="nil"/>
              <w:right w:val="nil"/>
            </w:tcBorders>
            <w:tcMar>
              <w:top w:w="0" w:type="dxa"/>
              <w:left w:w="108" w:type="dxa"/>
              <w:bottom w:w="0" w:type="dxa"/>
              <w:right w:w="108" w:type="dxa"/>
            </w:tcMar>
            <w:hideMark/>
          </w:tcPr>
          <w:p w14:paraId="6316047C"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(pareigų pavadinimas)</w:t>
            </w:r>
          </w:p>
          <w:p w14:paraId="5EB6FCCF" w14:textId="77777777" w:rsidR="001F1F7E" w:rsidRPr="00D67A11" w:rsidRDefault="001F1F7E" w:rsidP="006F07A8">
            <w:pPr>
              <w:spacing w:after="0" w:line="240" w:lineRule="auto"/>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tc>
        <w:tc>
          <w:tcPr>
            <w:tcW w:w="851" w:type="dxa"/>
            <w:tcMar>
              <w:top w:w="0" w:type="dxa"/>
              <w:left w:w="108" w:type="dxa"/>
              <w:bottom w:w="0" w:type="dxa"/>
              <w:right w:w="108" w:type="dxa"/>
            </w:tcMar>
            <w:hideMark/>
          </w:tcPr>
          <w:p w14:paraId="2D0D8364"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tc>
        <w:tc>
          <w:tcPr>
            <w:tcW w:w="3260" w:type="dxa"/>
            <w:tcBorders>
              <w:top w:val="single" w:sz="8" w:space="0" w:color="auto"/>
              <w:left w:val="nil"/>
              <w:bottom w:val="nil"/>
              <w:right w:val="nil"/>
            </w:tcBorders>
            <w:tcMar>
              <w:top w:w="0" w:type="dxa"/>
              <w:left w:w="108" w:type="dxa"/>
              <w:bottom w:w="0" w:type="dxa"/>
              <w:right w:w="108" w:type="dxa"/>
            </w:tcMar>
            <w:hideMark/>
          </w:tcPr>
          <w:p w14:paraId="7A766645"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(parašas)</w:t>
            </w:r>
          </w:p>
        </w:tc>
        <w:tc>
          <w:tcPr>
            <w:tcW w:w="992" w:type="dxa"/>
            <w:tcMar>
              <w:top w:w="0" w:type="dxa"/>
              <w:left w:w="108" w:type="dxa"/>
              <w:bottom w:w="0" w:type="dxa"/>
              <w:right w:w="108" w:type="dxa"/>
            </w:tcMar>
            <w:hideMark/>
          </w:tcPr>
          <w:p w14:paraId="2B3E6831"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 </w:t>
            </w:r>
          </w:p>
        </w:tc>
        <w:tc>
          <w:tcPr>
            <w:tcW w:w="3969" w:type="dxa"/>
            <w:tcBorders>
              <w:top w:val="single" w:sz="8" w:space="0" w:color="auto"/>
              <w:left w:val="nil"/>
              <w:bottom w:val="nil"/>
              <w:right w:val="nil"/>
            </w:tcBorders>
            <w:tcMar>
              <w:top w:w="0" w:type="dxa"/>
              <w:left w:w="108" w:type="dxa"/>
              <w:bottom w:w="0" w:type="dxa"/>
              <w:right w:w="108" w:type="dxa"/>
            </w:tcMar>
            <w:hideMark/>
          </w:tcPr>
          <w:p w14:paraId="142FF4D9" w14:textId="77777777" w:rsidR="001F1F7E" w:rsidRPr="00D67A11" w:rsidRDefault="001F1F7E" w:rsidP="006F07A8">
            <w:pPr>
              <w:spacing w:after="0" w:line="240" w:lineRule="auto"/>
              <w:jc w:val="center"/>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eastAsia="lt-LT"/>
              </w:rPr>
              <w:t>(vardas ir pavardė)</w:t>
            </w:r>
          </w:p>
        </w:tc>
      </w:tr>
    </w:tbl>
    <w:p w14:paraId="7E8F29A2" w14:textId="77777777" w:rsidR="001F1F7E" w:rsidRPr="00D67A11" w:rsidRDefault="001F1F7E" w:rsidP="001F1F7E">
      <w:pPr>
        <w:spacing w:after="0" w:line="240" w:lineRule="auto"/>
        <w:rPr>
          <w:rFonts w:ascii="Times New Roman" w:eastAsia="Times New Roman" w:hAnsi="Times New Roman" w:cs="Times New Roman"/>
          <w:b/>
          <w:bCs/>
          <w:sz w:val="24"/>
          <w:szCs w:val="24"/>
          <w:lang w:eastAsia="lt-LT"/>
        </w:rPr>
      </w:pPr>
      <w:r w:rsidRPr="00D67A11">
        <w:rPr>
          <w:rFonts w:ascii="Times New Roman" w:eastAsia="Times New Roman" w:hAnsi="Times New Roman" w:cs="Times New Roman"/>
          <w:b/>
          <w:bCs/>
          <w:sz w:val="24"/>
          <w:szCs w:val="24"/>
          <w:lang w:val="en-GB" w:eastAsia="lt-LT"/>
        </w:rPr>
        <w:t> </w:t>
      </w:r>
    </w:p>
    <w:p w14:paraId="553D2ED3" w14:textId="77777777" w:rsidR="001F1F7E" w:rsidRPr="000E14C4" w:rsidRDefault="001F1F7E" w:rsidP="001F1F7E">
      <w:pPr>
        <w:tabs>
          <w:tab w:val="left" w:pos="6384"/>
          <w:tab w:val="left" w:pos="9918"/>
          <w:tab w:val="left" w:pos="10089"/>
        </w:tabs>
        <w:spacing w:after="0" w:line="259" w:lineRule="auto"/>
        <w:rPr>
          <w:rFonts w:ascii="Times New Roman" w:eastAsia="Times New Roman" w:hAnsi="Times New Roman" w:cs="Times New Roman"/>
          <w:bCs/>
          <w:sz w:val="24"/>
          <w:szCs w:val="24"/>
        </w:rPr>
      </w:pPr>
    </w:p>
    <w:p w14:paraId="273A41F9" w14:textId="77777777" w:rsidR="001F1F7E" w:rsidRPr="000E14C4" w:rsidRDefault="001F1F7E" w:rsidP="001F1F7E">
      <w:pPr>
        <w:spacing w:after="0" w:line="259" w:lineRule="auto"/>
        <w:ind w:firstLine="312"/>
        <w:jc w:val="both"/>
        <w:rPr>
          <w:rFonts w:ascii="Times New Roman" w:eastAsia="Times New Roman" w:hAnsi="Times New Roman" w:cs="Times New Roman"/>
          <w:bCs/>
          <w:sz w:val="24"/>
          <w:szCs w:val="24"/>
        </w:rPr>
      </w:pPr>
    </w:p>
    <w:p w14:paraId="0101C7D3" w14:textId="77777777" w:rsidR="001F1F7E" w:rsidRPr="000E14C4" w:rsidRDefault="001F1F7E" w:rsidP="001F1F7E">
      <w:pPr>
        <w:spacing w:after="0" w:line="259" w:lineRule="auto"/>
        <w:ind w:right="-54" w:firstLine="312"/>
        <w:jc w:val="both"/>
        <w:rPr>
          <w:rFonts w:ascii="Times New Roman" w:eastAsia="Times New Roman" w:hAnsi="Times New Roman" w:cs="Times New Roman"/>
          <w:bCs/>
          <w:sz w:val="24"/>
          <w:szCs w:val="24"/>
        </w:rPr>
      </w:pPr>
    </w:p>
    <w:p w14:paraId="3C5B9F60" w14:textId="77777777" w:rsidR="001F1F7E" w:rsidRPr="004A5AA9" w:rsidRDefault="001F1F7E" w:rsidP="001F1F7E">
      <w:pPr>
        <w:tabs>
          <w:tab w:val="left" w:pos="851"/>
        </w:tabs>
        <w:spacing w:after="0"/>
        <w:jc w:val="both"/>
        <w:rPr>
          <w:rFonts w:ascii="Times New Roman" w:hAnsi="Times New Roman" w:cs="Times New Roman"/>
          <w:sz w:val="24"/>
          <w:szCs w:val="24"/>
        </w:rPr>
      </w:pPr>
    </w:p>
    <w:p w14:paraId="1E4D8B9E" w14:textId="77777777" w:rsidR="005A268B" w:rsidRDefault="005A268B"/>
    <w:sectPr w:rsidR="005A268B" w:rsidSect="0024235D">
      <w:pgSz w:w="11906" w:h="16838"/>
      <w:pgMar w:top="1134" w:right="99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7E"/>
    <w:rsid w:val="000F6B2A"/>
    <w:rsid w:val="001F1F7E"/>
    <w:rsid w:val="005A268B"/>
    <w:rsid w:val="00D6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94B8"/>
  <w15:chartTrackingRefBased/>
  <w15:docId w15:val="{B2A68AD8-B1A2-4291-8C2F-76BA1B75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F7E"/>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1551</Words>
  <Characters>8842</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Mickevičienė</dc:creator>
  <cp:keywords/>
  <dc:description/>
  <cp:lastModifiedBy>Daiva Mickevičienė</cp:lastModifiedBy>
  <cp:revision>1</cp:revision>
  <dcterms:created xsi:type="dcterms:W3CDTF">2023-10-17T07:23:00Z</dcterms:created>
  <dcterms:modified xsi:type="dcterms:W3CDTF">2023-10-17T07:49:00Z</dcterms:modified>
</cp:coreProperties>
</file>