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5C1CAE" w14:textId="77777777" w:rsidR="00FB67EF" w:rsidRPr="004A46B5" w:rsidRDefault="00FB67EF">
      <w:pPr>
        <w:tabs>
          <w:tab w:val="center" w:pos="4819"/>
          <w:tab w:val="right" w:pos="9638"/>
        </w:tabs>
        <w:rPr>
          <w:szCs w:val="24"/>
          <w:lang w:eastAsia="lt-LT"/>
        </w:rPr>
      </w:pPr>
    </w:p>
    <w:p w14:paraId="71C5130E" w14:textId="77777777" w:rsidR="00FB67EF" w:rsidRPr="004A46B5" w:rsidRDefault="00001E58">
      <w:pPr>
        <w:jc w:val="right"/>
        <w:rPr>
          <w:rFonts w:eastAsia="Lucida Sans Unicode"/>
          <w:b/>
          <w:szCs w:val="24"/>
          <w:lang w:eastAsia="ar-SA"/>
        </w:rPr>
      </w:pPr>
      <w:r w:rsidRPr="004A46B5">
        <w:rPr>
          <w:rFonts w:eastAsia="Lucida Sans Unicode"/>
          <w:b/>
          <w:szCs w:val="24"/>
          <w:lang w:eastAsia="ar-SA"/>
        </w:rPr>
        <w:t>Projektas</w:t>
      </w:r>
    </w:p>
    <w:p w14:paraId="3078E3BE" w14:textId="54339580" w:rsidR="00FB67EF" w:rsidRPr="004A46B5" w:rsidRDefault="00E27BF5">
      <w:pPr>
        <w:ind w:right="-431"/>
        <w:jc w:val="center"/>
        <w:rPr>
          <w:szCs w:val="24"/>
          <w:lang w:eastAsia="lt-LT"/>
        </w:rPr>
      </w:pPr>
      <w:r>
        <w:rPr>
          <w:b/>
          <w:noProof/>
          <w:szCs w:val="24"/>
          <w:lang w:eastAsia="lt-LT"/>
        </w:rPr>
        <w:drawing>
          <wp:inline distT="0" distB="0" distL="0" distR="0" wp14:anchorId="1D8A86A1" wp14:editId="33D6D845">
            <wp:extent cx="457200" cy="533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solidFill>
                      <a:srgbClr val="FFFFFF"/>
                    </a:solidFill>
                    <a:ln>
                      <a:noFill/>
                    </a:ln>
                  </pic:spPr>
                </pic:pic>
              </a:graphicData>
            </a:graphic>
          </wp:inline>
        </w:drawing>
      </w:r>
    </w:p>
    <w:p w14:paraId="28C5B9FB" w14:textId="77777777" w:rsidR="00FB67EF" w:rsidRPr="004A46B5" w:rsidRDefault="00001E58">
      <w:pPr>
        <w:widowControl w:val="0"/>
        <w:suppressAutoHyphens/>
        <w:jc w:val="center"/>
        <w:rPr>
          <w:b/>
          <w:szCs w:val="24"/>
          <w:lang w:eastAsia="ar-SA"/>
        </w:rPr>
      </w:pPr>
      <w:r w:rsidRPr="004A46B5">
        <w:rPr>
          <w:b/>
          <w:szCs w:val="24"/>
          <w:lang w:eastAsia="ar-SA"/>
        </w:rPr>
        <w:t>KĖDAINIŲ RAJONO SAVIVALDYBĖS TARYBA</w:t>
      </w:r>
    </w:p>
    <w:p w14:paraId="447C9060" w14:textId="77777777" w:rsidR="00FB67EF" w:rsidRPr="004A46B5" w:rsidRDefault="00FB67EF">
      <w:pPr>
        <w:widowControl w:val="0"/>
        <w:suppressAutoHyphens/>
        <w:spacing w:line="100" w:lineRule="atLeast"/>
        <w:jc w:val="right"/>
        <w:rPr>
          <w:rFonts w:eastAsia="Lucida Sans Unicode"/>
          <w:b/>
          <w:color w:val="000000"/>
          <w:szCs w:val="24"/>
          <w:lang w:eastAsia="ar-SA"/>
        </w:rPr>
      </w:pPr>
    </w:p>
    <w:p w14:paraId="79BB8392" w14:textId="77777777" w:rsidR="00FB67EF" w:rsidRPr="004A46B5" w:rsidRDefault="00001E58">
      <w:pPr>
        <w:ind w:right="-431"/>
        <w:jc w:val="center"/>
        <w:rPr>
          <w:b/>
          <w:bCs/>
          <w:caps/>
          <w:szCs w:val="24"/>
          <w:lang w:eastAsia="lt-LT"/>
        </w:rPr>
      </w:pPr>
      <w:r w:rsidRPr="004A46B5">
        <w:rPr>
          <w:b/>
          <w:bCs/>
          <w:caps/>
          <w:szCs w:val="24"/>
          <w:lang w:eastAsia="lt-LT"/>
        </w:rPr>
        <w:t>SPRENDIMAS</w:t>
      </w:r>
    </w:p>
    <w:p w14:paraId="29B369EF" w14:textId="77777777" w:rsidR="00FB67EF" w:rsidRPr="004A46B5" w:rsidRDefault="00001E58">
      <w:pPr>
        <w:widowControl w:val="0"/>
        <w:suppressAutoHyphens/>
        <w:jc w:val="center"/>
        <w:rPr>
          <w:b/>
          <w:szCs w:val="24"/>
          <w:lang w:eastAsia="lt-LT"/>
        </w:rPr>
      </w:pPr>
      <w:r w:rsidRPr="004A46B5">
        <w:rPr>
          <w:b/>
          <w:szCs w:val="24"/>
          <w:lang w:eastAsia="lt-LT"/>
        </w:rPr>
        <w:t>DĖL VALSTYBĖS TURTO NURAŠYMO</w:t>
      </w:r>
    </w:p>
    <w:p w14:paraId="62F3ACE5" w14:textId="77777777" w:rsidR="00FB67EF" w:rsidRPr="004A46B5" w:rsidRDefault="00FB67EF">
      <w:pPr>
        <w:widowControl w:val="0"/>
        <w:suppressAutoHyphens/>
        <w:jc w:val="center"/>
        <w:rPr>
          <w:rFonts w:eastAsia="Lucida Sans Unicode" w:cs="Tahoma"/>
          <w:b/>
          <w:color w:val="000000"/>
          <w:szCs w:val="24"/>
          <w:lang w:eastAsia="lt-LT"/>
        </w:rPr>
      </w:pPr>
    </w:p>
    <w:p w14:paraId="393CBA70" w14:textId="3D939F6D" w:rsidR="00FB67EF" w:rsidRPr="004A46B5" w:rsidRDefault="00342FFC">
      <w:pPr>
        <w:jc w:val="center"/>
        <w:rPr>
          <w:rFonts w:eastAsia="Lucida Sans Unicode" w:cs="Tahoma"/>
          <w:color w:val="000000"/>
          <w:szCs w:val="24"/>
          <w:lang w:eastAsia="lt-LT"/>
        </w:rPr>
      </w:pPr>
      <w:r>
        <w:rPr>
          <w:rFonts w:eastAsia="Lucida Sans Unicode" w:cs="Tahoma"/>
          <w:color w:val="000000"/>
          <w:szCs w:val="24"/>
          <w:lang w:eastAsia="lt-LT"/>
        </w:rPr>
        <w:t>2023</w:t>
      </w:r>
      <w:r w:rsidR="004A46B5" w:rsidRPr="004A46B5">
        <w:rPr>
          <w:rFonts w:eastAsia="Lucida Sans Unicode" w:cs="Tahoma"/>
          <w:color w:val="000000"/>
          <w:szCs w:val="24"/>
          <w:lang w:eastAsia="lt-LT"/>
        </w:rPr>
        <w:t xml:space="preserve"> m.</w:t>
      </w:r>
      <w:r w:rsidR="00BA5AB6">
        <w:rPr>
          <w:rFonts w:eastAsia="Lucida Sans Unicode" w:cs="Tahoma"/>
          <w:color w:val="000000"/>
          <w:szCs w:val="24"/>
          <w:lang w:eastAsia="lt-LT"/>
        </w:rPr>
        <w:t xml:space="preserve"> lapkričio</w:t>
      </w:r>
      <w:r w:rsidR="002260EC">
        <w:rPr>
          <w:rFonts w:eastAsia="Lucida Sans Unicode" w:cs="Tahoma"/>
          <w:color w:val="000000"/>
          <w:szCs w:val="24"/>
          <w:lang w:eastAsia="lt-LT"/>
        </w:rPr>
        <w:t xml:space="preserve"> 8</w:t>
      </w:r>
      <w:r w:rsidR="004A46B5" w:rsidRPr="004A46B5">
        <w:rPr>
          <w:rFonts w:eastAsia="Lucida Sans Unicode" w:cs="Tahoma"/>
          <w:color w:val="000000"/>
          <w:szCs w:val="24"/>
          <w:lang w:eastAsia="lt-LT"/>
        </w:rPr>
        <w:t xml:space="preserve"> d. Nr. </w:t>
      </w:r>
      <w:r w:rsidR="00BA5AB6">
        <w:rPr>
          <w:rFonts w:eastAsia="Lucida Sans Unicode" w:cs="Tahoma"/>
          <w:color w:val="000000"/>
          <w:szCs w:val="24"/>
          <w:lang w:eastAsia="lt-LT"/>
        </w:rPr>
        <w:t>SP-</w:t>
      </w:r>
      <w:r w:rsidR="002260EC">
        <w:rPr>
          <w:rFonts w:eastAsia="Lucida Sans Unicode" w:cs="Tahoma"/>
          <w:color w:val="000000"/>
          <w:szCs w:val="24"/>
          <w:lang w:eastAsia="lt-LT"/>
        </w:rPr>
        <w:t>355</w:t>
      </w:r>
      <w:bookmarkStart w:id="0" w:name="_GoBack"/>
      <w:bookmarkEnd w:id="0"/>
    </w:p>
    <w:p w14:paraId="69C92E15" w14:textId="77777777" w:rsidR="00FB67EF" w:rsidRPr="004A46B5" w:rsidRDefault="00001E58">
      <w:pPr>
        <w:spacing w:line="100" w:lineRule="atLeast"/>
        <w:ind w:right="-431"/>
        <w:jc w:val="center"/>
        <w:rPr>
          <w:rFonts w:eastAsia="Lucida Sans Unicode" w:cs="Tahoma"/>
          <w:color w:val="000000"/>
          <w:kern w:val="1"/>
          <w:szCs w:val="24"/>
          <w:lang w:eastAsia="lt-LT"/>
        </w:rPr>
      </w:pPr>
      <w:r w:rsidRPr="004A46B5">
        <w:rPr>
          <w:rFonts w:eastAsia="Lucida Sans Unicode" w:cs="Tahoma"/>
          <w:color w:val="000000"/>
          <w:kern w:val="1"/>
          <w:szCs w:val="24"/>
          <w:lang w:eastAsia="lt-LT"/>
        </w:rPr>
        <w:t>Kėdainiai</w:t>
      </w:r>
    </w:p>
    <w:p w14:paraId="65F9BBD6" w14:textId="77777777" w:rsidR="00FB67EF" w:rsidRPr="004A46B5" w:rsidRDefault="00FB67EF">
      <w:pPr>
        <w:spacing w:line="100" w:lineRule="atLeast"/>
        <w:ind w:right="-431"/>
        <w:jc w:val="center"/>
        <w:rPr>
          <w:rFonts w:eastAsia="Lucida Sans Unicode" w:cs="Tahoma"/>
          <w:color w:val="000000"/>
          <w:kern w:val="2"/>
          <w:szCs w:val="24"/>
          <w:lang w:eastAsia="lt-LT"/>
        </w:rPr>
      </w:pPr>
    </w:p>
    <w:p w14:paraId="38A7E346" w14:textId="215DA1F7" w:rsidR="00FB67EF" w:rsidRPr="004A46B5" w:rsidRDefault="00001E58">
      <w:pPr>
        <w:widowControl w:val="0"/>
        <w:shd w:val="clear" w:color="auto" w:fill="FFFFFF"/>
        <w:suppressAutoHyphens/>
        <w:ind w:firstLine="851"/>
        <w:jc w:val="both"/>
        <w:rPr>
          <w:color w:val="000000"/>
          <w:szCs w:val="24"/>
          <w:lang w:eastAsia="lt-LT"/>
        </w:rPr>
      </w:pPr>
      <w:r w:rsidRPr="004A46B5">
        <w:rPr>
          <w:szCs w:val="24"/>
          <w:lang w:eastAsia="lt-LT"/>
        </w:rPr>
        <w:t xml:space="preserve">Vadovaudamasi Lietuvos Respublikos valstybės ir savivaldybių turto valdymo, naudojimo ir disponavimo juo įstatymo 26 straipsnio 1 dalies 1, 2 ir 4 punktais, 27 straipsnio 6 dalimi, 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 turto nurašymo, išardymo ir likvidavimo tvarkos aprašo patvirtinimo“, 8.1, 8.2, 12.2 papunkčiais ir atsižvelgdama į </w:t>
      </w:r>
      <w:r w:rsidR="00930D86" w:rsidRPr="00714CEB">
        <w:rPr>
          <w:szCs w:val="24"/>
          <w:lang w:eastAsia="lt-LT"/>
        </w:rPr>
        <w:t>Kėdainių rajono savivaldybės administracijos direktoriaus 202</w:t>
      </w:r>
      <w:r w:rsidR="00714CEB" w:rsidRPr="00714CEB">
        <w:rPr>
          <w:szCs w:val="24"/>
          <w:lang w:eastAsia="lt-LT"/>
        </w:rPr>
        <w:t>3</w:t>
      </w:r>
      <w:r w:rsidR="00930D86" w:rsidRPr="00714CEB">
        <w:rPr>
          <w:szCs w:val="24"/>
          <w:lang w:eastAsia="lt-LT"/>
        </w:rPr>
        <w:t xml:space="preserve"> m. </w:t>
      </w:r>
      <w:r w:rsidR="00714CEB" w:rsidRPr="00714CEB">
        <w:rPr>
          <w:szCs w:val="24"/>
          <w:lang w:eastAsia="lt-LT"/>
        </w:rPr>
        <w:t>gegužės 19</w:t>
      </w:r>
      <w:r w:rsidR="00930D86" w:rsidRPr="00714CEB">
        <w:rPr>
          <w:szCs w:val="24"/>
          <w:lang w:eastAsia="lt-LT"/>
        </w:rPr>
        <w:t> d. įsakymą Nr. AD-1-</w:t>
      </w:r>
      <w:r w:rsidR="00714CEB" w:rsidRPr="00714CEB">
        <w:rPr>
          <w:szCs w:val="24"/>
          <w:lang w:eastAsia="lt-LT"/>
        </w:rPr>
        <w:t>510</w:t>
      </w:r>
      <w:r w:rsidR="00930D86" w:rsidRPr="00714CEB">
        <w:rPr>
          <w:szCs w:val="24"/>
          <w:lang w:eastAsia="lt-LT"/>
        </w:rPr>
        <w:t xml:space="preserve"> „Dėl valstybės turto pripažinimo netinkamu (negalimu) naudoti“</w:t>
      </w:r>
      <w:r w:rsidR="00714CEB" w:rsidRPr="00714CEB">
        <w:rPr>
          <w:szCs w:val="24"/>
          <w:lang w:eastAsia="lt-LT"/>
        </w:rPr>
        <w:t xml:space="preserve"> ir 2023 m. rugsėjo 15 d. įsakymą Nr. AD-1-774 „Dėl valstybės turto pripažinimo netinkamu (negalimu) naudoti“</w:t>
      </w:r>
      <w:r w:rsidR="00930D86" w:rsidRPr="00714CEB">
        <w:rPr>
          <w:szCs w:val="24"/>
          <w:lang w:eastAsia="lt-LT"/>
        </w:rPr>
        <w:t xml:space="preserve">, </w:t>
      </w:r>
      <w:r w:rsidR="00256EC1">
        <w:rPr>
          <w:szCs w:val="24"/>
          <w:lang w:eastAsia="lt-LT"/>
        </w:rPr>
        <w:t xml:space="preserve">Lietuvos Respublikos vyriausiosios rinkimų komisijos 2023 m. rugsėjo 20 d. raštą Nr. 2-1331 (1.5) „Dėl leidimo nurašyti turtą“, Priešgaisrinės apsaugos ir gelbėjimo departamento prie Vidaus reikalų ministerijos 2023 m. rugsėjo 21 d. raštą Nr. 9.4-2169/2023 (6.2E) „Dėl sutikimo nurašyti turtą“, </w:t>
      </w:r>
      <w:r w:rsidR="00714CEB">
        <w:rPr>
          <w:szCs w:val="24"/>
          <w:lang w:eastAsia="lt-LT"/>
        </w:rPr>
        <w:t xml:space="preserve">Nacionalinės Martyno Mažvydo bibliotekos 2023 m. rugsėjo 22 d. raštą Nr. SD-23-656 „Dėl valstybės turto, valdomo patikėjimo teise, nurašymo“, </w:t>
      </w:r>
      <w:r w:rsidR="00256EC1">
        <w:rPr>
          <w:szCs w:val="24"/>
          <w:lang w:eastAsia="lt-LT"/>
        </w:rPr>
        <w:t xml:space="preserve">Kertinio valstybės telekomunikacijų centro 2023 m. rugsėjo 22 d. raštą Nr. SDI-462 „Dėl sutikimo nurašyti valstybės turtą“, </w:t>
      </w:r>
      <w:r w:rsidR="00714CEB">
        <w:rPr>
          <w:szCs w:val="24"/>
          <w:lang w:eastAsia="lt-LT"/>
        </w:rPr>
        <w:t xml:space="preserve">Lietuvos Respublikos kultūros ministerijos 2023 m. rugsėjo 26 d. raštą Nr. S2-1758 „Dėl </w:t>
      </w:r>
      <w:r w:rsidR="00256EC1">
        <w:rPr>
          <w:szCs w:val="24"/>
          <w:lang w:eastAsia="lt-LT"/>
        </w:rPr>
        <w:t xml:space="preserve">sutikimo nurašyti valstybei priklausantį turtą“, </w:t>
      </w:r>
      <w:r w:rsidR="00256EC1" w:rsidRPr="0022113F">
        <w:rPr>
          <w:szCs w:val="24"/>
          <w:lang w:eastAsia="lt-LT"/>
        </w:rPr>
        <w:t>Lietuvos Respublikos švietimo, mokslo ir sporto ministerijos administravimo departamento 2023 m. rugsėjo 28</w:t>
      </w:r>
      <w:r w:rsidR="004A46B5" w:rsidRPr="0022113F">
        <w:rPr>
          <w:szCs w:val="24"/>
          <w:lang w:eastAsia="lt-LT"/>
        </w:rPr>
        <w:t xml:space="preserve"> </w:t>
      </w:r>
      <w:r w:rsidR="009058D7" w:rsidRPr="0022113F">
        <w:rPr>
          <w:szCs w:val="24"/>
          <w:lang w:eastAsia="lt-LT"/>
        </w:rPr>
        <w:t>raštą Nr. S</w:t>
      </w:r>
      <w:r w:rsidR="00256EC1" w:rsidRPr="0022113F">
        <w:rPr>
          <w:szCs w:val="24"/>
          <w:lang w:eastAsia="lt-LT"/>
        </w:rPr>
        <w:t>R-3615</w:t>
      </w:r>
      <w:r w:rsidR="00043206" w:rsidRPr="0022113F">
        <w:rPr>
          <w:szCs w:val="24"/>
          <w:lang w:eastAsia="lt-LT"/>
        </w:rPr>
        <w:t xml:space="preserve"> „Dėl </w:t>
      </w:r>
      <w:r w:rsidR="0022113F" w:rsidRPr="0022113F">
        <w:rPr>
          <w:szCs w:val="24"/>
          <w:lang w:eastAsia="lt-LT"/>
        </w:rPr>
        <w:t>valstybės turto nurašymo</w:t>
      </w:r>
      <w:r w:rsidR="00043206" w:rsidRPr="0022113F">
        <w:rPr>
          <w:szCs w:val="24"/>
          <w:lang w:eastAsia="lt-LT"/>
        </w:rPr>
        <w:t>“</w:t>
      </w:r>
      <w:r w:rsidRPr="0022113F">
        <w:rPr>
          <w:szCs w:val="24"/>
          <w:lang w:eastAsia="lt-LT"/>
        </w:rPr>
        <w:t>,</w:t>
      </w:r>
      <w:r w:rsidR="002204DC">
        <w:rPr>
          <w:szCs w:val="24"/>
          <w:shd w:val="clear" w:color="auto" w:fill="FFFFFF"/>
          <w:lang w:eastAsia="lt-LT"/>
        </w:rPr>
        <w:t xml:space="preserve"> </w:t>
      </w:r>
      <w:r w:rsidRPr="004A46B5">
        <w:rPr>
          <w:szCs w:val="24"/>
          <w:lang w:eastAsia="lt-LT"/>
        </w:rPr>
        <w:t xml:space="preserve">Kėdainių rajono savivaldybės taryba </w:t>
      </w:r>
      <w:r w:rsidRPr="004A46B5">
        <w:rPr>
          <w:spacing w:val="50"/>
          <w:szCs w:val="24"/>
          <w:lang w:eastAsia="lt-LT"/>
        </w:rPr>
        <w:t>nusprendžia</w:t>
      </w:r>
      <w:r w:rsidRPr="004A46B5">
        <w:rPr>
          <w:szCs w:val="24"/>
          <w:lang w:eastAsia="lt-LT"/>
        </w:rPr>
        <w:t xml:space="preserve">: </w:t>
      </w:r>
    </w:p>
    <w:p w14:paraId="3412282E" w14:textId="3B25A6BB" w:rsidR="00930D86" w:rsidRDefault="00001E58" w:rsidP="00930D86">
      <w:pPr>
        <w:tabs>
          <w:tab w:val="left" w:pos="1080"/>
        </w:tabs>
        <w:ind w:firstLine="851"/>
        <w:jc w:val="both"/>
        <w:rPr>
          <w:szCs w:val="24"/>
          <w:lang w:eastAsia="lt-LT"/>
        </w:rPr>
      </w:pPr>
      <w:r w:rsidRPr="004A46B5">
        <w:rPr>
          <w:szCs w:val="24"/>
          <w:lang w:eastAsia="lt-LT"/>
        </w:rPr>
        <w:t xml:space="preserve">1. </w:t>
      </w:r>
      <w:r w:rsidR="00930D86" w:rsidRPr="004A46B5">
        <w:rPr>
          <w:szCs w:val="24"/>
          <w:lang w:eastAsia="lt-LT"/>
        </w:rPr>
        <w:t xml:space="preserve">Nurašyti pripažintą netinkamu (negalimu) naudoti </w:t>
      </w:r>
      <w:r w:rsidR="00930D86" w:rsidRPr="00043206">
        <w:rPr>
          <w:szCs w:val="24"/>
          <w:lang w:eastAsia="lt-LT"/>
        </w:rPr>
        <w:t xml:space="preserve">dėl fizinio ir funkcinio nusidėvėjimo bei sugedimo valstybei nuosavybės teise priklausantį </w:t>
      </w:r>
      <w:r w:rsidR="00930D86" w:rsidRPr="004A46B5">
        <w:rPr>
          <w:szCs w:val="24"/>
          <w:lang w:eastAsia="lt-LT"/>
        </w:rPr>
        <w:t>Kėdainių</w:t>
      </w:r>
      <w:r w:rsidR="00930D86">
        <w:rPr>
          <w:szCs w:val="24"/>
          <w:lang w:eastAsia="lt-LT"/>
        </w:rPr>
        <w:t xml:space="preserve"> rajono savivaldybės administracijos</w:t>
      </w:r>
      <w:r w:rsidR="00930D86" w:rsidRPr="004A46B5">
        <w:rPr>
          <w:szCs w:val="24"/>
          <w:lang w:eastAsia="lt-LT"/>
        </w:rPr>
        <w:t xml:space="preserve"> patikėjimo teise valdom</w:t>
      </w:r>
      <w:r w:rsidR="00930D86">
        <w:rPr>
          <w:szCs w:val="24"/>
          <w:lang w:eastAsia="lt-LT"/>
        </w:rPr>
        <w:t xml:space="preserve">ą </w:t>
      </w:r>
      <w:r w:rsidR="00714CEB">
        <w:rPr>
          <w:szCs w:val="24"/>
          <w:lang w:eastAsia="lt-LT"/>
        </w:rPr>
        <w:t xml:space="preserve">ilgalaikį ir trumpalaikį </w:t>
      </w:r>
      <w:r w:rsidR="00930D86">
        <w:rPr>
          <w:szCs w:val="24"/>
          <w:lang w:eastAsia="lt-LT"/>
        </w:rPr>
        <w:t>turtą, nurodytą šio sprendimo</w:t>
      </w:r>
      <w:r w:rsidR="00930D86" w:rsidRPr="004A46B5">
        <w:rPr>
          <w:szCs w:val="24"/>
          <w:lang w:eastAsia="lt-LT"/>
        </w:rPr>
        <w:t xml:space="preserve"> </w:t>
      </w:r>
      <w:r w:rsidR="00714CEB">
        <w:rPr>
          <w:szCs w:val="24"/>
          <w:lang w:eastAsia="lt-LT"/>
        </w:rPr>
        <w:t xml:space="preserve">1 ir 2 </w:t>
      </w:r>
      <w:r w:rsidR="00930D86" w:rsidRPr="004A46B5">
        <w:rPr>
          <w:szCs w:val="24"/>
          <w:lang w:eastAsia="lt-LT"/>
        </w:rPr>
        <w:t>pried</w:t>
      </w:r>
      <w:r w:rsidR="00714CEB">
        <w:rPr>
          <w:szCs w:val="24"/>
          <w:lang w:eastAsia="lt-LT"/>
        </w:rPr>
        <w:t>uose</w:t>
      </w:r>
      <w:r w:rsidR="00930D86" w:rsidRPr="004A46B5">
        <w:rPr>
          <w:szCs w:val="24"/>
          <w:lang w:eastAsia="lt-LT"/>
        </w:rPr>
        <w:t>.</w:t>
      </w:r>
    </w:p>
    <w:p w14:paraId="00514C26" w14:textId="0DE083F3" w:rsidR="00930D86" w:rsidRPr="004A46B5" w:rsidRDefault="00714CEB" w:rsidP="00930D86">
      <w:pPr>
        <w:widowControl w:val="0"/>
        <w:suppressAutoHyphens/>
        <w:ind w:firstLine="851"/>
        <w:jc w:val="both"/>
        <w:rPr>
          <w:szCs w:val="24"/>
          <w:lang w:eastAsia="lt-LT"/>
        </w:rPr>
      </w:pPr>
      <w:r>
        <w:rPr>
          <w:szCs w:val="24"/>
          <w:lang w:eastAsia="lt-LT"/>
        </w:rPr>
        <w:t>2</w:t>
      </w:r>
      <w:r w:rsidR="00930D86" w:rsidRPr="004A46B5">
        <w:rPr>
          <w:szCs w:val="24"/>
          <w:lang w:eastAsia="lt-LT"/>
        </w:rPr>
        <w:t xml:space="preserve">. </w:t>
      </w:r>
      <w:r w:rsidR="00930D86">
        <w:rPr>
          <w:szCs w:val="24"/>
        </w:rPr>
        <w:t xml:space="preserve">Įgalioti Kėdainių rajono savivaldybės administracijos direktorių būti atsakingu už </w:t>
      </w:r>
      <w:r w:rsidR="00BD4C29">
        <w:rPr>
          <w:szCs w:val="24"/>
        </w:rPr>
        <w:t>1</w:t>
      </w:r>
      <w:r w:rsidR="00930D86">
        <w:rPr>
          <w:szCs w:val="24"/>
        </w:rPr>
        <w:t> punkte nurašomo turto išardymą ir likvidavimą.</w:t>
      </w:r>
    </w:p>
    <w:p w14:paraId="49E30E18" w14:textId="77777777" w:rsidR="00FB67EF" w:rsidRPr="004A46B5" w:rsidRDefault="00001E58">
      <w:pPr>
        <w:shd w:val="clear" w:color="auto" w:fill="FFFFFF"/>
        <w:tabs>
          <w:tab w:val="left" w:pos="709"/>
          <w:tab w:val="left" w:pos="851"/>
        </w:tabs>
        <w:ind w:firstLine="851"/>
        <w:jc w:val="both"/>
        <w:rPr>
          <w:szCs w:val="24"/>
          <w:lang w:eastAsia="lt-LT"/>
        </w:rPr>
      </w:pPr>
      <w:r w:rsidRPr="004A46B5">
        <w:rPr>
          <w:color w:val="000000"/>
          <w:szCs w:val="24"/>
          <w:lang w:eastAsia="lt-LT"/>
        </w:rPr>
        <w:t xml:space="preserve">Šis sprendimas per vieną mėnesį nuo sprendimo paskelbimo dienos gali būti skundžiamas </w:t>
      </w:r>
      <w:r w:rsidRPr="004A46B5">
        <w:rPr>
          <w:szCs w:val="24"/>
          <w:lang w:eastAsia="lt-LT"/>
        </w:rPr>
        <w:t>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26A082B7" w14:textId="77777777" w:rsidR="00FB67EF" w:rsidRDefault="00FB67EF">
      <w:pPr>
        <w:rPr>
          <w:rFonts w:eastAsia="Lucida Sans Unicode" w:cs="Tahoma"/>
          <w:color w:val="000000"/>
          <w:szCs w:val="24"/>
          <w:lang w:eastAsia="lt-LT"/>
        </w:rPr>
      </w:pPr>
    </w:p>
    <w:p w14:paraId="76C38017" w14:textId="77777777" w:rsidR="004A46B5" w:rsidRPr="004A46B5" w:rsidRDefault="004A46B5">
      <w:pPr>
        <w:rPr>
          <w:rFonts w:eastAsia="Lucida Sans Unicode" w:cs="Tahoma"/>
          <w:color w:val="000000"/>
          <w:szCs w:val="24"/>
          <w:lang w:eastAsia="lt-LT"/>
        </w:rPr>
      </w:pPr>
    </w:p>
    <w:p w14:paraId="4515FBD9" w14:textId="77777777" w:rsidR="00FB67EF" w:rsidRPr="004A46B5" w:rsidRDefault="00001E58">
      <w:pPr>
        <w:rPr>
          <w:rFonts w:eastAsia="Lucida Sans Unicode" w:cs="Tahoma"/>
          <w:color w:val="000000"/>
          <w:szCs w:val="24"/>
          <w:lang w:eastAsia="lt-LT"/>
        </w:rPr>
      </w:pPr>
      <w:r w:rsidRPr="004A46B5">
        <w:rPr>
          <w:rFonts w:eastAsia="Lucida Sans Unicode" w:cs="Tahoma"/>
          <w:color w:val="000000"/>
          <w:szCs w:val="24"/>
          <w:lang w:eastAsia="lt-LT"/>
        </w:rPr>
        <w:t>Savivaldybės meras</w:t>
      </w:r>
    </w:p>
    <w:p w14:paraId="776B99A8" w14:textId="77777777" w:rsidR="00FB67EF" w:rsidRPr="004A46B5" w:rsidRDefault="00FB67EF">
      <w:pPr>
        <w:ind w:firstLine="57"/>
        <w:rPr>
          <w:rFonts w:eastAsia="Lucida Sans Unicode" w:cs="Tahoma"/>
          <w:color w:val="000000"/>
          <w:szCs w:val="24"/>
          <w:lang w:eastAsia="lt-LT"/>
        </w:rPr>
      </w:pPr>
    </w:p>
    <w:p w14:paraId="75F2BC76" w14:textId="77777777" w:rsidR="00FB67EF" w:rsidRDefault="00FB67EF">
      <w:pPr>
        <w:rPr>
          <w:rFonts w:eastAsia="Lucida Sans Unicode" w:cs="Tahoma"/>
          <w:color w:val="000000"/>
          <w:szCs w:val="24"/>
          <w:lang w:eastAsia="lt-LT"/>
        </w:rPr>
      </w:pPr>
    </w:p>
    <w:p w14:paraId="78734174" w14:textId="77777777" w:rsidR="00714CEB" w:rsidRDefault="00714CEB">
      <w:pPr>
        <w:rPr>
          <w:rFonts w:eastAsia="Lucida Sans Unicode" w:cs="Tahoma"/>
          <w:color w:val="000000"/>
          <w:szCs w:val="24"/>
          <w:lang w:eastAsia="lt-LT"/>
        </w:rPr>
      </w:pPr>
    </w:p>
    <w:p w14:paraId="203903FF" w14:textId="77777777" w:rsidR="00714CEB" w:rsidRDefault="00714CEB">
      <w:pPr>
        <w:rPr>
          <w:rFonts w:eastAsia="Lucida Sans Unicode" w:cs="Tahoma"/>
          <w:color w:val="000000"/>
          <w:szCs w:val="24"/>
          <w:lang w:eastAsia="lt-LT"/>
        </w:rPr>
      </w:pPr>
    </w:p>
    <w:p w14:paraId="2EE16934" w14:textId="77777777" w:rsidR="00714CEB" w:rsidRDefault="00714CEB">
      <w:pPr>
        <w:rPr>
          <w:rFonts w:eastAsia="Lucida Sans Unicode" w:cs="Tahoma"/>
          <w:color w:val="000000"/>
          <w:szCs w:val="24"/>
          <w:lang w:eastAsia="lt-LT"/>
        </w:rPr>
      </w:pPr>
    </w:p>
    <w:p w14:paraId="13AC2870" w14:textId="77777777" w:rsidR="004A46B5" w:rsidRPr="004A46B5" w:rsidRDefault="004A46B5">
      <w:pPr>
        <w:rPr>
          <w:rFonts w:eastAsia="Lucida Sans Unicode" w:cs="Tahoma"/>
          <w:color w:val="000000"/>
          <w:szCs w:val="24"/>
          <w:lang w:eastAsia="lt-LT"/>
        </w:rPr>
      </w:pPr>
    </w:p>
    <w:p w14:paraId="44207E8E" w14:textId="4973B602" w:rsidR="00714CEB" w:rsidRPr="005D4879" w:rsidRDefault="00714CEB" w:rsidP="00714CEB">
      <w:pPr>
        <w:ind w:right="-142"/>
        <w:rPr>
          <w:szCs w:val="24"/>
        </w:rPr>
      </w:pPr>
      <w:r>
        <w:rPr>
          <w:szCs w:val="24"/>
        </w:rPr>
        <w:t xml:space="preserve">Audronė Naujalienė    Valentinas Tamulis    </w:t>
      </w:r>
      <w:r w:rsidR="00BA5AB6">
        <w:rPr>
          <w:szCs w:val="24"/>
        </w:rPr>
        <w:t>Kristina Kemešienė</w:t>
      </w:r>
      <w:r>
        <w:rPr>
          <w:szCs w:val="24"/>
        </w:rPr>
        <w:t xml:space="preserve">    </w:t>
      </w:r>
      <w:r w:rsidRPr="005D4879">
        <w:rPr>
          <w:szCs w:val="24"/>
        </w:rPr>
        <w:t xml:space="preserve">Dalius Ramonas </w:t>
      </w:r>
      <w:r>
        <w:rPr>
          <w:szCs w:val="24"/>
        </w:rPr>
        <w:t xml:space="preserve">   Rūta Švedienė</w:t>
      </w:r>
    </w:p>
    <w:p w14:paraId="2DA3E8A0" w14:textId="51E25907" w:rsidR="00714CEB" w:rsidRDefault="00714CEB" w:rsidP="00714CEB">
      <w:pPr>
        <w:rPr>
          <w:rFonts w:eastAsia="Lucida Sans Unicode" w:cs="Tahoma"/>
          <w:color w:val="000000"/>
        </w:rPr>
      </w:pPr>
      <w:r>
        <w:rPr>
          <w:szCs w:val="24"/>
        </w:rPr>
        <w:t>2023-</w:t>
      </w:r>
      <w:r>
        <w:t>11-</w:t>
      </w:r>
      <w:r>
        <w:rPr>
          <w:szCs w:val="24"/>
        </w:rPr>
        <w:tab/>
        <w:t xml:space="preserve">               2023-</w:t>
      </w:r>
      <w:r>
        <w:t>11-</w:t>
      </w:r>
      <w:r>
        <w:rPr>
          <w:szCs w:val="24"/>
        </w:rPr>
        <w:tab/>
        <w:t xml:space="preserve">       2023-</w:t>
      </w:r>
      <w:r>
        <w:t>11-</w:t>
      </w:r>
      <w:r>
        <w:rPr>
          <w:szCs w:val="24"/>
        </w:rPr>
        <w:tab/>
        <w:t>2023-</w:t>
      </w:r>
      <w:r>
        <w:t>11-</w:t>
      </w:r>
      <w:r>
        <w:rPr>
          <w:szCs w:val="24"/>
        </w:rPr>
        <w:tab/>
        <w:t xml:space="preserve">        </w:t>
      </w:r>
      <w:r w:rsidRPr="005D4879">
        <w:rPr>
          <w:szCs w:val="24"/>
        </w:rPr>
        <w:t>20</w:t>
      </w:r>
      <w:r>
        <w:rPr>
          <w:szCs w:val="24"/>
        </w:rPr>
        <w:t>23</w:t>
      </w:r>
      <w:r w:rsidRPr="005D4879">
        <w:rPr>
          <w:szCs w:val="24"/>
        </w:rPr>
        <w:t>-</w:t>
      </w:r>
      <w:r>
        <w:t>11-</w:t>
      </w:r>
    </w:p>
    <w:p w14:paraId="04201034" w14:textId="77777777" w:rsidR="00714CEB" w:rsidRDefault="00714CEB" w:rsidP="00714CEB">
      <w:r>
        <w:br w:type="page"/>
      </w:r>
    </w:p>
    <w:p w14:paraId="401ECAA2" w14:textId="77777777" w:rsidR="00FB67EF" w:rsidRPr="004A46B5" w:rsidRDefault="00001E58" w:rsidP="004A46B5">
      <w:pPr>
        <w:widowControl w:val="0"/>
        <w:suppressAutoHyphens/>
        <w:ind w:left="5387"/>
        <w:rPr>
          <w:rFonts w:eastAsia="Lucida Sans Unicode" w:cs="Tahoma"/>
          <w:color w:val="000000"/>
          <w:szCs w:val="24"/>
          <w:lang w:eastAsia="lt-LT"/>
        </w:rPr>
      </w:pPr>
      <w:r w:rsidRPr="004A46B5">
        <w:rPr>
          <w:szCs w:val="24"/>
          <w:lang w:eastAsia="lt-LT"/>
        </w:rPr>
        <w:lastRenderedPageBreak/>
        <w:t>Kė</w:t>
      </w:r>
      <w:r w:rsidRPr="004A46B5">
        <w:rPr>
          <w:rFonts w:eastAsia="Lucida Sans Unicode" w:cs="Tahoma"/>
          <w:color w:val="000000"/>
          <w:szCs w:val="24"/>
          <w:lang w:eastAsia="lt-LT"/>
        </w:rPr>
        <w:t>dainių rajono savivaldybės tarybos</w:t>
      </w:r>
    </w:p>
    <w:p w14:paraId="78508409" w14:textId="77777777" w:rsidR="00FB67EF" w:rsidRPr="004A46B5" w:rsidRDefault="00043206" w:rsidP="004A46B5">
      <w:pPr>
        <w:widowControl w:val="0"/>
        <w:suppressAutoHyphens/>
        <w:ind w:left="5387"/>
        <w:rPr>
          <w:szCs w:val="24"/>
          <w:lang w:eastAsia="lt-LT"/>
        </w:rPr>
      </w:pPr>
      <w:r>
        <w:rPr>
          <w:szCs w:val="24"/>
          <w:lang w:eastAsia="lt-LT"/>
        </w:rPr>
        <w:t>202</w:t>
      </w:r>
      <w:r w:rsidR="009058D7">
        <w:rPr>
          <w:szCs w:val="24"/>
          <w:lang w:eastAsia="lt-LT"/>
        </w:rPr>
        <w:t>3</w:t>
      </w:r>
      <w:r w:rsidR="004A46B5">
        <w:rPr>
          <w:szCs w:val="24"/>
          <w:lang w:eastAsia="lt-LT"/>
        </w:rPr>
        <w:t xml:space="preserve"> m. </w:t>
      </w:r>
      <w:r>
        <w:rPr>
          <w:szCs w:val="24"/>
          <w:lang w:eastAsia="lt-LT"/>
        </w:rPr>
        <w:t xml:space="preserve">            </w:t>
      </w:r>
      <w:r w:rsidR="004A46B5">
        <w:rPr>
          <w:szCs w:val="24"/>
          <w:lang w:eastAsia="lt-LT"/>
        </w:rPr>
        <w:t xml:space="preserve"> </w:t>
      </w:r>
      <w:r w:rsidR="00001E58" w:rsidRPr="004A46B5">
        <w:rPr>
          <w:szCs w:val="24"/>
          <w:lang w:eastAsia="lt-LT"/>
        </w:rPr>
        <w:t xml:space="preserve">    d.  sprendimo Nr. TS-</w:t>
      </w:r>
    </w:p>
    <w:p w14:paraId="43E64FA5" w14:textId="77777777" w:rsidR="00FB67EF" w:rsidRPr="004A46B5" w:rsidRDefault="00930D86" w:rsidP="004A46B5">
      <w:pPr>
        <w:widowControl w:val="0"/>
        <w:suppressAutoHyphens/>
        <w:ind w:left="5387"/>
        <w:rPr>
          <w:szCs w:val="24"/>
          <w:lang w:eastAsia="lt-LT"/>
        </w:rPr>
      </w:pPr>
      <w:r>
        <w:rPr>
          <w:szCs w:val="24"/>
          <w:lang w:eastAsia="ar-SA"/>
        </w:rPr>
        <w:t xml:space="preserve">1 </w:t>
      </w:r>
      <w:r w:rsidR="00001E58" w:rsidRPr="004A46B5">
        <w:rPr>
          <w:szCs w:val="24"/>
          <w:lang w:eastAsia="ar-SA"/>
        </w:rPr>
        <w:t>priedas</w:t>
      </w:r>
    </w:p>
    <w:p w14:paraId="758A48E0" w14:textId="77777777" w:rsidR="00FB67EF" w:rsidRPr="004A46B5" w:rsidRDefault="00FB67EF">
      <w:pPr>
        <w:tabs>
          <w:tab w:val="left" w:pos="5940"/>
        </w:tabs>
        <w:rPr>
          <w:szCs w:val="24"/>
          <w:lang w:eastAsia="lt-LT"/>
        </w:rPr>
      </w:pPr>
    </w:p>
    <w:p w14:paraId="60418DB5" w14:textId="77777777" w:rsidR="00930D86" w:rsidRPr="004A46B5" w:rsidRDefault="00930D86" w:rsidP="00930D86">
      <w:pPr>
        <w:rPr>
          <w:szCs w:val="24"/>
          <w:lang w:eastAsia="lt-LT"/>
        </w:rPr>
      </w:pPr>
    </w:p>
    <w:p w14:paraId="4DE64D58" w14:textId="77777777" w:rsidR="00930D86" w:rsidRPr="008659FA" w:rsidRDefault="00930D86" w:rsidP="00930D86">
      <w:pPr>
        <w:jc w:val="center"/>
        <w:rPr>
          <w:b/>
        </w:rPr>
      </w:pPr>
      <w:r>
        <w:rPr>
          <w:b/>
        </w:rPr>
        <w:t>KĖDAINIŲ RAJONO SAVIVALDYBĖS ADMINISTRACIJOS</w:t>
      </w:r>
      <w:r w:rsidRPr="008659FA">
        <w:rPr>
          <w:b/>
        </w:rPr>
        <w:t xml:space="preserve"> </w:t>
      </w:r>
    </w:p>
    <w:p w14:paraId="1731F4B9" w14:textId="62A737D0" w:rsidR="00930D86" w:rsidRPr="008659FA" w:rsidRDefault="00930D86" w:rsidP="00930D86">
      <w:pPr>
        <w:jc w:val="center"/>
        <w:rPr>
          <w:b/>
        </w:rPr>
      </w:pPr>
      <w:r w:rsidRPr="008659FA">
        <w:rPr>
          <w:b/>
        </w:rPr>
        <w:t xml:space="preserve">NURAŠOMO VALSTYBĖS </w:t>
      </w:r>
      <w:r w:rsidR="0024682A">
        <w:rPr>
          <w:b/>
        </w:rPr>
        <w:t xml:space="preserve">ILGALAIKIO </w:t>
      </w:r>
      <w:r w:rsidRPr="008659FA">
        <w:rPr>
          <w:b/>
        </w:rPr>
        <w:t xml:space="preserve">TURTO </w:t>
      </w:r>
    </w:p>
    <w:p w14:paraId="7286292E" w14:textId="77777777" w:rsidR="00930D86" w:rsidRDefault="00930D86" w:rsidP="00930D86">
      <w:pPr>
        <w:jc w:val="center"/>
        <w:rPr>
          <w:b/>
        </w:rPr>
      </w:pPr>
      <w:r w:rsidRPr="008659FA">
        <w:rPr>
          <w:b/>
        </w:rPr>
        <w:t>SĄRAŠAS</w:t>
      </w:r>
    </w:p>
    <w:p w14:paraId="1FE6D0F5" w14:textId="77777777" w:rsidR="00930D86" w:rsidRDefault="00930D86" w:rsidP="00930D86">
      <w:pPr>
        <w:jc w:val="center"/>
        <w:rPr>
          <w:b/>
        </w:rPr>
      </w:pPr>
    </w:p>
    <w:tbl>
      <w:tblPr>
        <w:tblW w:w="9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
        <w:gridCol w:w="3066"/>
        <w:gridCol w:w="1135"/>
        <w:gridCol w:w="992"/>
        <w:gridCol w:w="1135"/>
        <w:gridCol w:w="851"/>
        <w:gridCol w:w="1122"/>
        <w:gridCol w:w="1004"/>
      </w:tblGrid>
      <w:tr w:rsidR="00824A03" w:rsidRPr="004A46B5" w14:paraId="62E2F39E" w14:textId="77777777" w:rsidTr="003D3A1B">
        <w:trPr>
          <w:cantSplit/>
          <w:trHeight w:val="70"/>
        </w:trPr>
        <w:tc>
          <w:tcPr>
            <w:tcW w:w="586" w:type="dxa"/>
            <w:shd w:val="clear" w:color="auto" w:fill="auto"/>
            <w:vAlign w:val="center"/>
          </w:tcPr>
          <w:p w14:paraId="4B633691" w14:textId="77777777" w:rsidR="00824A03" w:rsidRPr="004A46B5" w:rsidRDefault="00824A03" w:rsidP="003D3A1B">
            <w:pPr>
              <w:jc w:val="center"/>
              <w:rPr>
                <w:b/>
                <w:szCs w:val="24"/>
                <w:lang w:eastAsia="lt-LT"/>
              </w:rPr>
            </w:pPr>
            <w:r w:rsidRPr="004A46B5">
              <w:rPr>
                <w:b/>
                <w:spacing w:val="-2"/>
                <w:szCs w:val="24"/>
                <w:lang w:eastAsia="lt-LT"/>
              </w:rPr>
              <w:t>Eil.</w:t>
            </w:r>
            <w:r w:rsidRPr="004A46B5">
              <w:rPr>
                <w:b/>
                <w:szCs w:val="24"/>
                <w:lang w:eastAsia="lt-LT"/>
              </w:rPr>
              <w:t xml:space="preserve"> Nr.</w:t>
            </w:r>
          </w:p>
        </w:tc>
        <w:tc>
          <w:tcPr>
            <w:tcW w:w="3066" w:type="dxa"/>
            <w:shd w:val="clear" w:color="auto" w:fill="auto"/>
            <w:vAlign w:val="center"/>
          </w:tcPr>
          <w:p w14:paraId="383127E0" w14:textId="77777777" w:rsidR="00824A03" w:rsidRPr="004A46B5" w:rsidRDefault="00824A03" w:rsidP="003D3A1B">
            <w:pPr>
              <w:jc w:val="center"/>
              <w:rPr>
                <w:b/>
                <w:szCs w:val="24"/>
                <w:lang w:eastAsia="lt-LT"/>
              </w:rPr>
            </w:pPr>
            <w:r w:rsidRPr="004A46B5">
              <w:rPr>
                <w:b/>
                <w:szCs w:val="24"/>
                <w:lang w:eastAsia="lt-LT"/>
              </w:rPr>
              <w:t>Pavadinimas</w:t>
            </w:r>
          </w:p>
        </w:tc>
        <w:tc>
          <w:tcPr>
            <w:tcW w:w="1135" w:type="dxa"/>
            <w:shd w:val="clear" w:color="auto" w:fill="auto"/>
            <w:vAlign w:val="center"/>
          </w:tcPr>
          <w:p w14:paraId="50D395FD" w14:textId="77777777" w:rsidR="00824A03" w:rsidRPr="004A46B5" w:rsidRDefault="00824A03" w:rsidP="003D3A1B">
            <w:pPr>
              <w:jc w:val="center"/>
              <w:rPr>
                <w:b/>
                <w:szCs w:val="24"/>
                <w:lang w:eastAsia="lt-LT"/>
              </w:rPr>
            </w:pPr>
            <w:proofErr w:type="spellStart"/>
            <w:r w:rsidRPr="004A46B5">
              <w:rPr>
                <w:b/>
                <w:spacing w:val="-10"/>
                <w:szCs w:val="24"/>
                <w:lang w:eastAsia="lt-LT"/>
              </w:rPr>
              <w:t>Invento</w:t>
            </w:r>
            <w:r>
              <w:rPr>
                <w:b/>
                <w:spacing w:val="-10"/>
                <w:szCs w:val="24"/>
                <w:lang w:eastAsia="lt-LT"/>
              </w:rPr>
              <w:t>-</w:t>
            </w:r>
            <w:r w:rsidRPr="004A46B5">
              <w:rPr>
                <w:b/>
                <w:spacing w:val="-10"/>
                <w:szCs w:val="24"/>
                <w:lang w:eastAsia="lt-LT"/>
              </w:rPr>
              <w:t>riaus</w:t>
            </w:r>
            <w:proofErr w:type="spellEnd"/>
            <w:r w:rsidRPr="004A46B5">
              <w:rPr>
                <w:b/>
                <w:szCs w:val="24"/>
                <w:lang w:eastAsia="lt-LT"/>
              </w:rPr>
              <w:t xml:space="preserve"> Nr.</w:t>
            </w:r>
          </w:p>
        </w:tc>
        <w:tc>
          <w:tcPr>
            <w:tcW w:w="992" w:type="dxa"/>
            <w:shd w:val="clear" w:color="auto" w:fill="auto"/>
            <w:vAlign w:val="center"/>
          </w:tcPr>
          <w:p w14:paraId="602DEE0A" w14:textId="77777777" w:rsidR="00824A03" w:rsidRPr="004A46B5" w:rsidRDefault="00824A03" w:rsidP="003D3A1B">
            <w:pPr>
              <w:ind w:left="-108" w:right="-108"/>
              <w:jc w:val="center"/>
              <w:rPr>
                <w:b/>
                <w:szCs w:val="24"/>
                <w:lang w:eastAsia="lt-LT"/>
              </w:rPr>
            </w:pPr>
            <w:r w:rsidRPr="004A46B5">
              <w:rPr>
                <w:b/>
                <w:szCs w:val="24"/>
                <w:lang w:eastAsia="lt-LT"/>
              </w:rPr>
              <w:t>Įsigijimo</w:t>
            </w:r>
          </w:p>
          <w:p w14:paraId="5D11DB62" w14:textId="77777777" w:rsidR="00824A03" w:rsidRPr="004A46B5" w:rsidRDefault="00824A03" w:rsidP="003D3A1B">
            <w:pPr>
              <w:ind w:left="-108" w:right="-108"/>
              <w:jc w:val="center"/>
              <w:rPr>
                <w:b/>
                <w:szCs w:val="24"/>
                <w:lang w:eastAsia="lt-LT"/>
              </w:rPr>
            </w:pPr>
            <w:r w:rsidRPr="004A46B5">
              <w:rPr>
                <w:b/>
                <w:szCs w:val="24"/>
                <w:lang w:eastAsia="lt-LT"/>
              </w:rPr>
              <w:t>metai</w:t>
            </w:r>
          </w:p>
        </w:tc>
        <w:tc>
          <w:tcPr>
            <w:tcW w:w="1135" w:type="dxa"/>
            <w:shd w:val="clear" w:color="auto" w:fill="auto"/>
            <w:vAlign w:val="center"/>
          </w:tcPr>
          <w:p w14:paraId="111A3212" w14:textId="77777777" w:rsidR="00824A03" w:rsidRPr="004A46B5" w:rsidRDefault="00824A03" w:rsidP="003D3A1B">
            <w:pPr>
              <w:ind w:left="-107" w:right="-108"/>
              <w:jc w:val="center"/>
              <w:rPr>
                <w:b/>
                <w:szCs w:val="24"/>
                <w:lang w:eastAsia="lt-LT"/>
              </w:rPr>
            </w:pPr>
            <w:r w:rsidRPr="004A46B5">
              <w:rPr>
                <w:b/>
                <w:szCs w:val="24"/>
                <w:lang w:eastAsia="lt-LT"/>
              </w:rPr>
              <w:t>Vieneto įsigijimo savikaina, Eur</w:t>
            </w:r>
          </w:p>
        </w:tc>
        <w:tc>
          <w:tcPr>
            <w:tcW w:w="851" w:type="dxa"/>
            <w:shd w:val="clear" w:color="auto" w:fill="auto"/>
            <w:vAlign w:val="center"/>
          </w:tcPr>
          <w:p w14:paraId="34FF8C7F" w14:textId="77777777" w:rsidR="00824A03" w:rsidRPr="004A46B5" w:rsidRDefault="00824A03" w:rsidP="003D3A1B">
            <w:pPr>
              <w:ind w:left="-108" w:right="-108"/>
              <w:jc w:val="center"/>
              <w:rPr>
                <w:b/>
                <w:szCs w:val="24"/>
                <w:lang w:eastAsia="lt-LT"/>
              </w:rPr>
            </w:pPr>
            <w:r w:rsidRPr="004A46B5">
              <w:rPr>
                <w:b/>
                <w:szCs w:val="24"/>
                <w:lang w:eastAsia="lt-LT"/>
              </w:rPr>
              <w:t>Kiekis, vnt.</w:t>
            </w:r>
          </w:p>
        </w:tc>
        <w:tc>
          <w:tcPr>
            <w:tcW w:w="1122" w:type="dxa"/>
            <w:shd w:val="clear" w:color="auto" w:fill="auto"/>
            <w:vAlign w:val="center"/>
          </w:tcPr>
          <w:p w14:paraId="4ABDA134" w14:textId="77777777" w:rsidR="00824A03" w:rsidRPr="004A46B5" w:rsidRDefault="00824A03" w:rsidP="003D3A1B">
            <w:pPr>
              <w:ind w:left="-121" w:right="-106"/>
              <w:jc w:val="center"/>
              <w:rPr>
                <w:b/>
                <w:szCs w:val="24"/>
                <w:lang w:eastAsia="lt-LT"/>
              </w:rPr>
            </w:pPr>
            <w:r w:rsidRPr="004A46B5">
              <w:rPr>
                <w:b/>
                <w:szCs w:val="24"/>
                <w:lang w:eastAsia="lt-LT"/>
              </w:rPr>
              <w:t>Bendra įsigijimo savikaina, Eur</w:t>
            </w:r>
          </w:p>
        </w:tc>
        <w:tc>
          <w:tcPr>
            <w:tcW w:w="1004" w:type="dxa"/>
            <w:shd w:val="clear" w:color="auto" w:fill="auto"/>
            <w:vAlign w:val="center"/>
          </w:tcPr>
          <w:p w14:paraId="67DE2327" w14:textId="77777777" w:rsidR="00824A03" w:rsidRPr="004A46B5" w:rsidRDefault="00824A03" w:rsidP="003D3A1B">
            <w:pPr>
              <w:ind w:left="-108" w:right="-108"/>
              <w:jc w:val="center"/>
              <w:rPr>
                <w:b/>
                <w:szCs w:val="24"/>
                <w:lang w:eastAsia="lt-LT"/>
              </w:rPr>
            </w:pPr>
            <w:r w:rsidRPr="004A46B5">
              <w:rPr>
                <w:b/>
                <w:szCs w:val="24"/>
                <w:lang w:eastAsia="lt-LT"/>
              </w:rPr>
              <w:t>Likutinė vertė,</w:t>
            </w:r>
          </w:p>
          <w:p w14:paraId="4FF77226" w14:textId="77777777" w:rsidR="00824A03" w:rsidRPr="004A46B5" w:rsidRDefault="00824A03" w:rsidP="003D3A1B">
            <w:pPr>
              <w:jc w:val="center"/>
              <w:rPr>
                <w:b/>
                <w:szCs w:val="24"/>
                <w:lang w:eastAsia="lt-LT"/>
              </w:rPr>
            </w:pPr>
            <w:r w:rsidRPr="004A46B5">
              <w:rPr>
                <w:b/>
                <w:szCs w:val="24"/>
                <w:lang w:eastAsia="lt-LT"/>
              </w:rPr>
              <w:t>Eur</w:t>
            </w:r>
          </w:p>
        </w:tc>
      </w:tr>
      <w:tr w:rsidR="00824A03" w:rsidRPr="004A46B5" w14:paraId="7ABEFD9B" w14:textId="77777777" w:rsidTr="003D3A1B">
        <w:trPr>
          <w:cantSplit/>
          <w:trHeight w:val="70"/>
        </w:trPr>
        <w:tc>
          <w:tcPr>
            <w:tcW w:w="586" w:type="dxa"/>
            <w:shd w:val="clear" w:color="auto" w:fill="auto"/>
          </w:tcPr>
          <w:p w14:paraId="37A8F01B" w14:textId="77777777" w:rsidR="00824A03" w:rsidRPr="004A46B5" w:rsidRDefault="00824A03" w:rsidP="003D3A1B">
            <w:pPr>
              <w:jc w:val="center"/>
              <w:rPr>
                <w:szCs w:val="24"/>
                <w:lang w:eastAsia="lt-LT"/>
              </w:rPr>
            </w:pPr>
            <w:r>
              <w:rPr>
                <w:szCs w:val="24"/>
                <w:lang w:eastAsia="lt-LT"/>
              </w:rPr>
              <w:t>1</w:t>
            </w:r>
          </w:p>
        </w:tc>
        <w:tc>
          <w:tcPr>
            <w:tcW w:w="3066" w:type="dxa"/>
            <w:shd w:val="clear" w:color="auto" w:fill="auto"/>
          </w:tcPr>
          <w:p w14:paraId="67101160" w14:textId="13A27E00" w:rsidR="00824A03" w:rsidRPr="00D75C1A" w:rsidRDefault="00F16A1B" w:rsidP="003D3A1B">
            <w:pPr>
              <w:spacing w:line="200" w:lineRule="atLeast"/>
            </w:pPr>
            <w:r>
              <w:t>Asmeninis kompiuteris „</w:t>
            </w:r>
            <w:proofErr w:type="spellStart"/>
            <w:r>
              <w:t>Vector</w:t>
            </w:r>
            <w:proofErr w:type="spellEnd"/>
            <w:r>
              <w:t xml:space="preserve"> AK09 M8“</w:t>
            </w:r>
          </w:p>
        </w:tc>
        <w:tc>
          <w:tcPr>
            <w:tcW w:w="1135" w:type="dxa"/>
            <w:shd w:val="clear" w:color="auto" w:fill="auto"/>
          </w:tcPr>
          <w:p w14:paraId="54E3FBA5" w14:textId="77777777" w:rsidR="00824A03" w:rsidRDefault="00F16A1B" w:rsidP="003D3A1B">
            <w:pPr>
              <w:jc w:val="center"/>
              <w:rPr>
                <w:szCs w:val="24"/>
                <w:lang w:eastAsia="lt-LT"/>
              </w:rPr>
            </w:pPr>
            <w:r>
              <w:rPr>
                <w:szCs w:val="24"/>
                <w:lang w:eastAsia="lt-LT"/>
              </w:rPr>
              <w:t>148528</w:t>
            </w:r>
          </w:p>
          <w:p w14:paraId="6E777A58" w14:textId="620D56E5" w:rsidR="00F16A1B" w:rsidRDefault="00F16A1B" w:rsidP="003D3A1B">
            <w:pPr>
              <w:jc w:val="center"/>
              <w:rPr>
                <w:szCs w:val="24"/>
                <w:lang w:eastAsia="lt-LT"/>
              </w:rPr>
            </w:pPr>
            <w:r>
              <w:rPr>
                <w:szCs w:val="24"/>
                <w:lang w:eastAsia="lt-LT"/>
              </w:rPr>
              <w:t>148529</w:t>
            </w:r>
          </w:p>
        </w:tc>
        <w:tc>
          <w:tcPr>
            <w:tcW w:w="992" w:type="dxa"/>
            <w:shd w:val="clear" w:color="auto" w:fill="auto"/>
          </w:tcPr>
          <w:p w14:paraId="789D8670" w14:textId="3A42D6BD" w:rsidR="00824A03" w:rsidRDefault="00F16A1B" w:rsidP="003D3A1B">
            <w:pPr>
              <w:jc w:val="center"/>
              <w:rPr>
                <w:szCs w:val="24"/>
                <w:lang w:eastAsia="lt-LT"/>
              </w:rPr>
            </w:pPr>
            <w:r>
              <w:rPr>
                <w:szCs w:val="24"/>
                <w:lang w:eastAsia="lt-LT"/>
              </w:rPr>
              <w:t>200</w:t>
            </w:r>
            <w:r w:rsidR="00084406">
              <w:rPr>
                <w:szCs w:val="24"/>
                <w:lang w:eastAsia="lt-LT"/>
              </w:rPr>
              <w:t>8</w:t>
            </w:r>
          </w:p>
        </w:tc>
        <w:tc>
          <w:tcPr>
            <w:tcW w:w="1135" w:type="dxa"/>
            <w:shd w:val="clear" w:color="auto" w:fill="auto"/>
          </w:tcPr>
          <w:p w14:paraId="4E3B7C49" w14:textId="2FE02833" w:rsidR="00824A03" w:rsidRDefault="00F16A1B" w:rsidP="002E4038">
            <w:pPr>
              <w:jc w:val="right"/>
              <w:rPr>
                <w:szCs w:val="24"/>
                <w:lang w:eastAsia="lt-LT"/>
              </w:rPr>
            </w:pPr>
            <w:r>
              <w:rPr>
                <w:szCs w:val="24"/>
                <w:lang w:eastAsia="lt-LT"/>
              </w:rPr>
              <w:t>534,50</w:t>
            </w:r>
          </w:p>
        </w:tc>
        <w:tc>
          <w:tcPr>
            <w:tcW w:w="851" w:type="dxa"/>
            <w:shd w:val="clear" w:color="auto" w:fill="auto"/>
          </w:tcPr>
          <w:p w14:paraId="5B1BD143" w14:textId="4572F608" w:rsidR="00824A03" w:rsidRDefault="00F16A1B" w:rsidP="003D3A1B">
            <w:pPr>
              <w:jc w:val="center"/>
              <w:rPr>
                <w:szCs w:val="24"/>
                <w:lang w:eastAsia="lt-LT"/>
              </w:rPr>
            </w:pPr>
            <w:r>
              <w:rPr>
                <w:szCs w:val="24"/>
                <w:lang w:eastAsia="lt-LT"/>
              </w:rPr>
              <w:t>2</w:t>
            </w:r>
          </w:p>
        </w:tc>
        <w:tc>
          <w:tcPr>
            <w:tcW w:w="1122" w:type="dxa"/>
            <w:shd w:val="clear" w:color="auto" w:fill="auto"/>
          </w:tcPr>
          <w:p w14:paraId="5537E1E3" w14:textId="0C6D2CB3" w:rsidR="00824A03" w:rsidRDefault="00F16A1B" w:rsidP="002E4038">
            <w:pPr>
              <w:jc w:val="right"/>
              <w:rPr>
                <w:szCs w:val="24"/>
                <w:lang w:eastAsia="lt-LT"/>
              </w:rPr>
            </w:pPr>
            <w:r>
              <w:rPr>
                <w:szCs w:val="24"/>
                <w:lang w:eastAsia="lt-LT"/>
              </w:rPr>
              <w:t>1</w:t>
            </w:r>
            <w:r w:rsidR="00515AF1">
              <w:rPr>
                <w:szCs w:val="24"/>
                <w:lang w:eastAsia="lt-LT"/>
              </w:rPr>
              <w:t xml:space="preserve"> </w:t>
            </w:r>
            <w:r>
              <w:rPr>
                <w:szCs w:val="24"/>
                <w:lang w:eastAsia="lt-LT"/>
              </w:rPr>
              <w:t>069,00</w:t>
            </w:r>
          </w:p>
        </w:tc>
        <w:tc>
          <w:tcPr>
            <w:tcW w:w="1004" w:type="dxa"/>
            <w:shd w:val="clear" w:color="auto" w:fill="auto"/>
          </w:tcPr>
          <w:p w14:paraId="5BE1A68B" w14:textId="44FB739E" w:rsidR="00824A03" w:rsidRDefault="00F16A1B" w:rsidP="003D3A1B">
            <w:pPr>
              <w:jc w:val="center"/>
              <w:rPr>
                <w:szCs w:val="24"/>
                <w:lang w:eastAsia="lt-LT"/>
              </w:rPr>
            </w:pPr>
            <w:r>
              <w:rPr>
                <w:szCs w:val="24"/>
                <w:lang w:eastAsia="lt-LT"/>
              </w:rPr>
              <w:t>0,00</w:t>
            </w:r>
          </w:p>
        </w:tc>
      </w:tr>
      <w:tr w:rsidR="00824A03" w:rsidRPr="004A46B5" w14:paraId="6D1FCB60" w14:textId="77777777" w:rsidTr="003D3A1B">
        <w:trPr>
          <w:cantSplit/>
          <w:trHeight w:val="70"/>
        </w:trPr>
        <w:tc>
          <w:tcPr>
            <w:tcW w:w="586" w:type="dxa"/>
            <w:shd w:val="clear" w:color="auto" w:fill="auto"/>
          </w:tcPr>
          <w:p w14:paraId="0C141EB8" w14:textId="77777777" w:rsidR="00824A03" w:rsidRPr="004A46B5" w:rsidRDefault="00824A03" w:rsidP="003D3A1B">
            <w:pPr>
              <w:jc w:val="center"/>
              <w:rPr>
                <w:szCs w:val="24"/>
                <w:lang w:eastAsia="lt-LT"/>
              </w:rPr>
            </w:pPr>
            <w:r>
              <w:rPr>
                <w:szCs w:val="24"/>
                <w:lang w:eastAsia="lt-LT"/>
              </w:rPr>
              <w:t>2</w:t>
            </w:r>
          </w:p>
        </w:tc>
        <w:tc>
          <w:tcPr>
            <w:tcW w:w="3066" w:type="dxa"/>
            <w:shd w:val="clear" w:color="auto" w:fill="auto"/>
          </w:tcPr>
          <w:p w14:paraId="7AEB329C" w14:textId="292BBC19" w:rsidR="00824A03" w:rsidRPr="00D75C1A" w:rsidRDefault="00F16A1B" w:rsidP="003D3A1B">
            <w:pPr>
              <w:spacing w:line="200" w:lineRule="atLeast"/>
            </w:pPr>
            <w:proofErr w:type="spellStart"/>
            <w:r>
              <w:t>Tachografas</w:t>
            </w:r>
            <w:proofErr w:type="spellEnd"/>
          </w:p>
        </w:tc>
        <w:tc>
          <w:tcPr>
            <w:tcW w:w="1135" w:type="dxa"/>
            <w:shd w:val="clear" w:color="auto" w:fill="auto"/>
          </w:tcPr>
          <w:p w14:paraId="2C018C99" w14:textId="435B2433" w:rsidR="00824A03" w:rsidRDefault="00F16A1B" w:rsidP="003D3A1B">
            <w:pPr>
              <w:jc w:val="center"/>
              <w:rPr>
                <w:szCs w:val="24"/>
                <w:lang w:eastAsia="lt-LT"/>
              </w:rPr>
            </w:pPr>
            <w:r>
              <w:rPr>
                <w:szCs w:val="24"/>
                <w:lang w:eastAsia="lt-LT"/>
              </w:rPr>
              <w:t>163275G</w:t>
            </w:r>
          </w:p>
        </w:tc>
        <w:tc>
          <w:tcPr>
            <w:tcW w:w="992" w:type="dxa"/>
            <w:shd w:val="clear" w:color="auto" w:fill="auto"/>
          </w:tcPr>
          <w:p w14:paraId="527BA239" w14:textId="56B190B8" w:rsidR="00824A03" w:rsidRDefault="00F16A1B" w:rsidP="003D3A1B">
            <w:pPr>
              <w:jc w:val="center"/>
              <w:rPr>
                <w:szCs w:val="24"/>
                <w:lang w:eastAsia="lt-LT"/>
              </w:rPr>
            </w:pPr>
            <w:r>
              <w:rPr>
                <w:szCs w:val="24"/>
                <w:lang w:eastAsia="lt-LT"/>
              </w:rPr>
              <w:t>2001</w:t>
            </w:r>
          </w:p>
        </w:tc>
        <w:tc>
          <w:tcPr>
            <w:tcW w:w="1135" w:type="dxa"/>
            <w:shd w:val="clear" w:color="auto" w:fill="auto"/>
          </w:tcPr>
          <w:p w14:paraId="6C0B39F9" w14:textId="60344BBB" w:rsidR="00824A03" w:rsidRDefault="00F16A1B" w:rsidP="002E4038">
            <w:pPr>
              <w:jc w:val="right"/>
              <w:rPr>
                <w:szCs w:val="24"/>
                <w:lang w:eastAsia="lt-LT"/>
              </w:rPr>
            </w:pPr>
            <w:r>
              <w:rPr>
                <w:szCs w:val="24"/>
                <w:lang w:eastAsia="lt-LT"/>
              </w:rPr>
              <w:t>868,86</w:t>
            </w:r>
          </w:p>
        </w:tc>
        <w:tc>
          <w:tcPr>
            <w:tcW w:w="851" w:type="dxa"/>
            <w:shd w:val="clear" w:color="auto" w:fill="auto"/>
          </w:tcPr>
          <w:p w14:paraId="05BBFA6D" w14:textId="514A1F26" w:rsidR="00824A03" w:rsidRDefault="00F16A1B" w:rsidP="003D3A1B">
            <w:pPr>
              <w:jc w:val="center"/>
              <w:rPr>
                <w:szCs w:val="24"/>
                <w:lang w:eastAsia="lt-LT"/>
              </w:rPr>
            </w:pPr>
            <w:r>
              <w:rPr>
                <w:szCs w:val="24"/>
                <w:lang w:eastAsia="lt-LT"/>
              </w:rPr>
              <w:t>1</w:t>
            </w:r>
          </w:p>
        </w:tc>
        <w:tc>
          <w:tcPr>
            <w:tcW w:w="1122" w:type="dxa"/>
            <w:shd w:val="clear" w:color="auto" w:fill="auto"/>
          </w:tcPr>
          <w:p w14:paraId="1782C98B" w14:textId="0156AA5C" w:rsidR="00824A03" w:rsidRDefault="00F16A1B" w:rsidP="002E4038">
            <w:pPr>
              <w:jc w:val="right"/>
              <w:rPr>
                <w:szCs w:val="24"/>
                <w:lang w:eastAsia="lt-LT"/>
              </w:rPr>
            </w:pPr>
            <w:r>
              <w:rPr>
                <w:szCs w:val="24"/>
                <w:lang w:eastAsia="lt-LT"/>
              </w:rPr>
              <w:t>868,86</w:t>
            </w:r>
          </w:p>
        </w:tc>
        <w:tc>
          <w:tcPr>
            <w:tcW w:w="1004" w:type="dxa"/>
            <w:shd w:val="clear" w:color="auto" w:fill="auto"/>
          </w:tcPr>
          <w:p w14:paraId="0F7A97D7" w14:textId="248B452A" w:rsidR="00824A03" w:rsidRDefault="00F16A1B" w:rsidP="003D3A1B">
            <w:pPr>
              <w:jc w:val="center"/>
              <w:rPr>
                <w:szCs w:val="24"/>
                <w:lang w:eastAsia="lt-LT"/>
              </w:rPr>
            </w:pPr>
            <w:r>
              <w:rPr>
                <w:szCs w:val="24"/>
                <w:lang w:eastAsia="lt-LT"/>
              </w:rPr>
              <w:t>0,00</w:t>
            </w:r>
          </w:p>
        </w:tc>
      </w:tr>
      <w:tr w:rsidR="00824A03" w:rsidRPr="004A46B5" w14:paraId="01D8FBDC" w14:textId="77777777" w:rsidTr="003D3A1B">
        <w:trPr>
          <w:cantSplit/>
          <w:trHeight w:val="70"/>
        </w:trPr>
        <w:tc>
          <w:tcPr>
            <w:tcW w:w="586" w:type="dxa"/>
            <w:shd w:val="clear" w:color="auto" w:fill="auto"/>
          </w:tcPr>
          <w:p w14:paraId="77CA0B85" w14:textId="77777777" w:rsidR="00824A03" w:rsidRPr="004A46B5" w:rsidRDefault="00824A03" w:rsidP="003D3A1B">
            <w:pPr>
              <w:jc w:val="center"/>
              <w:rPr>
                <w:szCs w:val="24"/>
                <w:lang w:eastAsia="lt-LT"/>
              </w:rPr>
            </w:pPr>
            <w:r>
              <w:rPr>
                <w:szCs w:val="24"/>
                <w:lang w:eastAsia="lt-LT"/>
              </w:rPr>
              <w:t>3</w:t>
            </w:r>
          </w:p>
        </w:tc>
        <w:tc>
          <w:tcPr>
            <w:tcW w:w="3066" w:type="dxa"/>
            <w:shd w:val="clear" w:color="auto" w:fill="auto"/>
          </w:tcPr>
          <w:p w14:paraId="1D28F204" w14:textId="1F43F07A" w:rsidR="00824A03" w:rsidRPr="008C667F" w:rsidRDefault="008C667F" w:rsidP="003D3A1B">
            <w:pPr>
              <w:spacing w:line="200" w:lineRule="atLeast"/>
              <w:rPr>
                <w:szCs w:val="24"/>
              </w:rPr>
            </w:pPr>
            <w:r w:rsidRPr="008C667F">
              <w:rPr>
                <w:color w:val="000000"/>
                <w:szCs w:val="24"/>
              </w:rPr>
              <w:t>Asmeninis kompiuteris Lenovo</w:t>
            </w:r>
            <w:r w:rsidR="00515AF1">
              <w:rPr>
                <w:color w:val="000000"/>
                <w:szCs w:val="24"/>
              </w:rPr>
              <w:t xml:space="preserve"> </w:t>
            </w:r>
            <w:proofErr w:type="spellStart"/>
            <w:r w:rsidRPr="008C667F">
              <w:rPr>
                <w:color w:val="000000"/>
                <w:szCs w:val="24"/>
              </w:rPr>
              <w:t>Thinks</w:t>
            </w:r>
            <w:proofErr w:type="spellEnd"/>
            <w:r w:rsidR="00515AF1">
              <w:rPr>
                <w:color w:val="000000"/>
                <w:szCs w:val="24"/>
              </w:rPr>
              <w:t xml:space="preserve"> </w:t>
            </w:r>
            <w:r w:rsidRPr="008C667F">
              <w:rPr>
                <w:color w:val="000000"/>
                <w:szCs w:val="24"/>
              </w:rPr>
              <w:t>Centre M55 Intel Pentium 3.0 GHz dažnio, 1GB RAM, 80GB diskas, DVD+/-RW,17“ LCD 171 monitorius</w:t>
            </w:r>
          </w:p>
        </w:tc>
        <w:tc>
          <w:tcPr>
            <w:tcW w:w="1135" w:type="dxa"/>
            <w:shd w:val="clear" w:color="auto" w:fill="auto"/>
          </w:tcPr>
          <w:p w14:paraId="1A5E7D7C" w14:textId="77777777" w:rsidR="008C667F" w:rsidRPr="008C667F" w:rsidRDefault="008C667F" w:rsidP="008C667F">
            <w:pPr>
              <w:jc w:val="center"/>
              <w:rPr>
                <w:color w:val="000000"/>
                <w:szCs w:val="24"/>
              </w:rPr>
            </w:pPr>
            <w:r w:rsidRPr="008C667F">
              <w:rPr>
                <w:color w:val="000000"/>
                <w:szCs w:val="24"/>
              </w:rPr>
              <w:t>148533</w:t>
            </w:r>
          </w:p>
          <w:p w14:paraId="46D9514E" w14:textId="3600BA84" w:rsidR="00824A03" w:rsidRDefault="008C667F" w:rsidP="008C667F">
            <w:pPr>
              <w:jc w:val="center"/>
              <w:rPr>
                <w:szCs w:val="24"/>
                <w:lang w:eastAsia="lt-LT"/>
              </w:rPr>
            </w:pPr>
            <w:r w:rsidRPr="008C667F">
              <w:rPr>
                <w:color w:val="000000"/>
                <w:szCs w:val="24"/>
              </w:rPr>
              <w:t>148534</w:t>
            </w:r>
          </w:p>
        </w:tc>
        <w:tc>
          <w:tcPr>
            <w:tcW w:w="992" w:type="dxa"/>
            <w:shd w:val="clear" w:color="auto" w:fill="auto"/>
          </w:tcPr>
          <w:p w14:paraId="1A10EC9D" w14:textId="11AB985F" w:rsidR="00824A03" w:rsidRPr="004A46B5" w:rsidRDefault="008C667F" w:rsidP="003D3A1B">
            <w:pPr>
              <w:jc w:val="center"/>
              <w:rPr>
                <w:szCs w:val="24"/>
                <w:lang w:eastAsia="lt-LT"/>
              </w:rPr>
            </w:pPr>
            <w:r>
              <w:rPr>
                <w:szCs w:val="24"/>
                <w:lang w:eastAsia="lt-LT"/>
              </w:rPr>
              <w:t>2008</w:t>
            </w:r>
          </w:p>
        </w:tc>
        <w:tc>
          <w:tcPr>
            <w:tcW w:w="1135" w:type="dxa"/>
            <w:shd w:val="clear" w:color="auto" w:fill="auto"/>
          </w:tcPr>
          <w:p w14:paraId="1651FD42" w14:textId="54C9A9F2" w:rsidR="00824A03" w:rsidRPr="004A46B5" w:rsidRDefault="008C667F" w:rsidP="002E4038">
            <w:pPr>
              <w:jc w:val="right"/>
              <w:rPr>
                <w:szCs w:val="24"/>
                <w:lang w:eastAsia="lt-LT"/>
              </w:rPr>
            </w:pPr>
            <w:r>
              <w:rPr>
                <w:szCs w:val="24"/>
                <w:lang w:eastAsia="lt-LT"/>
              </w:rPr>
              <w:t>803,12</w:t>
            </w:r>
          </w:p>
        </w:tc>
        <w:tc>
          <w:tcPr>
            <w:tcW w:w="851" w:type="dxa"/>
            <w:shd w:val="clear" w:color="auto" w:fill="auto"/>
          </w:tcPr>
          <w:p w14:paraId="626D859F" w14:textId="578998F8" w:rsidR="00824A03" w:rsidRDefault="008C667F" w:rsidP="003D3A1B">
            <w:pPr>
              <w:jc w:val="center"/>
              <w:rPr>
                <w:szCs w:val="24"/>
                <w:lang w:eastAsia="lt-LT"/>
              </w:rPr>
            </w:pPr>
            <w:r>
              <w:rPr>
                <w:szCs w:val="24"/>
                <w:lang w:eastAsia="lt-LT"/>
              </w:rPr>
              <w:t>2</w:t>
            </w:r>
          </w:p>
        </w:tc>
        <w:tc>
          <w:tcPr>
            <w:tcW w:w="1122" w:type="dxa"/>
            <w:shd w:val="clear" w:color="auto" w:fill="auto"/>
          </w:tcPr>
          <w:p w14:paraId="1EAC0AE4" w14:textId="594BB492" w:rsidR="00824A03" w:rsidRDefault="008C667F" w:rsidP="002E4038">
            <w:pPr>
              <w:jc w:val="right"/>
              <w:rPr>
                <w:szCs w:val="24"/>
                <w:lang w:eastAsia="lt-LT"/>
              </w:rPr>
            </w:pPr>
            <w:r>
              <w:rPr>
                <w:szCs w:val="24"/>
                <w:lang w:eastAsia="lt-LT"/>
              </w:rPr>
              <w:t>1</w:t>
            </w:r>
            <w:r w:rsidR="00515AF1">
              <w:rPr>
                <w:szCs w:val="24"/>
                <w:lang w:eastAsia="lt-LT"/>
              </w:rPr>
              <w:t xml:space="preserve"> </w:t>
            </w:r>
            <w:r>
              <w:rPr>
                <w:szCs w:val="24"/>
                <w:lang w:eastAsia="lt-LT"/>
              </w:rPr>
              <w:t>606,2</w:t>
            </w:r>
            <w:r w:rsidR="00643F27">
              <w:rPr>
                <w:szCs w:val="24"/>
                <w:lang w:eastAsia="lt-LT"/>
              </w:rPr>
              <w:t>4</w:t>
            </w:r>
          </w:p>
        </w:tc>
        <w:tc>
          <w:tcPr>
            <w:tcW w:w="1004" w:type="dxa"/>
            <w:shd w:val="clear" w:color="auto" w:fill="auto"/>
          </w:tcPr>
          <w:p w14:paraId="492A9668" w14:textId="4E1A1E63" w:rsidR="00824A03" w:rsidRDefault="008C667F" w:rsidP="003D3A1B">
            <w:pPr>
              <w:jc w:val="center"/>
              <w:rPr>
                <w:szCs w:val="24"/>
                <w:lang w:eastAsia="lt-LT"/>
              </w:rPr>
            </w:pPr>
            <w:r>
              <w:rPr>
                <w:szCs w:val="24"/>
                <w:lang w:eastAsia="lt-LT"/>
              </w:rPr>
              <w:t>0,00</w:t>
            </w:r>
          </w:p>
        </w:tc>
      </w:tr>
      <w:tr w:rsidR="008C667F" w:rsidRPr="004A46B5" w14:paraId="6D39F50E" w14:textId="77777777" w:rsidTr="008C667F">
        <w:trPr>
          <w:cantSplit/>
          <w:trHeight w:val="70"/>
        </w:trPr>
        <w:tc>
          <w:tcPr>
            <w:tcW w:w="586" w:type="dxa"/>
            <w:shd w:val="clear" w:color="auto" w:fill="auto"/>
          </w:tcPr>
          <w:p w14:paraId="7C42E5DC" w14:textId="77777777" w:rsidR="008C667F" w:rsidRPr="004A46B5" w:rsidRDefault="008C667F" w:rsidP="008C667F">
            <w:pPr>
              <w:jc w:val="center"/>
              <w:rPr>
                <w:szCs w:val="24"/>
                <w:lang w:eastAsia="lt-LT"/>
              </w:rPr>
            </w:pPr>
            <w:r>
              <w:rPr>
                <w:szCs w:val="24"/>
                <w:lang w:eastAsia="lt-LT"/>
              </w:rPr>
              <w:t>4</w:t>
            </w:r>
          </w:p>
        </w:tc>
        <w:tc>
          <w:tcPr>
            <w:tcW w:w="3066" w:type="dxa"/>
            <w:shd w:val="clear" w:color="auto" w:fill="auto"/>
          </w:tcPr>
          <w:p w14:paraId="2D7918F2" w14:textId="4CAD75BA" w:rsidR="008C667F" w:rsidRPr="008C667F" w:rsidRDefault="008C667F" w:rsidP="008C667F">
            <w:pPr>
              <w:spacing w:line="200" w:lineRule="atLeast"/>
              <w:rPr>
                <w:szCs w:val="24"/>
              </w:rPr>
            </w:pPr>
            <w:r w:rsidRPr="008C667F">
              <w:rPr>
                <w:color w:val="000000"/>
                <w:szCs w:val="24"/>
              </w:rPr>
              <w:t xml:space="preserve">Spausdintuvas </w:t>
            </w:r>
            <w:proofErr w:type="spellStart"/>
            <w:r w:rsidRPr="008C667F">
              <w:rPr>
                <w:color w:val="000000"/>
                <w:szCs w:val="24"/>
              </w:rPr>
              <w:t>Aficio</w:t>
            </w:r>
            <w:proofErr w:type="spellEnd"/>
            <w:r w:rsidRPr="008C667F">
              <w:rPr>
                <w:color w:val="000000"/>
                <w:szCs w:val="24"/>
              </w:rPr>
              <w:t xml:space="preserve"> SP C410DN</w:t>
            </w:r>
          </w:p>
        </w:tc>
        <w:tc>
          <w:tcPr>
            <w:tcW w:w="1135" w:type="dxa"/>
            <w:shd w:val="clear" w:color="auto" w:fill="auto"/>
          </w:tcPr>
          <w:p w14:paraId="19BEB53D" w14:textId="358A4965" w:rsidR="008C667F" w:rsidRPr="008C667F" w:rsidRDefault="008C667F" w:rsidP="008C667F">
            <w:pPr>
              <w:jc w:val="center"/>
              <w:rPr>
                <w:szCs w:val="24"/>
                <w:lang w:eastAsia="lt-LT"/>
              </w:rPr>
            </w:pPr>
            <w:r w:rsidRPr="008C667F">
              <w:rPr>
                <w:color w:val="000000"/>
                <w:szCs w:val="24"/>
              </w:rPr>
              <w:t>148535</w:t>
            </w:r>
          </w:p>
        </w:tc>
        <w:tc>
          <w:tcPr>
            <w:tcW w:w="992" w:type="dxa"/>
            <w:shd w:val="clear" w:color="auto" w:fill="auto"/>
          </w:tcPr>
          <w:p w14:paraId="443B96EA" w14:textId="3882222F" w:rsidR="008C667F" w:rsidRDefault="008C667F" w:rsidP="008C667F">
            <w:pPr>
              <w:jc w:val="center"/>
              <w:rPr>
                <w:szCs w:val="24"/>
                <w:lang w:eastAsia="lt-LT"/>
              </w:rPr>
            </w:pPr>
            <w:r>
              <w:rPr>
                <w:szCs w:val="24"/>
                <w:lang w:eastAsia="lt-LT"/>
              </w:rPr>
              <w:t>2008</w:t>
            </w:r>
          </w:p>
        </w:tc>
        <w:tc>
          <w:tcPr>
            <w:tcW w:w="1135" w:type="dxa"/>
            <w:shd w:val="clear" w:color="auto" w:fill="auto"/>
          </w:tcPr>
          <w:p w14:paraId="3D1959DD" w14:textId="0E651472" w:rsidR="008C667F" w:rsidRDefault="008C667F" w:rsidP="002E4038">
            <w:pPr>
              <w:jc w:val="right"/>
              <w:rPr>
                <w:szCs w:val="24"/>
                <w:lang w:eastAsia="lt-LT"/>
              </w:rPr>
            </w:pPr>
            <w:r>
              <w:rPr>
                <w:szCs w:val="24"/>
                <w:lang w:eastAsia="lt-LT"/>
              </w:rPr>
              <w:t>765,52</w:t>
            </w:r>
          </w:p>
        </w:tc>
        <w:tc>
          <w:tcPr>
            <w:tcW w:w="851" w:type="dxa"/>
            <w:shd w:val="clear" w:color="auto" w:fill="auto"/>
          </w:tcPr>
          <w:p w14:paraId="1099385F" w14:textId="56CE0EFD" w:rsidR="008C667F" w:rsidRDefault="008C667F" w:rsidP="008C667F">
            <w:pPr>
              <w:jc w:val="center"/>
              <w:rPr>
                <w:szCs w:val="24"/>
                <w:lang w:eastAsia="lt-LT"/>
              </w:rPr>
            </w:pPr>
            <w:r>
              <w:rPr>
                <w:szCs w:val="24"/>
                <w:lang w:eastAsia="lt-LT"/>
              </w:rPr>
              <w:t>1</w:t>
            </w:r>
          </w:p>
        </w:tc>
        <w:tc>
          <w:tcPr>
            <w:tcW w:w="1122" w:type="dxa"/>
            <w:shd w:val="clear" w:color="auto" w:fill="auto"/>
          </w:tcPr>
          <w:p w14:paraId="61145A1E" w14:textId="69248ED5" w:rsidR="008C667F" w:rsidRDefault="008C667F" w:rsidP="002E4038">
            <w:pPr>
              <w:jc w:val="right"/>
              <w:rPr>
                <w:szCs w:val="24"/>
                <w:lang w:eastAsia="lt-LT"/>
              </w:rPr>
            </w:pPr>
            <w:r>
              <w:rPr>
                <w:szCs w:val="24"/>
                <w:lang w:eastAsia="lt-LT"/>
              </w:rPr>
              <w:t>765,52</w:t>
            </w:r>
          </w:p>
        </w:tc>
        <w:tc>
          <w:tcPr>
            <w:tcW w:w="1004" w:type="dxa"/>
            <w:shd w:val="clear" w:color="auto" w:fill="auto"/>
          </w:tcPr>
          <w:p w14:paraId="64D22749" w14:textId="7A60BC85" w:rsidR="008C667F" w:rsidRDefault="008C667F" w:rsidP="008C667F">
            <w:pPr>
              <w:jc w:val="center"/>
              <w:rPr>
                <w:szCs w:val="24"/>
                <w:lang w:eastAsia="lt-LT"/>
              </w:rPr>
            </w:pPr>
            <w:r>
              <w:rPr>
                <w:szCs w:val="24"/>
                <w:lang w:eastAsia="lt-LT"/>
              </w:rPr>
              <w:t>0,00</w:t>
            </w:r>
          </w:p>
        </w:tc>
      </w:tr>
      <w:tr w:rsidR="008C667F" w:rsidRPr="004A46B5" w14:paraId="7FBDEA8A" w14:textId="77777777" w:rsidTr="00293837">
        <w:trPr>
          <w:cantSplit/>
          <w:trHeight w:val="70"/>
        </w:trPr>
        <w:tc>
          <w:tcPr>
            <w:tcW w:w="586" w:type="dxa"/>
            <w:shd w:val="clear" w:color="auto" w:fill="auto"/>
          </w:tcPr>
          <w:p w14:paraId="637B1C9C" w14:textId="77777777" w:rsidR="008C667F" w:rsidRPr="004A46B5" w:rsidRDefault="008C667F" w:rsidP="008C667F">
            <w:pPr>
              <w:jc w:val="center"/>
              <w:rPr>
                <w:szCs w:val="24"/>
                <w:lang w:eastAsia="lt-LT"/>
              </w:rPr>
            </w:pPr>
            <w:r>
              <w:rPr>
                <w:szCs w:val="24"/>
                <w:lang w:eastAsia="lt-LT"/>
              </w:rPr>
              <w:t>5</w:t>
            </w:r>
          </w:p>
        </w:tc>
        <w:tc>
          <w:tcPr>
            <w:tcW w:w="3066" w:type="dxa"/>
            <w:shd w:val="clear" w:color="auto" w:fill="auto"/>
          </w:tcPr>
          <w:p w14:paraId="050576B3" w14:textId="4BB200A7" w:rsidR="008C667F" w:rsidRPr="008C667F" w:rsidRDefault="008C667F" w:rsidP="008C667F">
            <w:pPr>
              <w:spacing w:line="200" w:lineRule="atLeast"/>
              <w:rPr>
                <w:szCs w:val="24"/>
              </w:rPr>
            </w:pPr>
            <w:r w:rsidRPr="008C667F">
              <w:rPr>
                <w:color w:val="000000"/>
                <w:szCs w:val="24"/>
              </w:rPr>
              <w:t>Stacionarus asmeninis kompiuteris  „</w:t>
            </w:r>
            <w:proofErr w:type="spellStart"/>
            <w:r w:rsidRPr="008C667F">
              <w:rPr>
                <w:color w:val="000000"/>
                <w:szCs w:val="24"/>
              </w:rPr>
              <w:t>FujiTSU-siemens</w:t>
            </w:r>
            <w:proofErr w:type="spellEnd"/>
            <w:r w:rsidRPr="008C667F">
              <w:rPr>
                <w:color w:val="000000"/>
                <w:szCs w:val="24"/>
              </w:rPr>
              <w:t xml:space="preserve"> ESPRIMO E5616“ su programine įranga</w:t>
            </w:r>
          </w:p>
        </w:tc>
        <w:tc>
          <w:tcPr>
            <w:tcW w:w="1135" w:type="dxa"/>
            <w:shd w:val="clear" w:color="auto" w:fill="auto"/>
            <w:vAlign w:val="center"/>
          </w:tcPr>
          <w:p w14:paraId="06CFF6EA" w14:textId="77777777" w:rsidR="008C667F" w:rsidRPr="008C667F" w:rsidRDefault="008C667F" w:rsidP="008C667F">
            <w:pPr>
              <w:jc w:val="center"/>
              <w:rPr>
                <w:color w:val="000000"/>
                <w:szCs w:val="24"/>
              </w:rPr>
            </w:pPr>
            <w:r w:rsidRPr="008C667F">
              <w:rPr>
                <w:color w:val="000000"/>
                <w:szCs w:val="24"/>
              </w:rPr>
              <w:t>148536</w:t>
            </w:r>
          </w:p>
          <w:p w14:paraId="7340263A" w14:textId="77777777" w:rsidR="008C667F" w:rsidRPr="008C667F" w:rsidRDefault="008C667F" w:rsidP="008C667F">
            <w:pPr>
              <w:jc w:val="center"/>
              <w:rPr>
                <w:color w:val="000000"/>
                <w:szCs w:val="24"/>
              </w:rPr>
            </w:pPr>
            <w:r w:rsidRPr="008C667F">
              <w:rPr>
                <w:color w:val="000000"/>
                <w:szCs w:val="24"/>
              </w:rPr>
              <w:t>148537</w:t>
            </w:r>
          </w:p>
          <w:p w14:paraId="7F077A40" w14:textId="77777777" w:rsidR="008C667F" w:rsidRPr="008C667F" w:rsidRDefault="008C667F" w:rsidP="008C667F">
            <w:pPr>
              <w:jc w:val="center"/>
              <w:rPr>
                <w:color w:val="000000"/>
                <w:szCs w:val="24"/>
              </w:rPr>
            </w:pPr>
            <w:r w:rsidRPr="008C667F">
              <w:rPr>
                <w:color w:val="000000"/>
                <w:szCs w:val="24"/>
              </w:rPr>
              <w:t>148538</w:t>
            </w:r>
          </w:p>
          <w:p w14:paraId="3DA76554" w14:textId="5CE9DAC4" w:rsidR="008C667F" w:rsidRPr="008C667F" w:rsidRDefault="008C667F" w:rsidP="008C667F">
            <w:pPr>
              <w:jc w:val="center"/>
              <w:rPr>
                <w:szCs w:val="24"/>
                <w:lang w:eastAsia="lt-LT"/>
              </w:rPr>
            </w:pPr>
            <w:r w:rsidRPr="008C667F">
              <w:rPr>
                <w:color w:val="000000"/>
                <w:szCs w:val="24"/>
              </w:rPr>
              <w:t>148539</w:t>
            </w:r>
          </w:p>
        </w:tc>
        <w:tc>
          <w:tcPr>
            <w:tcW w:w="992" w:type="dxa"/>
            <w:shd w:val="clear" w:color="auto" w:fill="auto"/>
          </w:tcPr>
          <w:p w14:paraId="59E7191C" w14:textId="27D855E2" w:rsidR="008C667F" w:rsidRDefault="008C667F" w:rsidP="008C667F">
            <w:pPr>
              <w:jc w:val="center"/>
              <w:rPr>
                <w:szCs w:val="24"/>
                <w:lang w:eastAsia="lt-LT"/>
              </w:rPr>
            </w:pPr>
            <w:r>
              <w:rPr>
                <w:szCs w:val="24"/>
                <w:lang w:eastAsia="lt-LT"/>
              </w:rPr>
              <w:t>2008</w:t>
            </w:r>
          </w:p>
        </w:tc>
        <w:tc>
          <w:tcPr>
            <w:tcW w:w="1135" w:type="dxa"/>
            <w:shd w:val="clear" w:color="auto" w:fill="auto"/>
          </w:tcPr>
          <w:p w14:paraId="11BB3FF6" w14:textId="32E09544" w:rsidR="008C667F" w:rsidRDefault="008C667F" w:rsidP="002E4038">
            <w:pPr>
              <w:jc w:val="right"/>
              <w:rPr>
                <w:szCs w:val="24"/>
                <w:lang w:eastAsia="lt-LT"/>
              </w:rPr>
            </w:pPr>
            <w:r>
              <w:rPr>
                <w:szCs w:val="24"/>
                <w:lang w:eastAsia="lt-LT"/>
              </w:rPr>
              <w:t>692,8</w:t>
            </w:r>
            <w:r w:rsidR="00643F27">
              <w:rPr>
                <w:szCs w:val="24"/>
                <w:lang w:eastAsia="lt-LT"/>
              </w:rPr>
              <w:t>1</w:t>
            </w:r>
          </w:p>
        </w:tc>
        <w:tc>
          <w:tcPr>
            <w:tcW w:w="851" w:type="dxa"/>
            <w:shd w:val="clear" w:color="auto" w:fill="auto"/>
          </w:tcPr>
          <w:p w14:paraId="57916C59" w14:textId="25212BF0" w:rsidR="008C667F" w:rsidRDefault="008C667F" w:rsidP="008C667F">
            <w:pPr>
              <w:jc w:val="center"/>
              <w:rPr>
                <w:szCs w:val="24"/>
                <w:lang w:eastAsia="lt-LT"/>
              </w:rPr>
            </w:pPr>
            <w:r>
              <w:rPr>
                <w:szCs w:val="24"/>
                <w:lang w:eastAsia="lt-LT"/>
              </w:rPr>
              <w:t>4</w:t>
            </w:r>
          </w:p>
        </w:tc>
        <w:tc>
          <w:tcPr>
            <w:tcW w:w="1122" w:type="dxa"/>
            <w:shd w:val="clear" w:color="auto" w:fill="auto"/>
          </w:tcPr>
          <w:p w14:paraId="00F68414" w14:textId="6B746722" w:rsidR="008C667F" w:rsidRDefault="008C667F" w:rsidP="002E4038">
            <w:pPr>
              <w:jc w:val="right"/>
              <w:rPr>
                <w:szCs w:val="24"/>
                <w:lang w:eastAsia="lt-LT"/>
              </w:rPr>
            </w:pPr>
            <w:r>
              <w:rPr>
                <w:szCs w:val="24"/>
                <w:lang w:eastAsia="lt-LT"/>
              </w:rPr>
              <w:t>2</w:t>
            </w:r>
            <w:r w:rsidR="00515AF1">
              <w:rPr>
                <w:szCs w:val="24"/>
                <w:lang w:eastAsia="lt-LT"/>
              </w:rPr>
              <w:t xml:space="preserve"> </w:t>
            </w:r>
            <w:r>
              <w:rPr>
                <w:szCs w:val="24"/>
                <w:lang w:eastAsia="lt-LT"/>
              </w:rPr>
              <w:t>771,2</w:t>
            </w:r>
            <w:r w:rsidR="00643F27">
              <w:rPr>
                <w:szCs w:val="24"/>
                <w:lang w:eastAsia="lt-LT"/>
              </w:rPr>
              <w:t>4</w:t>
            </w:r>
          </w:p>
        </w:tc>
        <w:tc>
          <w:tcPr>
            <w:tcW w:w="1004" w:type="dxa"/>
            <w:shd w:val="clear" w:color="auto" w:fill="auto"/>
          </w:tcPr>
          <w:p w14:paraId="0C359C68" w14:textId="2BB91836" w:rsidR="008C667F" w:rsidRDefault="008C667F" w:rsidP="008C667F">
            <w:pPr>
              <w:jc w:val="center"/>
              <w:rPr>
                <w:szCs w:val="24"/>
                <w:lang w:eastAsia="lt-LT"/>
              </w:rPr>
            </w:pPr>
            <w:r>
              <w:rPr>
                <w:szCs w:val="24"/>
                <w:lang w:eastAsia="lt-LT"/>
              </w:rPr>
              <w:t>0,00</w:t>
            </w:r>
          </w:p>
        </w:tc>
      </w:tr>
      <w:tr w:rsidR="00B6114E" w:rsidRPr="004A46B5" w14:paraId="49585B58" w14:textId="77777777" w:rsidTr="00B6114E">
        <w:trPr>
          <w:cantSplit/>
          <w:trHeight w:val="70"/>
        </w:trPr>
        <w:tc>
          <w:tcPr>
            <w:tcW w:w="586" w:type="dxa"/>
            <w:shd w:val="clear" w:color="auto" w:fill="auto"/>
          </w:tcPr>
          <w:p w14:paraId="33DBB4A5" w14:textId="77777777" w:rsidR="00B6114E" w:rsidRPr="004A46B5" w:rsidRDefault="00B6114E" w:rsidP="00B6114E">
            <w:pPr>
              <w:jc w:val="center"/>
              <w:rPr>
                <w:szCs w:val="24"/>
                <w:lang w:eastAsia="lt-LT"/>
              </w:rPr>
            </w:pPr>
            <w:r>
              <w:rPr>
                <w:szCs w:val="24"/>
                <w:lang w:eastAsia="lt-LT"/>
              </w:rPr>
              <w:t>6</w:t>
            </w:r>
          </w:p>
        </w:tc>
        <w:tc>
          <w:tcPr>
            <w:tcW w:w="3066" w:type="dxa"/>
            <w:shd w:val="clear" w:color="auto" w:fill="auto"/>
          </w:tcPr>
          <w:p w14:paraId="0EADED98" w14:textId="000A73BF" w:rsidR="00B6114E" w:rsidRPr="00B6114E" w:rsidRDefault="00B6114E" w:rsidP="00B6114E">
            <w:pPr>
              <w:spacing w:line="200" w:lineRule="atLeast"/>
              <w:rPr>
                <w:szCs w:val="24"/>
              </w:rPr>
            </w:pPr>
            <w:r w:rsidRPr="00B6114E">
              <w:rPr>
                <w:color w:val="000000"/>
                <w:szCs w:val="24"/>
              </w:rPr>
              <w:t>Nešiojamas kompiuteris Lenovo</w:t>
            </w:r>
            <w:r w:rsidR="00515AF1">
              <w:rPr>
                <w:color w:val="000000"/>
                <w:szCs w:val="24"/>
              </w:rPr>
              <w:t xml:space="preserve"> </w:t>
            </w:r>
            <w:proofErr w:type="spellStart"/>
            <w:r w:rsidRPr="00B6114E">
              <w:rPr>
                <w:color w:val="000000"/>
                <w:szCs w:val="24"/>
              </w:rPr>
              <w:t>Thinks</w:t>
            </w:r>
            <w:proofErr w:type="spellEnd"/>
            <w:r w:rsidR="00515AF1">
              <w:rPr>
                <w:color w:val="000000"/>
                <w:szCs w:val="24"/>
              </w:rPr>
              <w:t xml:space="preserve"> </w:t>
            </w:r>
            <w:proofErr w:type="spellStart"/>
            <w:r w:rsidRPr="00B6114E">
              <w:rPr>
                <w:color w:val="000000"/>
                <w:szCs w:val="24"/>
              </w:rPr>
              <w:t>Pad</w:t>
            </w:r>
            <w:proofErr w:type="spellEnd"/>
            <w:r w:rsidRPr="00B6114E">
              <w:rPr>
                <w:color w:val="000000"/>
                <w:szCs w:val="24"/>
              </w:rPr>
              <w:t xml:space="preserve"> R60E“ su programine įranga</w:t>
            </w:r>
          </w:p>
        </w:tc>
        <w:tc>
          <w:tcPr>
            <w:tcW w:w="1135" w:type="dxa"/>
            <w:shd w:val="clear" w:color="auto" w:fill="auto"/>
          </w:tcPr>
          <w:p w14:paraId="418096EB" w14:textId="2944F133" w:rsidR="00B6114E" w:rsidRPr="00B6114E" w:rsidRDefault="00B6114E" w:rsidP="00B6114E">
            <w:pPr>
              <w:jc w:val="center"/>
              <w:rPr>
                <w:szCs w:val="24"/>
                <w:lang w:eastAsia="lt-LT"/>
              </w:rPr>
            </w:pPr>
            <w:r w:rsidRPr="00B6114E">
              <w:rPr>
                <w:color w:val="000000"/>
                <w:szCs w:val="24"/>
              </w:rPr>
              <w:t>148540</w:t>
            </w:r>
          </w:p>
        </w:tc>
        <w:tc>
          <w:tcPr>
            <w:tcW w:w="992" w:type="dxa"/>
            <w:shd w:val="clear" w:color="auto" w:fill="auto"/>
          </w:tcPr>
          <w:p w14:paraId="7D2A7FC5" w14:textId="678DB943" w:rsidR="00B6114E" w:rsidRDefault="00B6114E" w:rsidP="00B6114E">
            <w:pPr>
              <w:jc w:val="center"/>
              <w:rPr>
                <w:szCs w:val="24"/>
                <w:lang w:eastAsia="lt-LT"/>
              </w:rPr>
            </w:pPr>
            <w:r>
              <w:rPr>
                <w:szCs w:val="24"/>
                <w:lang w:eastAsia="lt-LT"/>
              </w:rPr>
              <w:t>2008</w:t>
            </w:r>
          </w:p>
        </w:tc>
        <w:tc>
          <w:tcPr>
            <w:tcW w:w="1135" w:type="dxa"/>
            <w:shd w:val="clear" w:color="auto" w:fill="auto"/>
          </w:tcPr>
          <w:p w14:paraId="6274B6EE" w14:textId="0A94E83F" w:rsidR="00B6114E" w:rsidRDefault="00B6114E" w:rsidP="002E4038">
            <w:pPr>
              <w:jc w:val="right"/>
              <w:rPr>
                <w:szCs w:val="24"/>
                <w:lang w:eastAsia="lt-LT"/>
              </w:rPr>
            </w:pPr>
            <w:r>
              <w:rPr>
                <w:szCs w:val="24"/>
                <w:lang w:eastAsia="lt-LT"/>
              </w:rPr>
              <w:t>1161,96</w:t>
            </w:r>
          </w:p>
        </w:tc>
        <w:tc>
          <w:tcPr>
            <w:tcW w:w="851" w:type="dxa"/>
            <w:shd w:val="clear" w:color="auto" w:fill="auto"/>
          </w:tcPr>
          <w:p w14:paraId="329AA6CC" w14:textId="0D9E5EF4" w:rsidR="00B6114E" w:rsidRDefault="00B6114E" w:rsidP="00B6114E">
            <w:pPr>
              <w:jc w:val="center"/>
              <w:rPr>
                <w:szCs w:val="24"/>
                <w:lang w:eastAsia="lt-LT"/>
              </w:rPr>
            </w:pPr>
            <w:r>
              <w:rPr>
                <w:szCs w:val="24"/>
                <w:lang w:eastAsia="lt-LT"/>
              </w:rPr>
              <w:t>1</w:t>
            </w:r>
          </w:p>
        </w:tc>
        <w:tc>
          <w:tcPr>
            <w:tcW w:w="1122" w:type="dxa"/>
            <w:shd w:val="clear" w:color="auto" w:fill="auto"/>
          </w:tcPr>
          <w:p w14:paraId="71FDADE2" w14:textId="2F3E3905" w:rsidR="00B6114E" w:rsidRDefault="00B6114E" w:rsidP="002E4038">
            <w:pPr>
              <w:jc w:val="right"/>
              <w:rPr>
                <w:szCs w:val="24"/>
                <w:lang w:eastAsia="lt-LT"/>
              </w:rPr>
            </w:pPr>
            <w:r>
              <w:rPr>
                <w:szCs w:val="24"/>
                <w:lang w:eastAsia="lt-LT"/>
              </w:rPr>
              <w:t>1</w:t>
            </w:r>
            <w:r w:rsidR="00515AF1">
              <w:rPr>
                <w:szCs w:val="24"/>
                <w:lang w:eastAsia="lt-LT"/>
              </w:rPr>
              <w:t xml:space="preserve"> </w:t>
            </w:r>
            <w:r>
              <w:rPr>
                <w:szCs w:val="24"/>
                <w:lang w:eastAsia="lt-LT"/>
              </w:rPr>
              <w:t>161,96</w:t>
            </w:r>
          </w:p>
        </w:tc>
        <w:tc>
          <w:tcPr>
            <w:tcW w:w="1004" w:type="dxa"/>
            <w:shd w:val="clear" w:color="auto" w:fill="auto"/>
          </w:tcPr>
          <w:p w14:paraId="2C04A5C6" w14:textId="34317A85" w:rsidR="00B6114E" w:rsidRDefault="00B6114E" w:rsidP="00B6114E">
            <w:pPr>
              <w:jc w:val="center"/>
              <w:rPr>
                <w:szCs w:val="24"/>
                <w:lang w:eastAsia="lt-LT"/>
              </w:rPr>
            </w:pPr>
            <w:r>
              <w:rPr>
                <w:szCs w:val="24"/>
                <w:lang w:eastAsia="lt-LT"/>
              </w:rPr>
              <w:t>0,00</w:t>
            </w:r>
          </w:p>
        </w:tc>
      </w:tr>
      <w:tr w:rsidR="00B6114E" w:rsidRPr="004A46B5" w14:paraId="3A173EA1" w14:textId="77777777" w:rsidTr="00B6114E">
        <w:trPr>
          <w:cantSplit/>
          <w:trHeight w:val="70"/>
        </w:trPr>
        <w:tc>
          <w:tcPr>
            <w:tcW w:w="586" w:type="dxa"/>
            <w:shd w:val="clear" w:color="auto" w:fill="auto"/>
          </w:tcPr>
          <w:p w14:paraId="5DB52492" w14:textId="77777777" w:rsidR="00B6114E" w:rsidRPr="004A46B5" w:rsidRDefault="00B6114E" w:rsidP="00B6114E">
            <w:pPr>
              <w:jc w:val="center"/>
              <w:rPr>
                <w:szCs w:val="24"/>
                <w:lang w:eastAsia="lt-LT"/>
              </w:rPr>
            </w:pPr>
            <w:r>
              <w:rPr>
                <w:szCs w:val="24"/>
                <w:lang w:eastAsia="lt-LT"/>
              </w:rPr>
              <w:t>7</w:t>
            </w:r>
          </w:p>
        </w:tc>
        <w:tc>
          <w:tcPr>
            <w:tcW w:w="3066" w:type="dxa"/>
            <w:shd w:val="clear" w:color="auto" w:fill="auto"/>
          </w:tcPr>
          <w:p w14:paraId="0948DA92" w14:textId="2624DFB8" w:rsidR="00B6114E" w:rsidRPr="00B6114E" w:rsidRDefault="00B6114E" w:rsidP="00B6114E">
            <w:pPr>
              <w:spacing w:line="200" w:lineRule="atLeast"/>
              <w:rPr>
                <w:szCs w:val="24"/>
              </w:rPr>
            </w:pPr>
            <w:r w:rsidRPr="00B6114E">
              <w:rPr>
                <w:color w:val="000000"/>
                <w:szCs w:val="24"/>
              </w:rPr>
              <w:t>Asmeninis kompiuteris Lenovo</w:t>
            </w:r>
            <w:r w:rsidR="00515AF1">
              <w:rPr>
                <w:color w:val="000000"/>
                <w:szCs w:val="24"/>
              </w:rPr>
              <w:t xml:space="preserve"> </w:t>
            </w:r>
            <w:proofErr w:type="spellStart"/>
            <w:r w:rsidRPr="00B6114E">
              <w:rPr>
                <w:color w:val="000000"/>
                <w:szCs w:val="24"/>
              </w:rPr>
              <w:t>Thinks</w:t>
            </w:r>
            <w:proofErr w:type="spellEnd"/>
            <w:r w:rsidR="00515AF1">
              <w:rPr>
                <w:color w:val="000000"/>
                <w:szCs w:val="24"/>
              </w:rPr>
              <w:t xml:space="preserve"> </w:t>
            </w:r>
            <w:r w:rsidRPr="00B6114E">
              <w:rPr>
                <w:color w:val="000000"/>
                <w:szCs w:val="24"/>
              </w:rPr>
              <w:t xml:space="preserve">Centre M61 (su programine įranga: MS Windows XP </w:t>
            </w:r>
            <w:proofErr w:type="spellStart"/>
            <w:r w:rsidRPr="00B6114E">
              <w:rPr>
                <w:color w:val="000000"/>
                <w:szCs w:val="24"/>
              </w:rPr>
              <w:t>Profesional</w:t>
            </w:r>
            <w:proofErr w:type="spellEnd"/>
            <w:r w:rsidRPr="00B6114E">
              <w:rPr>
                <w:color w:val="000000"/>
                <w:szCs w:val="24"/>
              </w:rPr>
              <w:t>. MS Office S2007 WIN32 Od32Antivirus)</w:t>
            </w:r>
          </w:p>
        </w:tc>
        <w:tc>
          <w:tcPr>
            <w:tcW w:w="1135" w:type="dxa"/>
            <w:shd w:val="clear" w:color="auto" w:fill="auto"/>
          </w:tcPr>
          <w:p w14:paraId="2B8929CD" w14:textId="77777777" w:rsidR="00B6114E" w:rsidRPr="00B6114E" w:rsidRDefault="00B6114E" w:rsidP="00B6114E">
            <w:pPr>
              <w:jc w:val="center"/>
              <w:rPr>
                <w:color w:val="000000"/>
                <w:szCs w:val="24"/>
              </w:rPr>
            </w:pPr>
            <w:r w:rsidRPr="00B6114E">
              <w:rPr>
                <w:color w:val="000000"/>
                <w:szCs w:val="24"/>
              </w:rPr>
              <w:t>148542</w:t>
            </w:r>
          </w:p>
          <w:p w14:paraId="481576B7" w14:textId="77777777" w:rsidR="00B6114E" w:rsidRPr="00B6114E" w:rsidRDefault="00B6114E" w:rsidP="00B6114E">
            <w:pPr>
              <w:jc w:val="center"/>
              <w:rPr>
                <w:color w:val="000000"/>
                <w:szCs w:val="24"/>
              </w:rPr>
            </w:pPr>
            <w:r w:rsidRPr="00B6114E">
              <w:rPr>
                <w:color w:val="000000"/>
                <w:szCs w:val="24"/>
              </w:rPr>
              <w:t>148543</w:t>
            </w:r>
          </w:p>
          <w:p w14:paraId="7A781644" w14:textId="77777777" w:rsidR="00B6114E" w:rsidRPr="00B6114E" w:rsidRDefault="00B6114E" w:rsidP="00B6114E">
            <w:pPr>
              <w:jc w:val="center"/>
              <w:rPr>
                <w:color w:val="000000"/>
                <w:szCs w:val="24"/>
              </w:rPr>
            </w:pPr>
            <w:r w:rsidRPr="00B6114E">
              <w:rPr>
                <w:color w:val="000000"/>
                <w:szCs w:val="24"/>
              </w:rPr>
              <w:t>148544</w:t>
            </w:r>
          </w:p>
          <w:p w14:paraId="4AF5CB3C" w14:textId="6BFB37AB" w:rsidR="00B6114E" w:rsidRPr="00B6114E" w:rsidRDefault="00B6114E" w:rsidP="00B6114E">
            <w:pPr>
              <w:jc w:val="center"/>
              <w:rPr>
                <w:szCs w:val="24"/>
                <w:lang w:eastAsia="lt-LT"/>
              </w:rPr>
            </w:pPr>
            <w:r w:rsidRPr="00B6114E">
              <w:rPr>
                <w:color w:val="000000"/>
                <w:szCs w:val="24"/>
              </w:rPr>
              <w:t>148545</w:t>
            </w:r>
          </w:p>
        </w:tc>
        <w:tc>
          <w:tcPr>
            <w:tcW w:w="992" w:type="dxa"/>
            <w:shd w:val="clear" w:color="auto" w:fill="auto"/>
          </w:tcPr>
          <w:p w14:paraId="52829F7A" w14:textId="3EF0B3B0" w:rsidR="00B6114E" w:rsidRDefault="00B6114E" w:rsidP="00B6114E">
            <w:pPr>
              <w:jc w:val="center"/>
              <w:rPr>
                <w:szCs w:val="24"/>
                <w:lang w:eastAsia="lt-LT"/>
              </w:rPr>
            </w:pPr>
            <w:r>
              <w:rPr>
                <w:szCs w:val="24"/>
                <w:lang w:eastAsia="lt-LT"/>
              </w:rPr>
              <w:t>2008</w:t>
            </w:r>
          </w:p>
        </w:tc>
        <w:tc>
          <w:tcPr>
            <w:tcW w:w="1135" w:type="dxa"/>
            <w:shd w:val="clear" w:color="auto" w:fill="auto"/>
          </w:tcPr>
          <w:p w14:paraId="782CEDA0" w14:textId="31E6BD77" w:rsidR="00B6114E" w:rsidRDefault="00B6114E" w:rsidP="002E4038">
            <w:pPr>
              <w:jc w:val="right"/>
              <w:rPr>
                <w:szCs w:val="24"/>
                <w:lang w:eastAsia="lt-LT"/>
              </w:rPr>
            </w:pPr>
            <w:r>
              <w:rPr>
                <w:szCs w:val="24"/>
                <w:lang w:eastAsia="lt-LT"/>
              </w:rPr>
              <w:t>637,71</w:t>
            </w:r>
          </w:p>
        </w:tc>
        <w:tc>
          <w:tcPr>
            <w:tcW w:w="851" w:type="dxa"/>
            <w:shd w:val="clear" w:color="auto" w:fill="auto"/>
          </w:tcPr>
          <w:p w14:paraId="6EA4F8F3" w14:textId="7BFF5F69" w:rsidR="00B6114E" w:rsidRDefault="00B6114E" w:rsidP="00B6114E">
            <w:pPr>
              <w:jc w:val="center"/>
              <w:rPr>
                <w:szCs w:val="24"/>
                <w:lang w:eastAsia="lt-LT"/>
              </w:rPr>
            </w:pPr>
            <w:r>
              <w:rPr>
                <w:szCs w:val="24"/>
                <w:lang w:eastAsia="lt-LT"/>
              </w:rPr>
              <w:t>4</w:t>
            </w:r>
          </w:p>
        </w:tc>
        <w:tc>
          <w:tcPr>
            <w:tcW w:w="1122" w:type="dxa"/>
            <w:shd w:val="clear" w:color="auto" w:fill="auto"/>
          </w:tcPr>
          <w:p w14:paraId="49EF7CC9" w14:textId="6FA75C9C" w:rsidR="00B6114E" w:rsidRDefault="00B6114E" w:rsidP="002E4038">
            <w:pPr>
              <w:jc w:val="right"/>
              <w:rPr>
                <w:szCs w:val="24"/>
                <w:lang w:eastAsia="lt-LT"/>
              </w:rPr>
            </w:pPr>
            <w:r>
              <w:rPr>
                <w:szCs w:val="24"/>
                <w:lang w:eastAsia="lt-LT"/>
              </w:rPr>
              <w:t>2</w:t>
            </w:r>
            <w:r w:rsidR="00515AF1">
              <w:rPr>
                <w:szCs w:val="24"/>
                <w:lang w:eastAsia="lt-LT"/>
              </w:rPr>
              <w:t xml:space="preserve"> </w:t>
            </w:r>
            <w:r>
              <w:rPr>
                <w:szCs w:val="24"/>
                <w:lang w:eastAsia="lt-LT"/>
              </w:rPr>
              <w:t>550,84</w:t>
            </w:r>
          </w:p>
        </w:tc>
        <w:tc>
          <w:tcPr>
            <w:tcW w:w="1004" w:type="dxa"/>
            <w:shd w:val="clear" w:color="auto" w:fill="auto"/>
          </w:tcPr>
          <w:p w14:paraId="03930443" w14:textId="6FF47F31" w:rsidR="00B6114E" w:rsidRDefault="00B6114E" w:rsidP="00B6114E">
            <w:pPr>
              <w:jc w:val="center"/>
              <w:rPr>
                <w:szCs w:val="24"/>
                <w:lang w:eastAsia="lt-LT"/>
              </w:rPr>
            </w:pPr>
            <w:r>
              <w:rPr>
                <w:szCs w:val="24"/>
                <w:lang w:eastAsia="lt-LT"/>
              </w:rPr>
              <w:t>0,00</w:t>
            </w:r>
          </w:p>
        </w:tc>
      </w:tr>
      <w:tr w:rsidR="00B6114E" w:rsidRPr="004A46B5" w14:paraId="67E73B45" w14:textId="77777777" w:rsidTr="003D3A1B">
        <w:trPr>
          <w:cantSplit/>
          <w:trHeight w:val="70"/>
        </w:trPr>
        <w:tc>
          <w:tcPr>
            <w:tcW w:w="6914" w:type="dxa"/>
            <w:gridSpan w:val="5"/>
            <w:shd w:val="clear" w:color="auto" w:fill="auto"/>
          </w:tcPr>
          <w:p w14:paraId="1FA192BF" w14:textId="77777777" w:rsidR="00B6114E" w:rsidRPr="00775DED" w:rsidRDefault="00B6114E" w:rsidP="00B6114E">
            <w:pPr>
              <w:jc w:val="right"/>
              <w:rPr>
                <w:sz w:val="22"/>
                <w:szCs w:val="22"/>
                <w:lang w:eastAsia="lt-LT"/>
              </w:rPr>
            </w:pPr>
            <w:r w:rsidRPr="00775DED">
              <w:rPr>
                <w:b/>
                <w:sz w:val="22"/>
                <w:szCs w:val="22"/>
                <w:lang w:eastAsia="lt-LT"/>
              </w:rPr>
              <w:t>Iš viso:</w:t>
            </w:r>
          </w:p>
        </w:tc>
        <w:tc>
          <w:tcPr>
            <w:tcW w:w="851" w:type="dxa"/>
            <w:shd w:val="clear" w:color="auto" w:fill="auto"/>
          </w:tcPr>
          <w:p w14:paraId="14877152" w14:textId="2241AFBC" w:rsidR="00B6114E" w:rsidRPr="00775DED" w:rsidRDefault="00EC6D35" w:rsidP="00B6114E">
            <w:pPr>
              <w:jc w:val="center"/>
              <w:rPr>
                <w:b/>
                <w:sz w:val="22"/>
                <w:szCs w:val="22"/>
                <w:lang w:eastAsia="lt-LT"/>
              </w:rPr>
            </w:pPr>
            <w:r w:rsidRPr="00775DED">
              <w:rPr>
                <w:b/>
                <w:sz w:val="22"/>
                <w:szCs w:val="22"/>
                <w:lang w:eastAsia="lt-LT"/>
              </w:rPr>
              <w:t>15</w:t>
            </w:r>
          </w:p>
        </w:tc>
        <w:tc>
          <w:tcPr>
            <w:tcW w:w="1122" w:type="dxa"/>
            <w:shd w:val="clear" w:color="auto" w:fill="auto"/>
          </w:tcPr>
          <w:p w14:paraId="2B1318A7" w14:textId="5964003F" w:rsidR="00B6114E" w:rsidRPr="00775DED" w:rsidRDefault="00EC6D35" w:rsidP="00EC6D35">
            <w:pPr>
              <w:jc w:val="center"/>
              <w:rPr>
                <w:b/>
                <w:sz w:val="22"/>
                <w:szCs w:val="22"/>
                <w:lang w:eastAsia="lt-LT"/>
              </w:rPr>
            </w:pPr>
            <w:r w:rsidRPr="00775DED">
              <w:rPr>
                <w:b/>
                <w:sz w:val="22"/>
                <w:szCs w:val="22"/>
                <w:lang w:eastAsia="lt-LT"/>
              </w:rPr>
              <w:t>10</w:t>
            </w:r>
            <w:r w:rsidR="00775DED" w:rsidRPr="00775DED">
              <w:rPr>
                <w:b/>
                <w:sz w:val="22"/>
                <w:szCs w:val="22"/>
                <w:lang w:eastAsia="lt-LT"/>
              </w:rPr>
              <w:t xml:space="preserve"> </w:t>
            </w:r>
            <w:r w:rsidRPr="00775DED">
              <w:rPr>
                <w:b/>
                <w:sz w:val="22"/>
                <w:szCs w:val="22"/>
                <w:lang w:eastAsia="lt-LT"/>
              </w:rPr>
              <w:t>793,6</w:t>
            </w:r>
            <w:r w:rsidR="00B250C2">
              <w:rPr>
                <w:b/>
                <w:sz w:val="22"/>
                <w:szCs w:val="22"/>
                <w:lang w:eastAsia="lt-LT"/>
              </w:rPr>
              <w:t>6</w:t>
            </w:r>
          </w:p>
        </w:tc>
        <w:tc>
          <w:tcPr>
            <w:tcW w:w="1004" w:type="dxa"/>
            <w:shd w:val="clear" w:color="auto" w:fill="auto"/>
          </w:tcPr>
          <w:p w14:paraId="16A58B8C" w14:textId="24E57805" w:rsidR="00B6114E" w:rsidRPr="00775DED" w:rsidRDefault="00EC6D35" w:rsidP="00B6114E">
            <w:pPr>
              <w:jc w:val="center"/>
              <w:rPr>
                <w:b/>
                <w:sz w:val="22"/>
                <w:szCs w:val="22"/>
                <w:lang w:val="en-US" w:eastAsia="lt-LT"/>
              </w:rPr>
            </w:pPr>
            <w:r w:rsidRPr="00775DED">
              <w:rPr>
                <w:b/>
                <w:sz w:val="22"/>
                <w:szCs w:val="22"/>
                <w:lang w:eastAsia="lt-LT"/>
              </w:rPr>
              <w:t>0,00</w:t>
            </w:r>
          </w:p>
        </w:tc>
      </w:tr>
    </w:tbl>
    <w:p w14:paraId="4FF1DB97" w14:textId="77777777" w:rsidR="00824A03" w:rsidRDefault="00824A03" w:rsidP="00930D86">
      <w:pPr>
        <w:jc w:val="center"/>
        <w:rPr>
          <w:b/>
        </w:rPr>
      </w:pPr>
    </w:p>
    <w:p w14:paraId="729B5044" w14:textId="77777777" w:rsidR="00824A03" w:rsidRPr="00AF2945" w:rsidRDefault="00824A03" w:rsidP="00930D86">
      <w:pPr>
        <w:jc w:val="center"/>
        <w:rPr>
          <w:b/>
        </w:rPr>
      </w:pPr>
    </w:p>
    <w:p w14:paraId="0200408D" w14:textId="77777777" w:rsidR="00930D86" w:rsidRPr="004A46B5" w:rsidRDefault="00930D86">
      <w:pPr>
        <w:rPr>
          <w:szCs w:val="24"/>
          <w:lang w:eastAsia="lt-LT"/>
        </w:rPr>
      </w:pPr>
    </w:p>
    <w:p w14:paraId="05DBA296" w14:textId="77777777" w:rsidR="00824A03" w:rsidRDefault="00824A03">
      <w:pPr>
        <w:rPr>
          <w:szCs w:val="24"/>
          <w:lang w:eastAsia="lt-LT"/>
        </w:rPr>
      </w:pPr>
      <w:r>
        <w:rPr>
          <w:szCs w:val="24"/>
          <w:lang w:eastAsia="lt-LT"/>
        </w:rPr>
        <w:br w:type="page"/>
      </w:r>
    </w:p>
    <w:p w14:paraId="082F75FF" w14:textId="19E1C8A8" w:rsidR="0024682A" w:rsidRPr="004A46B5" w:rsidRDefault="0024682A" w:rsidP="0024682A">
      <w:pPr>
        <w:widowControl w:val="0"/>
        <w:suppressAutoHyphens/>
        <w:ind w:left="5387"/>
        <w:rPr>
          <w:rFonts w:eastAsia="Lucida Sans Unicode" w:cs="Tahoma"/>
          <w:color w:val="000000"/>
          <w:szCs w:val="24"/>
          <w:lang w:eastAsia="lt-LT"/>
        </w:rPr>
      </w:pPr>
      <w:r w:rsidRPr="004A46B5">
        <w:rPr>
          <w:szCs w:val="24"/>
          <w:lang w:eastAsia="lt-LT"/>
        </w:rPr>
        <w:lastRenderedPageBreak/>
        <w:t>Kė</w:t>
      </w:r>
      <w:r w:rsidRPr="004A46B5">
        <w:rPr>
          <w:rFonts w:eastAsia="Lucida Sans Unicode" w:cs="Tahoma"/>
          <w:color w:val="000000"/>
          <w:szCs w:val="24"/>
          <w:lang w:eastAsia="lt-LT"/>
        </w:rPr>
        <w:t>dainių rajono savivaldybės tarybos</w:t>
      </w:r>
    </w:p>
    <w:p w14:paraId="1FCE7BF9" w14:textId="77777777" w:rsidR="0024682A" w:rsidRPr="004A46B5" w:rsidRDefault="0024682A" w:rsidP="0024682A">
      <w:pPr>
        <w:widowControl w:val="0"/>
        <w:suppressAutoHyphens/>
        <w:ind w:left="5387"/>
        <w:rPr>
          <w:szCs w:val="24"/>
          <w:lang w:eastAsia="lt-LT"/>
        </w:rPr>
      </w:pPr>
      <w:r>
        <w:rPr>
          <w:szCs w:val="24"/>
          <w:lang w:eastAsia="lt-LT"/>
        </w:rPr>
        <w:t xml:space="preserve">2023 m.              </w:t>
      </w:r>
      <w:r w:rsidRPr="004A46B5">
        <w:rPr>
          <w:szCs w:val="24"/>
          <w:lang w:eastAsia="lt-LT"/>
        </w:rPr>
        <w:t xml:space="preserve">    d.  sprendimo Nr. TS-</w:t>
      </w:r>
    </w:p>
    <w:p w14:paraId="4F76CC1C" w14:textId="1EAE660E" w:rsidR="0024682A" w:rsidRPr="004A46B5" w:rsidRDefault="0024682A" w:rsidP="0024682A">
      <w:pPr>
        <w:widowControl w:val="0"/>
        <w:suppressAutoHyphens/>
        <w:ind w:left="5387"/>
        <w:rPr>
          <w:szCs w:val="24"/>
          <w:lang w:eastAsia="lt-LT"/>
        </w:rPr>
      </w:pPr>
      <w:r>
        <w:rPr>
          <w:szCs w:val="24"/>
          <w:lang w:eastAsia="ar-SA"/>
        </w:rPr>
        <w:t xml:space="preserve">2 </w:t>
      </w:r>
      <w:r w:rsidRPr="004A46B5">
        <w:rPr>
          <w:szCs w:val="24"/>
          <w:lang w:eastAsia="ar-SA"/>
        </w:rPr>
        <w:t>priedas</w:t>
      </w:r>
    </w:p>
    <w:p w14:paraId="1B81210C" w14:textId="77777777" w:rsidR="0024682A" w:rsidRPr="004A46B5" w:rsidRDefault="0024682A" w:rsidP="0024682A">
      <w:pPr>
        <w:tabs>
          <w:tab w:val="left" w:pos="5940"/>
        </w:tabs>
        <w:rPr>
          <w:szCs w:val="24"/>
          <w:lang w:eastAsia="lt-LT"/>
        </w:rPr>
      </w:pPr>
    </w:p>
    <w:p w14:paraId="226FB666" w14:textId="77777777" w:rsidR="0024682A" w:rsidRPr="004A46B5" w:rsidRDefault="0024682A" w:rsidP="0024682A">
      <w:pPr>
        <w:rPr>
          <w:szCs w:val="24"/>
          <w:lang w:eastAsia="lt-LT"/>
        </w:rPr>
      </w:pPr>
    </w:p>
    <w:p w14:paraId="32B538CD" w14:textId="77777777" w:rsidR="0024682A" w:rsidRPr="008659FA" w:rsidRDefault="0024682A" w:rsidP="0024682A">
      <w:pPr>
        <w:jc w:val="center"/>
        <w:rPr>
          <w:b/>
        </w:rPr>
      </w:pPr>
      <w:r>
        <w:rPr>
          <w:b/>
        </w:rPr>
        <w:t>KĖDAINIŲ RAJONO SAVIVALDYBĖS ADMINISTRACIJOS</w:t>
      </w:r>
      <w:r w:rsidRPr="008659FA">
        <w:rPr>
          <w:b/>
        </w:rPr>
        <w:t xml:space="preserve"> </w:t>
      </w:r>
    </w:p>
    <w:p w14:paraId="6D50F0D4" w14:textId="1C1A1C09" w:rsidR="0024682A" w:rsidRPr="008659FA" w:rsidRDefault="0024682A" w:rsidP="0024682A">
      <w:pPr>
        <w:jc w:val="center"/>
        <w:rPr>
          <w:b/>
        </w:rPr>
      </w:pPr>
      <w:r w:rsidRPr="008659FA">
        <w:rPr>
          <w:b/>
        </w:rPr>
        <w:t xml:space="preserve">NURAŠOMO VALSTYBĖS </w:t>
      </w:r>
      <w:r>
        <w:rPr>
          <w:b/>
        </w:rPr>
        <w:t xml:space="preserve">TRUMPALAIKIO </w:t>
      </w:r>
      <w:r w:rsidRPr="008659FA">
        <w:rPr>
          <w:b/>
        </w:rPr>
        <w:t xml:space="preserve">TURTO </w:t>
      </w:r>
    </w:p>
    <w:p w14:paraId="5533E57B" w14:textId="77777777" w:rsidR="0024682A" w:rsidRDefault="0024682A" w:rsidP="0024682A">
      <w:pPr>
        <w:jc w:val="center"/>
        <w:rPr>
          <w:b/>
        </w:rPr>
      </w:pPr>
      <w:r w:rsidRPr="008659FA">
        <w:rPr>
          <w:b/>
        </w:rPr>
        <w:t>SĄRAŠAS</w:t>
      </w:r>
    </w:p>
    <w:p w14:paraId="42F79240" w14:textId="77777777" w:rsidR="0024682A" w:rsidRDefault="0024682A" w:rsidP="0024682A">
      <w:pPr>
        <w:jc w:val="center"/>
        <w:rPr>
          <w:b/>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4341"/>
        <w:gridCol w:w="1134"/>
        <w:gridCol w:w="1133"/>
        <w:gridCol w:w="992"/>
        <w:gridCol w:w="1561"/>
      </w:tblGrid>
      <w:tr w:rsidR="00824A03" w:rsidRPr="00D30608" w14:paraId="3C202474" w14:textId="77777777" w:rsidTr="003D3A1B">
        <w:trPr>
          <w:cantSplit/>
          <w:trHeight w:val="70"/>
        </w:trPr>
        <w:tc>
          <w:tcPr>
            <w:tcW w:w="587" w:type="dxa"/>
            <w:shd w:val="clear" w:color="auto" w:fill="auto"/>
            <w:vAlign w:val="center"/>
          </w:tcPr>
          <w:p w14:paraId="2D49974F" w14:textId="77777777" w:rsidR="00824A03" w:rsidRPr="00A52ADE" w:rsidRDefault="00824A03" w:rsidP="003D3A1B">
            <w:pPr>
              <w:jc w:val="center"/>
              <w:rPr>
                <w:b/>
                <w:sz w:val="23"/>
                <w:szCs w:val="23"/>
              </w:rPr>
            </w:pPr>
            <w:r w:rsidRPr="00A52ADE">
              <w:rPr>
                <w:b/>
                <w:sz w:val="23"/>
                <w:szCs w:val="23"/>
              </w:rPr>
              <w:t>Eil. Nr.</w:t>
            </w:r>
          </w:p>
        </w:tc>
        <w:tc>
          <w:tcPr>
            <w:tcW w:w="4341" w:type="dxa"/>
            <w:shd w:val="clear" w:color="auto" w:fill="auto"/>
            <w:vAlign w:val="center"/>
          </w:tcPr>
          <w:p w14:paraId="7B3E8C95" w14:textId="77777777" w:rsidR="00824A03" w:rsidRPr="00A52ADE" w:rsidRDefault="00824A03" w:rsidP="003D3A1B">
            <w:pPr>
              <w:jc w:val="center"/>
              <w:rPr>
                <w:b/>
                <w:sz w:val="23"/>
                <w:szCs w:val="23"/>
              </w:rPr>
            </w:pPr>
            <w:r w:rsidRPr="00A52ADE">
              <w:rPr>
                <w:b/>
                <w:sz w:val="23"/>
                <w:szCs w:val="23"/>
              </w:rPr>
              <w:t>Pavadinimas</w:t>
            </w:r>
          </w:p>
        </w:tc>
        <w:tc>
          <w:tcPr>
            <w:tcW w:w="1134" w:type="dxa"/>
            <w:shd w:val="clear" w:color="auto" w:fill="auto"/>
            <w:vAlign w:val="center"/>
          </w:tcPr>
          <w:p w14:paraId="29A43CFF" w14:textId="77777777" w:rsidR="00824A03" w:rsidRPr="00A52ADE" w:rsidRDefault="00824A03" w:rsidP="003D3A1B">
            <w:pPr>
              <w:ind w:left="-108" w:right="-108"/>
              <w:jc w:val="center"/>
              <w:rPr>
                <w:b/>
                <w:sz w:val="23"/>
                <w:szCs w:val="23"/>
              </w:rPr>
            </w:pPr>
            <w:r>
              <w:rPr>
                <w:b/>
                <w:sz w:val="23"/>
                <w:szCs w:val="23"/>
              </w:rPr>
              <w:t>Įsigijimo metai</w:t>
            </w:r>
          </w:p>
        </w:tc>
        <w:tc>
          <w:tcPr>
            <w:tcW w:w="1133" w:type="dxa"/>
            <w:shd w:val="clear" w:color="auto" w:fill="auto"/>
            <w:vAlign w:val="center"/>
          </w:tcPr>
          <w:p w14:paraId="1CC4C8B2" w14:textId="77777777" w:rsidR="00824A03" w:rsidRPr="00A52ADE" w:rsidRDefault="00824A03" w:rsidP="003D3A1B">
            <w:pPr>
              <w:ind w:left="-109" w:right="-108"/>
              <w:jc w:val="center"/>
              <w:rPr>
                <w:b/>
                <w:sz w:val="23"/>
                <w:szCs w:val="23"/>
              </w:rPr>
            </w:pPr>
            <w:r w:rsidRPr="00A52ADE">
              <w:rPr>
                <w:b/>
                <w:sz w:val="23"/>
                <w:szCs w:val="23"/>
              </w:rPr>
              <w:t xml:space="preserve">Vieneto įsigijimo </w:t>
            </w:r>
            <w:r>
              <w:rPr>
                <w:b/>
                <w:sz w:val="23"/>
                <w:szCs w:val="23"/>
              </w:rPr>
              <w:t>savikaina, Eur</w:t>
            </w:r>
          </w:p>
        </w:tc>
        <w:tc>
          <w:tcPr>
            <w:tcW w:w="992" w:type="dxa"/>
            <w:shd w:val="clear" w:color="auto" w:fill="auto"/>
            <w:vAlign w:val="center"/>
          </w:tcPr>
          <w:p w14:paraId="44542822" w14:textId="77777777" w:rsidR="00824A03" w:rsidRPr="00A52ADE" w:rsidRDefault="00824A03" w:rsidP="003D3A1B">
            <w:pPr>
              <w:jc w:val="center"/>
              <w:rPr>
                <w:b/>
                <w:sz w:val="23"/>
                <w:szCs w:val="23"/>
              </w:rPr>
            </w:pPr>
            <w:r>
              <w:rPr>
                <w:b/>
                <w:sz w:val="23"/>
                <w:szCs w:val="23"/>
              </w:rPr>
              <w:t>Kie</w:t>
            </w:r>
            <w:r w:rsidRPr="00A52ADE">
              <w:rPr>
                <w:b/>
                <w:sz w:val="23"/>
                <w:szCs w:val="23"/>
              </w:rPr>
              <w:t>kis, vnt.</w:t>
            </w:r>
          </w:p>
        </w:tc>
        <w:tc>
          <w:tcPr>
            <w:tcW w:w="1561" w:type="dxa"/>
            <w:shd w:val="clear" w:color="auto" w:fill="auto"/>
            <w:vAlign w:val="center"/>
          </w:tcPr>
          <w:p w14:paraId="6B948787" w14:textId="77777777" w:rsidR="00824A03" w:rsidRPr="00A52ADE" w:rsidRDefault="00824A03" w:rsidP="003D3A1B">
            <w:pPr>
              <w:jc w:val="center"/>
              <w:rPr>
                <w:b/>
                <w:sz w:val="23"/>
                <w:szCs w:val="23"/>
              </w:rPr>
            </w:pPr>
            <w:r w:rsidRPr="00A52ADE">
              <w:rPr>
                <w:b/>
                <w:sz w:val="23"/>
                <w:szCs w:val="23"/>
              </w:rPr>
              <w:t xml:space="preserve">Bendra įsigijimo </w:t>
            </w:r>
            <w:r>
              <w:rPr>
                <w:b/>
                <w:sz w:val="23"/>
                <w:szCs w:val="23"/>
              </w:rPr>
              <w:t>savikaina, Eur</w:t>
            </w:r>
          </w:p>
        </w:tc>
      </w:tr>
      <w:tr w:rsidR="00824A03" w:rsidRPr="00D30608" w14:paraId="3825BD68" w14:textId="77777777" w:rsidTr="003D3A1B">
        <w:trPr>
          <w:cantSplit/>
          <w:trHeight w:val="70"/>
        </w:trPr>
        <w:tc>
          <w:tcPr>
            <w:tcW w:w="587" w:type="dxa"/>
            <w:shd w:val="clear" w:color="auto" w:fill="auto"/>
          </w:tcPr>
          <w:p w14:paraId="38234AE3" w14:textId="77777777" w:rsidR="00824A03" w:rsidRPr="00D30608" w:rsidRDefault="00824A03" w:rsidP="003D3A1B">
            <w:pPr>
              <w:jc w:val="center"/>
              <w:rPr>
                <w:sz w:val="23"/>
                <w:szCs w:val="23"/>
              </w:rPr>
            </w:pPr>
            <w:r>
              <w:rPr>
                <w:sz w:val="23"/>
                <w:szCs w:val="23"/>
              </w:rPr>
              <w:t>1</w:t>
            </w:r>
          </w:p>
        </w:tc>
        <w:tc>
          <w:tcPr>
            <w:tcW w:w="4341" w:type="dxa"/>
            <w:shd w:val="clear" w:color="auto" w:fill="auto"/>
          </w:tcPr>
          <w:p w14:paraId="3CFCAAA6" w14:textId="76E034E1" w:rsidR="00824A03" w:rsidRPr="00CE5CE7" w:rsidRDefault="00F16A1B" w:rsidP="003D3A1B">
            <w:r>
              <w:t xml:space="preserve">Lazerinis spausdintuvas „Minolta </w:t>
            </w:r>
            <w:proofErr w:type="spellStart"/>
            <w:r>
              <w:t>Page</w:t>
            </w:r>
            <w:proofErr w:type="spellEnd"/>
            <w:r>
              <w:t xml:space="preserve"> Pro 1350E“</w:t>
            </w:r>
          </w:p>
        </w:tc>
        <w:tc>
          <w:tcPr>
            <w:tcW w:w="1134" w:type="dxa"/>
            <w:shd w:val="clear" w:color="auto" w:fill="auto"/>
          </w:tcPr>
          <w:p w14:paraId="442B8762" w14:textId="0E15CEC7" w:rsidR="00824A03" w:rsidRPr="00CE5CE7" w:rsidRDefault="00F16A1B" w:rsidP="003D3A1B">
            <w:pPr>
              <w:jc w:val="center"/>
            </w:pPr>
            <w:r>
              <w:t>2008</w:t>
            </w:r>
          </w:p>
        </w:tc>
        <w:tc>
          <w:tcPr>
            <w:tcW w:w="1133" w:type="dxa"/>
            <w:shd w:val="clear" w:color="auto" w:fill="auto"/>
          </w:tcPr>
          <w:p w14:paraId="54F595B7" w14:textId="7FAB3EC1" w:rsidR="00824A03" w:rsidRPr="006F5183" w:rsidRDefault="00F16A1B" w:rsidP="002E4038">
            <w:pPr>
              <w:ind w:right="100"/>
              <w:jc w:val="right"/>
            </w:pPr>
            <w:r>
              <w:t>118,59</w:t>
            </w:r>
          </w:p>
        </w:tc>
        <w:tc>
          <w:tcPr>
            <w:tcW w:w="992" w:type="dxa"/>
            <w:shd w:val="clear" w:color="auto" w:fill="auto"/>
          </w:tcPr>
          <w:p w14:paraId="6C7D6286" w14:textId="67936041" w:rsidR="00824A03" w:rsidRPr="000626E2" w:rsidRDefault="00F16A1B" w:rsidP="003D3A1B">
            <w:pPr>
              <w:pStyle w:val="Lentelsturinys"/>
              <w:snapToGrid w:val="0"/>
              <w:jc w:val="center"/>
            </w:pPr>
            <w:r>
              <w:t>2</w:t>
            </w:r>
          </w:p>
        </w:tc>
        <w:tc>
          <w:tcPr>
            <w:tcW w:w="1561" w:type="dxa"/>
            <w:shd w:val="clear" w:color="auto" w:fill="auto"/>
          </w:tcPr>
          <w:p w14:paraId="21398EBD" w14:textId="3873A2BF" w:rsidR="00824A03" w:rsidRPr="006F5183" w:rsidRDefault="00F16A1B" w:rsidP="002E4038">
            <w:pPr>
              <w:ind w:right="145"/>
              <w:jc w:val="right"/>
            </w:pPr>
            <w:r>
              <w:t>237,18</w:t>
            </w:r>
          </w:p>
        </w:tc>
      </w:tr>
      <w:tr w:rsidR="00824A03" w:rsidRPr="00D30608" w14:paraId="6BEA72E0" w14:textId="77777777" w:rsidTr="003D3A1B">
        <w:trPr>
          <w:cantSplit/>
          <w:trHeight w:val="70"/>
        </w:trPr>
        <w:tc>
          <w:tcPr>
            <w:tcW w:w="587" w:type="dxa"/>
            <w:shd w:val="clear" w:color="auto" w:fill="auto"/>
          </w:tcPr>
          <w:p w14:paraId="1AE002F8" w14:textId="77777777" w:rsidR="00824A03" w:rsidRDefault="00824A03" w:rsidP="003D3A1B">
            <w:pPr>
              <w:jc w:val="center"/>
              <w:rPr>
                <w:sz w:val="23"/>
                <w:szCs w:val="23"/>
              </w:rPr>
            </w:pPr>
            <w:r>
              <w:rPr>
                <w:sz w:val="23"/>
                <w:szCs w:val="23"/>
              </w:rPr>
              <w:t>2</w:t>
            </w:r>
          </w:p>
        </w:tc>
        <w:tc>
          <w:tcPr>
            <w:tcW w:w="4341" w:type="dxa"/>
            <w:shd w:val="clear" w:color="auto" w:fill="auto"/>
          </w:tcPr>
          <w:p w14:paraId="1EDEA2D0" w14:textId="666D7F36" w:rsidR="00824A03" w:rsidRPr="00CE5CE7" w:rsidRDefault="00F16A1B" w:rsidP="003D3A1B">
            <w:r>
              <w:t>Spalvinis skaitytuvas „Mustek Scanexpress 1248UB“</w:t>
            </w:r>
          </w:p>
        </w:tc>
        <w:tc>
          <w:tcPr>
            <w:tcW w:w="1134" w:type="dxa"/>
            <w:shd w:val="clear" w:color="auto" w:fill="auto"/>
          </w:tcPr>
          <w:p w14:paraId="5E18BA4F" w14:textId="3D6349D5" w:rsidR="00824A03" w:rsidRPr="00CE5CE7" w:rsidRDefault="00F16A1B" w:rsidP="003D3A1B">
            <w:pPr>
              <w:jc w:val="center"/>
            </w:pPr>
            <w:r>
              <w:t>2008</w:t>
            </w:r>
          </w:p>
        </w:tc>
        <w:tc>
          <w:tcPr>
            <w:tcW w:w="1133" w:type="dxa"/>
            <w:shd w:val="clear" w:color="auto" w:fill="auto"/>
          </w:tcPr>
          <w:p w14:paraId="75B0641A" w14:textId="6A52D587" w:rsidR="00824A03" w:rsidRPr="006F5183" w:rsidRDefault="00F16A1B" w:rsidP="002E4038">
            <w:pPr>
              <w:ind w:right="100"/>
              <w:jc w:val="right"/>
            </w:pPr>
            <w:r>
              <w:t>30,07</w:t>
            </w:r>
          </w:p>
        </w:tc>
        <w:tc>
          <w:tcPr>
            <w:tcW w:w="992" w:type="dxa"/>
            <w:shd w:val="clear" w:color="auto" w:fill="auto"/>
          </w:tcPr>
          <w:p w14:paraId="0AFD3FDF" w14:textId="06D68279" w:rsidR="00824A03" w:rsidRPr="000626E2" w:rsidRDefault="00F16A1B" w:rsidP="003D3A1B">
            <w:pPr>
              <w:pStyle w:val="Lentelsturinys"/>
              <w:snapToGrid w:val="0"/>
              <w:jc w:val="center"/>
            </w:pPr>
            <w:r>
              <w:t>2</w:t>
            </w:r>
          </w:p>
        </w:tc>
        <w:tc>
          <w:tcPr>
            <w:tcW w:w="1561" w:type="dxa"/>
            <w:shd w:val="clear" w:color="auto" w:fill="auto"/>
          </w:tcPr>
          <w:p w14:paraId="3087FC65" w14:textId="23776168" w:rsidR="00824A03" w:rsidRPr="006F5183" w:rsidRDefault="00F16A1B" w:rsidP="002E4038">
            <w:pPr>
              <w:ind w:right="145"/>
              <w:jc w:val="right"/>
            </w:pPr>
            <w:r>
              <w:t>60,14</w:t>
            </w:r>
          </w:p>
        </w:tc>
      </w:tr>
      <w:tr w:rsidR="00824A03" w:rsidRPr="00D30608" w14:paraId="53EE4498" w14:textId="77777777" w:rsidTr="003D3A1B">
        <w:trPr>
          <w:cantSplit/>
          <w:trHeight w:val="70"/>
        </w:trPr>
        <w:tc>
          <w:tcPr>
            <w:tcW w:w="587" w:type="dxa"/>
            <w:shd w:val="clear" w:color="auto" w:fill="auto"/>
          </w:tcPr>
          <w:p w14:paraId="0396EC13" w14:textId="35E09578" w:rsidR="00824A03" w:rsidRDefault="00F16A1B" w:rsidP="003D3A1B">
            <w:pPr>
              <w:jc w:val="center"/>
              <w:rPr>
                <w:sz w:val="23"/>
                <w:szCs w:val="23"/>
              </w:rPr>
            </w:pPr>
            <w:r>
              <w:rPr>
                <w:sz w:val="23"/>
                <w:szCs w:val="23"/>
              </w:rPr>
              <w:t>3</w:t>
            </w:r>
          </w:p>
        </w:tc>
        <w:tc>
          <w:tcPr>
            <w:tcW w:w="4341" w:type="dxa"/>
            <w:shd w:val="clear" w:color="auto" w:fill="auto"/>
          </w:tcPr>
          <w:p w14:paraId="4FEB3EF0" w14:textId="4922B0C1" w:rsidR="00824A03" w:rsidRPr="00CE5CE7" w:rsidRDefault="00F16A1B" w:rsidP="003D3A1B">
            <w:r>
              <w:t>Tinklo komutatorius „</w:t>
            </w:r>
            <w:proofErr w:type="spellStart"/>
            <w:r>
              <w:t>Canyon</w:t>
            </w:r>
            <w:proofErr w:type="spellEnd"/>
            <w:r>
              <w:t xml:space="preserve"> CN-D05P“</w:t>
            </w:r>
          </w:p>
        </w:tc>
        <w:tc>
          <w:tcPr>
            <w:tcW w:w="1134" w:type="dxa"/>
            <w:shd w:val="clear" w:color="auto" w:fill="auto"/>
          </w:tcPr>
          <w:p w14:paraId="0EDA5335" w14:textId="55D57C01" w:rsidR="00824A03" w:rsidRPr="00CE5CE7" w:rsidRDefault="00F16A1B" w:rsidP="003D3A1B">
            <w:pPr>
              <w:jc w:val="center"/>
            </w:pPr>
            <w:r>
              <w:t>2008</w:t>
            </w:r>
          </w:p>
        </w:tc>
        <w:tc>
          <w:tcPr>
            <w:tcW w:w="1133" w:type="dxa"/>
            <w:shd w:val="clear" w:color="auto" w:fill="auto"/>
          </w:tcPr>
          <w:p w14:paraId="68B6DFCF" w14:textId="2AAAA2BC" w:rsidR="00824A03" w:rsidRPr="006F5183" w:rsidRDefault="00F16A1B" w:rsidP="002E4038">
            <w:pPr>
              <w:ind w:right="100"/>
              <w:jc w:val="right"/>
            </w:pPr>
            <w:r>
              <w:t>8,89</w:t>
            </w:r>
          </w:p>
        </w:tc>
        <w:tc>
          <w:tcPr>
            <w:tcW w:w="992" w:type="dxa"/>
            <w:shd w:val="clear" w:color="auto" w:fill="auto"/>
          </w:tcPr>
          <w:p w14:paraId="4AB4F3F2" w14:textId="6F31DAE3" w:rsidR="00824A03" w:rsidRPr="000626E2" w:rsidRDefault="00F16A1B" w:rsidP="003D3A1B">
            <w:pPr>
              <w:pStyle w:val="Lentelsturinys"/>
              <w:snapToGrid w:val="0"/>
              <w:jc w:val="center"/>
            </w:pPr>
            <w:r>
              <w:t>2</w:t>
            </w:r>
          </w:p>
        </w:tc>
        <w:tc>
          <w:tcPr>
            <w:tcW w:w="1561" w:type="dxa"/>
            <w:shd w:val="clear" w:color="auto" w:fill="auto"/>
          </w:tcPr>
          <w:p w14:paraId="1AFF6C66" w14:textId="5DF5DE08" w:rsidR="00824A03" w:rsidRPr="006F5183" w:rsidRDefault="00F16A1B" w:rsidP="002E4038">
            <w:pPr>
              <w:ind w:right="145"/>
              <w:jc w:val="right"/>
            </w:pPr>
            <w:r>
              <w:t>17,78</w:t>
            </w:r>
          </w:p>
        </w:tc>
      </w:tr>
      <w:tr w:rsidR="00EC5A83" w:rsidRPr="00D30608" w14:paraId="13E5244D" w14:textId="77777777" w:rsidTr="003D3A1B">
        <w:trPr>
          <w:cantSplit/>
          <w:trHeight w:val="70"/>
        </w:trPr>
        <w:tc>
          <w:tcPr>
            <w:tcW w:w="587" w:type="dxa"/>
            <w:shd w:val="clear" w:color="auto" w:fill="auto"/>
          </w:tcPr>
          <w:p w14:paraId="7F690B50" w14:textId="6AE4B58D" w:rsidR="00EC5A83" w:rsidRDefault="00EC5A83" w:rsidP="00EC5A83">
            <w:pPr>
              <w:jc w:val="center"/>
              <w:rPr>
                <w:sz w:val="23"/>
                <w:szCs w:val="23"/>
              </w:rPr>
            </w:pPr>
            <w:r>
              <w:rPr>
                <w:sz w:val="23"/>
                <w:szCs w:val="23"/>
              </w:rPr>
              <w:t>4</w:t>
            </w:r>
          </w:p>
        </w:tc>
        <w:tc>
          <w:tcPr>
            <w:tcW w:w="4341" w:type="dxa"/>
            <w:shd w:val="clear" w:color="auto" w:fill="auto"/>
          </w:tcPr>
          <w:p w14:paraId="7BE3FD29" w14:textId="5CADD5B4" w:rsidR="00EC5A83" w:rsidRPr="00EC5A83" w:rsidRDefault="00EC5A83" w:rsidP="00EC5A83">
            <w:pPr>
              <w:rPr>
                <w:szCs w:val="24"/>
              </w:rPr>
            </w:pPr>
            <w:r w:rsidRPr="00EC5A83">
              <w:rPr>
                <w:color w:val="000000"/>
                <w:szCs w:val="24"/>
              </w:rPr>
              <w:t xml:space="preserve">Spausdintuvas HP </w:t>
            </w:r>
            <w:proofErr w:type="spellStart"/>
            <w:r w:rsidRPr="00EC5A83">
              <w:rPr>
                <w:color w:val="000000"/>
                <w:szCs w:val="24"/>
              </w:rPr>
              <w:t>Laser</w:t>
            </w:r>
            <w:proofErr w:type="spellEnd"/>
            <w:r w:rsidRPr="00EC5A83">
              <w:rPr>
                <w:color w:val="000000"/>
                <w:szCs w:val="24"/>
              </w:rPr>
              <w:t xml:space="preserve"> </w:t>
            </w:r>
            <w:proofErr w:type="spellStart"/>
            <w:r w:rsidRPr="00EC5A83">
              <w:rPr>
                <w:color w:val="000000"/>
                <w:szCs w:val="24"/>
              </w:rPr>
              <w:t>Jet</w:t>
            </w:r>
            <w:proofErr w:type="spellEnd"/>
            <w:r w:rsidRPr="00EC5A83">
              <w:rPr>
                <w:color w:val="000000"/>
                <w:szCs w:val="24"/>
              </w:rPr>
              <w:t xml:space="preserve"> 1022</w:t>
            </w:r>
          </w:p>
        </w:tc>
        <w:tc>
          <w:tcPr>
            <w:tcW w:w="1134" w:type="dxa"/>
            <w:shd w:val="clear" w:color="auto" w:fill="auto"/>
          </w:tcPr>
          <w:p w14:paraId="74740CE5" w14:textId="69DF4B33" w:rsidR="00EC5A83" w:rsidRDefault="00EC5A83" w:rsidP="00EC5A83">
            <w:pPr>
              <w:jc w:val="center"/>
            </w:pPr>
            <w:r>
              <w:t>2008</w:t>
            </w:r>
          </w:p>
        </w:tc>
        <w:tc>
          <w:tcPr>
            <w:tcW w:w="1133" w:type="dxa"/>
            <w:shd w:val="clear" w:color="auto" w:fill="auto"/>
          </w:tcPr>
          <w:p w14:paraId="231FA8E6" w14:textId="63ABD565" w:rsidR="00EC5A83" w:rsidRDefault="00EC5A83" w:rsidP="002E4038">
            <w:pPr>
              <w:ind w:right="100"/>
              <w:jc w:val="right"/>
            </w:pPr>
            <w:r>
              <w:t>191,38</w:t>
            </w:r>
          </w:p>
        </w:tc>
        <w:tc>
          <w:tcPr>
            <w:tcW w:w="992" w:type="dxa"/>
            <w:shd w:val="clear" w:color="auto" w:fill="auto"/>
          </w:tcPr>
          <w:p w14:paraId="109F5533" w14:textId="522666D2" w:rsidR="00EC5A83" w:rsidRDefault="00EC5A83" w:rsidP="00EC5A83">
            <w:pPr>
              <w:pStyle w:val="Lentelsturinys"/>
              <w:snapToGrid w:val="0"/>
              <w:jc w:val="center"/>
            </w:pPr>
            <w:r>
              <w:t>1</w:t>
            </w:r>
          </w:p>
        </w:tc>
        <w:tc>
          <w:tcPr>
            <w:tcW w:w="1561" w:type="dxa"/>
            <w:shd w:val="clear" w:color="auto" w:fill="auto"/>
          </w:tcPr>
          <w:p w14:paraId="4B94509B" w14:textId="73489D8C" w:rsidR="00EC5A83" w:rsidRDefault="00EC5A83" w:rsidP="002E4038">
            <w:pPr>
              <w:ind w:right="145"/>
              <w:jc w:val="right"/>
            </w:pPr>
            <w:r>
              <w:t>191,38</w:t>
            </w:r>
          </w:p>
        </w:tc>
      </w:tr>
      <w:tr w:rsidR="00EC5A83" w:rsidRPr="00D30608" w14:paraId="31517E9D" w14:textId="77777777" w:rsidTr="003D3A1B">
        <w:trPr>
          <w:cantSplit/>
          <w:trHeight w:val="70"/>
        </w:trPr>
        <w:tc>
          <w:tcPr>
            <w:tcW w:w="587" w:type="dxa"/>
            <w:shd w:val="clear" w:color="auto" w:fill="auto"/>
          </w:tcPr>
          <w:p w14:paraId="5C6A1989" w14:textId="6315CB7F" w:rsidR="00EC5A83" w:rsidRDefault="00EC5A83" w:rsidP="00EC5A83">
            <w:pPr>
              <w:jc w:val="center"/>
              <w:rPr>
                <w:sz w:val="23"/>
                <w:szCs w:val="23"/>
              </w:rPr>
            </w:pPr>
            <w:r>
              <w:rPr>
                <w:sz w:val="23"/>
                <w:szCs w:val="23"/>
              </w:rPr>
              <w:t>5</w:t>
            </w:r>
          </w:p>
        </w:tc>
        <w:tc>
          <w:tcPr>
            <w:tcW w:w="4341" w:type="dxa"/>
            <w:shd w:val="clear" w:color="auto" w:fill="auto"/>
          </w:tcPr>
          <w:p w14:paraId="6D628511" w14:textId="13EC4FF5" w:rsidR="00EC5A83" w:rsidRPr="00EC5A83" w:rsidRDefault="00EC5A83" w:rsidP="00EC5A83">
            <w:pPr>
              <w:rPr>
                <w:szCs w:val="24"/>
              </w:rPr>
            </w:pPr>
            <w:r w:rsidRPr="00EC5A83">
              <w:rPr>
                <w:color w:val="000000"/>
                <w:szCs w:val="24"/>
              </w:rPr>
              <w:t>Spausdintuvas adatinis Citizen CD-S501</w:t>
            </w:r>
          </w:p>
        </w:tc>
        <w:tc>
          <w:tcPr>
            <w:tcW w:w="1134" w:type="dxa"/>
            <w:shd w:val="clear" w:color="auto" w:fill="auto"/>
          </w:tcPr>
          <w:p w14:paraId="7797D761" w14:textId="50072105" w:rsidR="00EC5A83" w:rsidRDefault="00EC5A83" w:rsidP="00EC5A83">
            <w:pPr>
              <w:jc w:val="center"/>
            </w:pPr>
            <w:r>
              <w:t>2008</w:t>
            </w:r>
          </w:p>
        </w:tc>
        <w:tc>
          <w:tcPr>
            <w:tcW w:w="1133" w:type="dxa"/>
            <w:shd w:val="clear" w:color="auto" w:fill="auto"/>
          </w:tcPr>
          <w:p w14:paraId="172EAE55" w14:textId="569FE3CA" w:rsidR="00EC5A83" w:rsidRDefault="00EC5A83" w:rsidP="002E4038">
            <w:pPr>
              <w:ind w:right="100"/>
              <w:jc w:val="right"/>
            </w:pPr>
            <w:r>
              <w:t>204,025</w:t>
            </w:r>
          </w:p>
        </w:tc>
        <w:tc>
          <w:tcPr>
            <w:tcW w:w="992" w:type="dxa"/>
            <w:shd w:val="clear" w:color="auto" w:fill="auto"/>
          </w:tcPr>
          <w:p w14:paraId="74E2C3B9" w14:textId="4EF2A2F6" w:rsidR="00EC5A83" w:rsidRDefault="00EC5A83" w:rsidP="00EC5A83">
            <w:pPr>
              <w:pStyle w:val="Lentelsturinys"/>
              <w:snapToGrid w:val="0"/>
              <w:jc w:val="center"/>
            </w:pPr>
            <w:r>
              <w:t>2</w:t>
            </w:r>
          </w:p>
        </w:tc>
        <w:tc>
          <w:tcPr>
            <w:tcW w:w="1561" w:type="dxa"/>
            <w:shd w:val="clear" w:color="auto" w:fill="auto"/>
          </w:tcPr>
          <w:p w14:paraId="3A7B9009" w14:textId="2EF69E12" w:rsidR="00EC5A83" w:rsidRDefault="00EC5A83" w:rsidP="002E4038">
            <w:pPr>
              <w:ind w:right="145"/>
              <w:jc w:val="right"/>
            </w:pPr>
            <w:r>
              <w:t>408,05</w:t>
            </w:r>
          </w:p>
        </w:tc>
      </w:tr>
      <w:tr w:rsidR="00EC5A83" w:rsidRPr="00D30608" w14:paraId="7D6BDD13" w14:textId="77777777" w:rsidTr="003D3A1B">
        <w:trPr>
          <w:cantSplit/>
          <w:trHeight w:val="70"/>
        </w:trPr>
        <w:tc>
          <w:tcPr>
            <w:tcW w:w="587" w:type="dxa"/>
            <w:shd w:val="clear" w:color="auto" w:fill="auto"/>
          </w:tcPr>
          <w:p w14:paraId="1BD15B36" w14:textId="562CA8EB" w:rsidR="00EC5A83" w:rsidRDefault="00EC5A83" w:rsidP="00EC5A83">
            <w:pPr>
              <w:jc w:val="center"/>
              <w:rPr>
                <w:sz w:val="23"/>
                <w:szCs w:val="23"/>
              </w:rPr>
            </w:pPr>
            <w:r>
              <w:rPr>
                <w:sz w:val="23"/>
                <w:szCs w:val="23"/>
              </w:rPr>
              <w:t>6</w:t>
            </w:r>
          </w:p>
        </w:tc>
        <w:tc>
          <w:tcPr>
            <w:tcW w:w="4341" w:type="dxa"/>
            <w:shd w:val="clear" w:color="auto" w:fill="auto"/>
          </w:tcPr>
          <w:p w14:paraId="49A4DE37" w14:textId="6BC41D41" w:rsidR="00EC5A83" w:rsidRPr="00EC5A83" w:rsidRDefault="00EC5A83" w:rsidP="00EC5A83">
            <w:pPr>
              <w:rPr>
                <w:szCs w:val="24"/>
              </w:rPr>
            </w:pPr>
            <w:r w:rsidRPr="00EC5A83">
              <w:rPr>
                <w:color w:val="000000"/>
                <w:szCs w:val="24"/>
              </w:rPr>
              <w:t xml:space="preserve">Brūkšninių kodų skaitytuvas </w:t>
            </w:r>
            <w:proofErr w:type="spellStart"/>
            <w:r w:rsidRPr="00EC5A83">
              <w:rPr>
                <w:color w:val="000000"/>
                <w:szCs w:val="24"/>
              </w:rPr>
              <w:t>Bitatek</w:t>
            </w:r>
            <w:proofErr w:type="spellEnd"/>
            <w:r w:rsidRPr="00EC5A83">
              <w:rPr>
                <w:color w:val="000000"/>
                <w:szCs w:val="24"/>
              </w:rPr>
              <w:t xml:space="preserve"> PLS-2100</w:t>
            </w:r>
          </w:p>
        </w:tc>
        <w:tc>
          <w:tcPr>
            <w:tcW w:w="1134" w:type="dxa"/>
            <w:shd w:val="clear" w:color="auto" w:fill="auto"/>
          </w:tcPr>
          <w:p w14:paraId="54EDB547" w14:textId="68566E77" w:rsidR="00EC5A83" w:rsidRDefault="00EC5A83" w:rsidP="00EC5A83">
            <w:pPr>
              <w:jc w:val="center"/>
            </w:pPr>
            <w:r>
              <w:t>2008</w:t>
            </w:r>
          </w:p>
        </w:tc>
        <w:tc>
          <w:tcPr>
            <w:tcW w:w="1133" w:type="dxa"/>
            <w:shd w:val="clear" w:color="auto" w:fill="auto"/>
          </w:tcPr>
          <w:p w14:paraId="3E5041B4" w14:textId="63475DE8" w:rsidR="00EC5A83" w:rsidRDefault="00EC5A83" w:rsidP="002E4038">
            <w:pPr>
              <w:ind w:right="100"/>
              <w:jc w:val="right"/>
            </w:pPr>
            <w:r>
              <w:t>80,995</w:t>
            </w:r>
          </w:p>
        </w:tc>
        <w:tc>
          <w:tcPr>
            <w:tcW w:w="992" w:type="dxa"/>
            <w:shd w:val="clear" w:color="auto" w:fill="auto"/>
          </w:tcPr>
          <w:p w14:paraId="27F57939" w14:textId="43EA7655" w:rsidR="00EC5A83" w:rsidRDefault="00EC5A83" w:rsidP="00EC5A83">
            <w:pPr>
              <w:pStyle w:val="Lentelsturinys"/>
              <w:snapToGrid w:val="0"/>
              <w:jc w:val="center"/>
            </w:pPr>
            <w:r>
              <w:t>2</w:t>
            </w:r>
          </w:p>
        </w:tc>
        <w:tc>
          <w:tcPr>
            <w:tcW w:w="1561" w:type="dxa"/>
            <w:shd w:val="clear" w:color="auto" w:fill="auto"/>
          </w:tcPr>
          <w:p w14:paraId="0F384997" w14:textId="220FA9B4" w:rsidR="00EC5A83" w:rsidRDefault="00EC5A83" w:rsidP="002E4038">
            <w:pPr>
              <w:ind w:right="145"/>
              <w:jc w:val="right"/>
            </w:pPr>
            <w:r>
              <w:t>161,99</w:t>
            </w:r>
          </w:p>
        </w:tc>
      </w:tr>
      <w:tr w:rsidR="00EC5A83" w:rsidRPr="00D30608" w14:paraId="0E0A37EC" w14:textId="77777777" w:rsidTr="003D3A1B">
        <w:trPr>
          <w:cantSplit/>
          <w:trHeight w:val="70"/>
        </w:trPr>
        <w:tc>
          <w:tcPr>
            <w:tcW w:w="587" w:type="dxa"/>
            <w:shd w:val="clear" w:color="auto" w:fill="auto"/>
          </w:tcPr>
          <w:p w14:paraId="76CA5641" w14:textId="0A591ACA" w:rsidR="00EC5A83" w:rsidRDefault="00EC5A83" w:rsidP="00EC5A83">
            <w:pPr>
              <w:jc w:val="center"/>
              <w:rPr>
                <w:sz w:val="23"/>
                <w:szCs w:val="23"/>
              </w:rPr>
            </w:pPr>
            <w:r>
              <w:rPr>
                <w:sz w:val="23"/>
                <w:szCs w:val="23"/>
              </w:rPr>
              <w:t>7</w:t>
            </w:r>
          </w:p>
        </w:tc>
        <w:tc>
          <w:tcPr>
            <w:tcW w:w="4341" w:type="dxa"/>
            <w:shd w:val="clear" w:color="auto" w:fill="auto"/>
          </w:tcPr>
          <w:p w14:paraId="4B5BF00D" w14:textId="55FA1806" w:rsidR="00EC5A83" w:rsidRPr="00CE5CE7" w:rsidRDefault="00EC5A83" w:rsidP="00EC5A83">
            <w:r>
              <w:t>Antenos iškėlimo stiebas</w:t>
            </w:r>
          </w:p>
        </w:tc>
        <w:tc>
          <w:tcPr>
            <w:tcW w:w="1134" w:type="dxa"/>
            <w:shd w:val="clear" w:color="auto" w:fill="auto"/>
          </w:tcPr>
          <w:p w14:paraId="2115070E" w14:textId="58034271" w:rsidR="00EC5A83" w:rsidRPr="00CE5CE7" w:rsidRDefault="00EC5A83" w:rsidP="00EC5A83">
            <w:pPr>
              <w:jc w:val="center"/>
            </w:pPr>
            <w:r>
              <w:t>2009</w:t>
            </w:r>
          </w:p>
        </w:tc>
        <w:tc>
          <w:tcPr>
            <w:tcW w:w="1133" w:type="dxa"/>
            <w:shd w:val="clear" w:color="auto" w:fill="auto"/>
          </w:tcPr>
          <w:p w14:paraId="3EBC5FE1" w14:textId="5497A2A5" w:rsidR="00EC5A83" w:rsidRPr="006F5183" w:rsidRDefault="00EC5A83" w:rsidP="002E4038">
            <w:pPr>
              <w:ind w:right="100"/>
              <w:jc w:val="right"/>
            </w:pPr>
            <w:r>
              <w:t>115,85</w:t>
            </w:r>
          </w:p>
        </w:tc>
        <w:tc>
          <w:tcPr>
            <w:tcW w:w="992" w:type="dxa"/>
            <w:shd w:val="clear" w:color="auto" w:fill="auto"/>
          </w:tcPr>
          <w:p w14:paraId="5BB712A1" w14:textId="58478468" w:rsidR="00EC5A83" w:rsidRPr="000626E2" w:rsidRDefault="00EC5A83" w:rsidP="00EC5A83">
            <w:pPr>
              <w:pStyle w:val="Lentelsturinys"/>
              <w:snapToGrid w:val="0"/>
              <w:jc w:val="center"/>
            </w:pPr>
            <w:r>
              <w:t>1</w:t>
            </w:r>
          </w:p>
        </w:tc>
        <w:tc>
          <w:tcPr>
            <w:tcW w:w="1561" w:type="dxa"/>
            <w:shd w:val="clear" w:color="auto" w:fill="auto"/>
          </w:tcPr>
          <w:p w14:paraId="195286CD" w14:textId="6F61EF6C" w:rsidR="00EC5A83" w:rsidRPr="006F5183" w:rsidRDefault="00EC5A83" w:rsidP="002E4038">
            <w:pPr>
              <w:ind w:right="145"/>
              <w:jc w:val="right"/>
            </w:pPr>
            <w:r>
              <w:t>115,85</w:t>
            </w:r>
          </w:p>
        </w:tc>
      </w:tr>
      <w:tr w:rsidR="00EC5A83" w:rsidRPr="00D30608" w14:paraId="2F532C89" w14:textId="77777777" w:rsidTr="003D3A1B">
        <w:trPr>
          <w:cantSplit/>
          <w:trHeight w:val="70"/>
        </w:trPr>
        <w:tc>
          <w:tcPr>
            <w:tcW w:w="587" w:type="dxa"/>
            <w:shd w:val="clear" w:color="auto" w:fill="auto"/>
          </w:tcPr>
          <w:p w14:paraId="3A0AFD7A" w14:textId="17655B93" w:rsidR="00EC5A83" w:rsidRDefault="00EC5A83" w:rsidP="00EC5A83">
            <w:pPr>
              <w:jc w:val="center"/>
              <w:rPr>
                <w:sz w:val="23"/>
                <w:szCs w:val="23"/>
              </w:rPr>
            </w:pPr>
            <w:r>
              <w:rPr>
                <w:sz w:val="23"/>
                <w:szCs w:val="23"/>
              </w:rPr>
              <w:t>8</w:t>
            </w:r>
          </w:p>
        </w:tc>
        <w:tc>
          <w:tcPr>
            <w:tcW w:w="4341" w:type="dxa"/>
            <w:shd w:val="clear" w:color="auto" w:fill="auto"/>
          </w:tcPr>
          <w:p w14:paraId="52AAF5E1" w14:textId="47814B62" w:rsidR="00EC5A83" w:rsidRPr="00CE5CE7" w:rsidRDefault="00EC5A83" w:rsidP="00EC5A83">
            <w:r>
              <w:t>Lietuvos Respublikos vėliava</w:t>
            </w:r>
          </w:p>
        </w:tc>
        <w:tc>
          <w:tcPr>
            <w:tcW w:w="1134" w:type="dxa"/>
            <w:shd w:val="clear" w:color="auto" w:fill="auto"/>
          </w:tcPr>
          <w:p w14:paraId="03A79A4D" w14:textId="04C4C216" w:rsidR="00EC5A83" w:rsidRPr="00CE5CE7" w:rsidRDefault="00EC5A83" w:rsidP="00EC5A83">
            <w:pPr>
              <w:jc w:val="center"/>
            </w:pPr>
            <w:r>
              <w:t>2009</w:t>
            </w:r>
          </w:p>
        </w:tc>
        <w:tc>
          <w:tcPr>
            <w:tcW w:w="1133" w:type="dxa"/>
            <w:shd w:val="clear" w:color="auto" w:fill="auto"/>
          </w:tcPr>
          <w:p w14:paraId="4FD71C1E" w14:textId="501C88CC" w:rsidR="00EC5A83" w:rsidRPr="006F5183" w:rsidRDefault="00EC5A83" w:rsidP="002E4038">
            <w:pPr>
              <w:ind w:right="100"/>
              <w:jc w:val="right"/>
            </w:pPr>
            <w:r>
              <w:t>22,09</w:t>
            </w:r>
          </w:p>
        </w:tc>
        <w:tc>
          <w:tcPr>
            <w:tcW w:w="992" w:type="dxa"/>
            <w:shd w:val="clear" w:color="auto" w:fill="auto"/>
          </w:tcPr>
          <w:p w14:paraId="0A5E81D2" w14:textId="71B8E269" w:rsidR="00EC5A83" w:rsidRPr="000626E2" w:rsidRDefault="00EC5A83" w:rsidP="00EC5A83">
            <w:pPr>
              <w:pStyle w:val="Lentelsturinys"/>
              <w:snapToGrid w:val="0"/>
              <w:jc w:val="center"/>
            </w:pPr>
            <w:r>
              <w:t>1</w:t>
            </w:r>
          </w:p>
        </w:tc>
        <w:tc>
          <w:tcPr>
            <w:tcW w:w="1561" w:type="dxa"/>
            <w:shd w:val="clear" w:color="auto" w:fill="auto"/>
          </w:tcPr>
          <w:p w14:paraId="66A6FD60" w14:textId="31DBF89A" w:rsidR="00EC5A83" w:rsidRPr="006F5183" w:rsidRDefault="00EC5A83" w:rsidP="002E4038">
            <w:pPr>
              <w:ind w:right="145"/>
              <w:jc w:val="right"/>
            </w:pPr>
            <w:r>
              <w:t>22,09</w:t>
            </w:r>
          </w:p>
        </w:tc>
      </w:tr>
      <w:tr w:rsidR="00EC5A83" w:rsidRPr="00D30608" w14:paraId="3D78366C" w14:textId="77777777" w:rsidTr="003D3A1B">
        <w:trPr>
          <w:cantSplit/>
          <w:trHeight w:val="70"/>
        </w:trPr>
        <w:tc>
          <w:tcPr>
            <w:tcW w:w="587" w:type="dxa"/>
            <w:shd w:val="clear" w:color="auto" w:fill="auto"/>
          </w:tcPr>
          <w:p w14:paraId="24E04363" w14:textId="2676E5FA" w:rsidR="00EC5A83" w:rsidRDefault="00EC5A83" w:rsidP="00EC5A83">
            <w:pPr>
              <w:jc w:val="center"/>
              <w:rPr>
                <w:sz w:val="23"/>
                <w:szCs w:val="23"/>
              </w:rPr>
            </w:pPr>
            <w:r>
              <w:rPr>
                <w:sz w:val="23"/>
                <w:szCs w:val="23"/>
              </w:rPr>
              <w:t>9</w:t>
            </w:r>
          </w:p>
        </w:tc>
        <w:tc>
          <w:tcPr>
            <w:tcW w:w="4341" w:type="dxa"/>
            <w:shd w:val="clear" w:color="auto" w:fill="auto"/>
          </w:tcPr>
          <w:p w14:paraId="4A85E89C" w14:textId="70638AFA" w:rsidR="00EC5A83" w:rsidRPr="00CE5CE7" w:rsidRDefault="00EC5A83" w:rsidP="00EC5A83">
            <w:r>
              <w:t>Gaisrinės žarnos (38 mm)</w:t>
            </w:r>
          </w:p>
        </w:tc>
        <w:tc>
          <w:tcPr>
            <w:tcW w:w="1134" w:type="dxa"/>
            <w:shd w:val="clear" w:color="auto" w:fill="auto"/>
          </w:tcPr>
          <w:p w14:paraId="0E3972A1" w14:textId="0EB9D703" w:rsidR="00EC5A83" w:rsidRPr="00CE5CE7" w:rsidRDefault="00EC5A83" w:rsidP="00EC5A83">
            <w:pPr>
              <w:jc w:val="center"/>
            </w:pPr>
            <w:r>
              <w:t>2009</w:t>
            </w:r>
          </w:p>
        </w:tc>
        <w:tc>
          <w:tcPr>
            <w:tcW w:w="1133" w:type="dxa"/>
            <w:shd w:val="clear" w:color="auto" w:fill="auto"/>
          </w:tcPr>
          <w:p w14:paraId="4CEF48AE" w14:textId="64ED0357" w:rsidR="00EC5A83" w:rsidRPr="006F5183" w:rsidRDefault="00EC5A83" w:rsidP="002E4038">
            <w:pPr>
              <w:ind w:right="100"/>
              <w:jc w:val="right"/>
            </w:pPr>
            <w:r>
              <w:t>5,79</w:t>
            </w:r>
          </w:p>
        </w:tc>
        <w:tc>
          <w:tcPr>
            <w:tcW w:w="992" w:type="dxa"/>
            <w:shd w:val="clear" w:color="auto" w:fill="auto"/>
          </w:tcPr>
          <w:p w14:paraId="12C40BE9" w14:textId="73A5FC77" w:rsidR="00EC5A83" w:rsidRPr="000626E2" w:rsidRDefault="00EC5A83" w:rsidP="00EC5A83">
            <w:pPr>
              <w:pStyle w:val="Lentelsturinys"/>
              <w:snapToGrid w:val="0"/>
              <w:jc w:val="center"/>
            </w:pPr>
            <w:r>
              <w:t>9</w:t>
            </w:r>
          </w:p>
        </w:tc>
        <w:tc>
          <w:tcPr>
            <w:tcW w:w="1561" w:type="dxa"/>
            <w:shd w:val="clear" w:color="auto" w:fill="auto"/>
          </w:tcPr>
          <w:p w14:paraId="0609B52D" w14:textId="2381E739" w:rsidR="00EC5A83" w:rsidRPr="006F5183" w:rsidRDefault="00EC5A83" w:rsidP="002E4038">
            <w:pPr>
              <w:ind w:right="145"/>
              <w:jc w:val="right"/>
            </w:pPr>
            <w:r>
              <w:t>52,13</w:t>
            </w:r>
          </w:p>
        </w:tc>
      </w:tr>
      <w:tr w:rsidR="00EC5A83" w:rsidRPr="00D30608" w14:paraId="61E3400A" w14:textId="77777777" w:rsidTr="003D3A1B">
        <w:trPr>
          <w:cantSplit/>
          <w:trHeight w:val="70"/>
        </w:trPr>
        <w:tc>
          <w:tcPr>
            <w:tcW w:w="587" w:type="dxa"/>
            <w:shd w:val="clear" w:color="auto" w:fill="auto"/>
          </w:tcPr>
          <w:p w14:paraId="43F1A1C4" w14:textId="3A617DEA" w:rsidR="00EC5A83" w:rsidRDefault="00EC5A83" w:rsidP="00EC5A83">
            <w:pPr>
              <w:jc w:val="center"/>
              <w:rPr>
                <w:sz w:val="23"/>
                <w:szCs w:val="23"/>
              </w:rPr>
            </w:pPr>
            <w:r>
              <w:rPr>
                <w:sz w:val="23"/>
                <w:szCs w:val="23"/>
              </w:rPr>
              <w:t>10</w:t>
            </w:r>
          </w:p>
        </w:tc>
        <w:tc>
          <w:tcPr>
            <w:tcW w:w="4341" w:type="dxa"/>
            <w:shd w:val="clear" w:color="auto" w:fill="auto"/>
          </w:tcPr>
          <w:p w14:paraId="27D7AD5A" w14:textId="1E4FFC6E" w:rsidR="00EC5A83" w:rsidRPr="00CE5CE7" w:rsidRDefault="00EC5A83" w:rsidP="00EC5A83">
            <w:r>
              <w:t>Gaisrinės žarnos (63 mm)</w:t>
            </w:r>
          </w:p>
        </w:tc>
        <w:tc>
          <w:tcPr>
            <w:tcW w:w="1134" w:type="dxa"/>
            <w:shd w:val="clear" w:color="auto" w:fill="auto"/>
          </w:tcPr>
          <w:p w14:paraId="182224AC" w14:textId="372887F3" w:rsidR="00EC5A83" w:rsidRPr="00CE5CE7" w:rsidRDefault="00EC5A83" w:rsidP="00EC5A83">
            <w:pPr>
              <w:jc w:val="center"/>
            </w:pPr>
            <w:r>
              <w:t>2009</w:t>
            </w:r>
          </w:p>
        </w:tc>
        <w:tc>
          <w:tcPr>
            <w:tcW w:w="1133" w:type="dxa"/>
            <w:shd w:val="clear" w:color="auto" w:fill="auto"/>
          </w:tcPr>
          <w:p w14:paraId="70E59F31" w14:textId="15AD1CD6" w:rsidR="00EC5A83" w:rsidRPr="006F5183" w:rsidRDefault="00EC5A83" w:rsidP="002E4038">
            <w:pPr>
              <w:ind w:right="100"/>
              <w:jc w:val="right"/>
            </w:pPr>
            <w:r>
              <w:t>53,76</w:t>
            </w:r>
          </w:p>
        </w:tc>
        <w:tc>
          <w:tcPr>
            <w:tcW w:w="992" w:type="dxa"/>
            <w:shd w:val="clear" w:color="auto" w:fill="auto"/>
          </w:tcPr>
          <w:p w14:paraId="34190A4C" w14:textId="2D37F018" w:rsidR="00EC5A83" w:rsidRPr="000626E2" w:rsidRDefault="00EC5A83" w:rsidP="00EC5A83">
            <w:pPr>
              <w:pStyle w:val="Lentelsturinys"/>
              <w:snapToGrid w:val="0"/>
              <w:jc w:val="center"/>
            </w:pPr>
            <w:r>
              <w:t>3</w:t>
            </w:r>
          </w:p>
        </w:tc>
        <w:tc>
          <w:tcPr>
            <w:tcW w:w="1561" w:type="dxa"/>
            <w:shd w:val="clear" w:color="auto" w:fill="auto"/>
          </w:tcPr>
          <w:p w14:paraId="3FACC3E0" w14:textId="4627D466" w:rsidR="00EC5A83" w:rsidRPr="006F5183" w:rsidRDefault="00EC5A83" w:rsidP="002E4038">
            <w:pPr>
              <w:ind w:right="145"/>
              <w:jc w:val="right"/>
            </w:pPr>
            <w:r>
              <w:t>161,27</w:t>
            </w:r>
          </w:p>
        </w:tc>
      </w:tr>
      <w:tr w:rsidR="00EC5A83" w:rsidRPr="00D30608" w14:paraId="61E7F3BD" w14:textId="77777777" w:rsidTr="003D3A1B">
        <w:trPr>
          <w:cantSplit/>
          <w:trHeight w:val="70"/>
        </w:trPr>
        <w:tc>
          <w:tcPr>
            <w:tcW w:w="587" w:type="dxa"/>
            <w:shd w:val="clear" w:color="auto" w:fill="auto"/>
          </w:tcPr>
          <w:p w14:paraId="4263A815" w14:textId="49284888" w:rsidR="00EC5A83" w:rsidRDefault="00EC5A83" w:rsidP="00EC5A83">
            <w:pPr>
              <w:jc w:val="center"/>
              <w:rPr>
                <w:sz w:val="23"/>
                <w:szCs w:val="23"/>
              </w:rPr>
            </w:pPr>
            <w:r>
              <w:rPr>
                <w:sz w:val="23"/>
                <w:szCs w:val="23"/>
              </w:rPr>
              <w:t>11</w:t>
            </w:r>
          </w:p>
        </w:tc>
        <w:tc>
          <w:tcPr>
            <w:tcW w:w="4341" w:type="dxa"/>
            <w:shd w:val="clear" w:color="auto" w:fill="auto"/>
          </w:tcPr>
          <w:p w14:paraId="0433F856" w14:textId="27ADD8F4" w:rsidR="00EC5A83" w:rsidRDefault="00EC5A83" w:rsidP="00EC5A83">
            <w:r>
              <w:t>Maitinimo šaltinis</w:t>
            </w:r>
          </w:p>
        </w:tc>
        <w:tc>
          <w:tcPr>
            <w:tcW w:w="1134" w:type="dxa"/>
            <w:shd w:val="clear" w:color="auto" w:fill="auto"/>
          </w:tcPr>
          <w:p w14:paraId="58CAB263" w14:textId="7E348405" w:rsidR="00EC5A83" w:rsidRDefault="00EC5A83" w:rsidP="00EC5A83">
            <w:pPr>
              <w:jc w:val="center"/>
            </w:pPr>
            <w:r>
              <w:t>2009</w:t>
            </w:r>
          </w:p>
        </w:tc>
        <w:tc>
          <w:tcPr>
            <w:tcW w:w="1133" w:type="dxa"/>
            <w:shd w:val="clear" w:color="auto" w:fill="auto"/>
          </w:tcPr>
          <w:p w14:paraId="732A742D" w14:textId="1E1B56F4" w:rsidR="00EC5A83" w:rsidRDefault="00EC5A83" w:rsidP="002E4038">
            <w:pPr>
              <w:ind w:right="100"/>
              <w:jc w:val="right"/>
            </w:pPr>
            <w:r>
              <w:t>26,93</w:t>
            </w:r>
          </w:p>
        </w:tc>
        <w:tc>
          <w:tcPr>
            <w:tcW w:w="992" w:type="dxa"/>
            <w:shd w:val="clear" w:color="auto" w:fill="auto"/>
          </w:tcPr>
          <w:p w14:paraId="3EB7D7FC" w14:textId="19E3A1AA" w:rsidR="00EC5A83" w:rsidRDefault="00EC5A83" w:rsidP="00EC5A83">
            <w:pPr>
              <w:pStyle w:val="Lentelsturinys"/>
              <w:snapToGrid w:val="0"/>
              <w:jc w:val="center"/>
            </w:pPr>
            <w:r>
              <w:t>1</w:t>
            </w:r>
          </w:p>
        </w:tc>
        <w:tc>
          <w:tcPr>
            <w:tcW w:w="1561" w:type="dxa"/>
            <w:shd w:val="clear" w:color="auto" w:fill="auto"/>
          </w:tcPr>
          <w:p w14:paraId="2DE5BF48" w14:textId="07197A65" w:rsidR="00EC5A83" w:rsidRDefault="00EC5A83" w:rsidP="002E4038">
            <w:pPr>
              <w:ind w:right="145"/>
              <w:jc w:val="right"/>
            </w:pPr>
            <w:r>
              <w:t>26,93</w:t>
            </w:r>
          </w:p>
        </w:tc>
      </w:tr>
      <w:tr w:rsidR="00EC5A83" w:rsidRPr="00D30608" w14:paraId="70094E59" w14:textId="77777777" w:rsidTr="003D3A1B">
        <w:trPr>
          <w:cantSplit/>
          <w:trHeight w:val="70"/>
        </w:trPr>
        <w:tc>
          <w:tcPr>
            <w:tcW w:w="587" w:type="dxa"/>
            <w:shd w:val="clear" w:color="auto" w:fill="auto"/>
          </w:tcPr>
          <w:p w14:paraId="661CAD67" w14:textId="29737109" w:rsidR="00EC5A83" w:rsidRDefault="00EC5A83" w:rsidP="00EC5A83">
            <w:pPr>
              <w:jc w:val="center"/>
              <w:rPr>
                <w:sz w:val="23"/>
                <w:szCs w:val="23"/>
              </w:rPr>
            </w:pPr>
            <w:r>
              <w:rPr>
                <w:sz w:val="23"/>
                <w:szCs w:val="23"/>
              </w:rPr>
              <w:t>12</w:t>
            </w:r>
          </w:p>
        </w:tc>
        <w:tc>
          <w:tcPr>
            <w:tcW w:w="4341" w:type="dxa"/>
            <w:shd w:val="clear" w:color="auto" w:fill="auto"/>
          </w:tcPr>
          <w:p w14:paraId="7535263A" w14:textId="5CE13B3A" w:rsidR="00EC5A83" w:rsidRPr="00CE5CE7" w:rsidRDefault="00EC5A83" w:rsidP="00EC5A83">
            <w:r>
              <w:t>Balsavimo kabina</w:t>
            </w:r>
          </w:p>
        </w:tc>
        <w:tc>
          <w:tcPr>
            <w:tcW w:w="1134" w:type="dxa"/>
            <w:shd w:val="clear" w:color="auto" w:fill="auto"/>
          </w:tcPr>
          <w:p w14:paraId="130868CC" w14:textId="1CC94F54" w:rsidR="00EC5A83" w:rsidRPr="00CE5CE7" w:rsidRDefault="00EC5A83" w:rsidP="00EC5A83">
            <w:pPr>
              <w:jc w:val="center"/>
            </w:pPr>
            <w:r>
              <w:t>2020</w:t>
            </w:r>
          </w:p>
        </w:tc>
        <w:tc>
          <w:tcPr>
            <w:tcW w:w="1133" w:type="dxa"/>
            <w:shd w:val="clear" w:color="auto" w:fill="auto"/>
          </w:tcPr>
          <w:p w14:paraId="44A918F9" w14:textId="4E7176D0" w:rsidR="00EC5A83" w:rsidRPr="006F5183" w:rsidRDefault="00EC5A83" w:rsidP="002E4038">
            <w:pPr>
              <w:ind w:right="100"/>
              <w:jc w:val="right"/>
            </w:pPr>
            <w:r>
              <w:t>117,25</w:t>
            </w:r>
          </w:p>
        </w:tc>
        <w:tc>
          <w:tcPr>
            <w:tcW w:w="992" w:type="dxa"/>
            <w:shd w:val="clear" w:color="auto" w:fill="auto"/>
          </w:tcPr>
          <w:p w14:paraId="262FF182" w14:textId="71E7D649" w:rsidR="00EC5A83" w:rsidRPr="000626E2" w:rsidRDefault="00EC5A83" w:rsidP="00EC5A83">
            <w:pPr>
              <w:pStyle w:val="Lentelsturinys"/>
              <w:snapToGrid w:val="0"/>
              <w:jc w:val="center"/>
            </w:pPr>
            <w:r>
              <w:t>2</w:t>
            </w:r>
          </w:p>
        </w:tc>
        <w:tc>
          <w:tcPr>
            <w:tcW w:w="1561" w:type="dxa"/>
            <w:shd w:val="clear" w:color="auto" w:fill="auto"/>
          </w:tcPr>
          <w:p w14:paraId="1850D508" w14:textId="503069A4" w:rsidR="00EC5A83" w:rsidRPr="006F5183" w:rsidRDefault="00EC5A83" w:rsidP="002E4038">
            <w:pPr>
              <w:ind w:right="145"/>
              <w:jc w:val="right"/>
            </w:pPr>
            <w:r>
              <w:t>234,50</w:t>
            </w:r>
          </w:p>
        </w:tc>
      </w:tr>
      <w:tr w:rsidR="00EC5A83" w:rsidRPr="00D30608" w14:paraId="180D6E3C" w14:textId="77777777" w:rsidTr="003D3A1B">
        <w:trPr>
          <w:cantSplit/>
          <w:trHeight w:val="70"/>
        </w:trPr>
        <w:tc>
          <w:tcPr>
            <w:tcW w:w="587" w:type="dxa"/>
            <w:shd w:val="clear" w:color="auto" w:fill="auto"/>
          </w:tcPr>
          <w:p w14:paraId="57D25B33" w14:textId="4CC421C3" w:rsidR="00EC5A83" w:rsidRDefault="00EC5A83" w:rsidP="00EC5A83">
            <w:pPr>
              <w:jc w:val="center"/>
              <w:rPr>
                <w:sz w:val="23"/>
                <w:szCs w:val="23"/>
              </w:rPr>
            </w:pPr>
            <w:r>
              <w:rPr>
                <w:sz w:val="23"/>
                <w:szCs w:val="23"/>
              </w:rPr>
              <w:t>13</w:t>
            </w:r>
          </w:p>
        </w:tc>
        <w:tc>
          <w:tcPr>
            <w:tcW w:w="4341" w:type="dxa"/>
            <w:shd w:val="clear" w:color="auto" w:fill="auto"/>
          </w:tcPr>
          <w:p w14:paraId="3C019469" w14:textId="06CD8F58" w:rsidR="00EC5A83" w:rsidRPr="00CE5CE7" w:rsidRDefault="00EC5A83" w:rsidP="00EC5A83">
            <w:r>
              <w:t>Iškaba</w:t>
            </w:r>
          </w:p>
        </w:tc>
        <w:tc>
          <w:tcPr>
            <w:tcW w:w="1134" w:type="dxa"/>
            <w:shd w:val="clear" w:color="auto" w:fill="auto"/>
          </w:tcPr>
          <w:p w14:paraId="23A754AA" w14:textId="799E934A" w:rsidR="00EC5A83" w:rsidRPr="00CE5CE7" w:rsidRDefault="00EC5A83" w:rsidP="00EC5A83">
            <w:pPr>
              <w:jc w:val="center"/>
            </w:pPr>
            <w:r>
              <w:t>2020</w:t>
            </w:r>
          </w:p>
        </w:tc>
        <w:tc>
          <w:tcPr>
            <w:tcW w:w="1133" w:type="dxa"/>
            <w:shd w:val="clear" w:color="auto" w:fill="auto"/>
          </w:tcPr>
          <w:p w14:paraId="6567D366" w14:textId="78D3D4FC" w:rsidR="00EC5A83" w:rsidRPr="006F5183" w:rsidRDefault="00EC5A83" w:rsidP="002E4038">
            <w:pPr>
              <w:ind w:right="100"/>
              <w:jc w:val="right"/>
            </w:pPr>
            <w:r>
              <w:t>21,50</w:t>
            </w:r>
          </w:p>
        </w:tc>
        <w:tc>
          <w:tcPr>
            <w:tcW w:w="992" w:type="dxa"/>
            <w:shd w:val="clear" w:color="auto" w:fill="auto"/>
          </w:tcPr>
          <w:p w14:paraId="5B25E17F" w14:textId="719EC38D" w:rsidR="00EC5A83" w:rsidRPr="000626E2" w:rsidRDefault="00EC5A83" w:rsidP="00EC5A83">
            <w:pPr>
              <w:pStyle w:val="Lentelsturinys"/>
              <w:snapToGrid w:val="0"/>
              <w:jc w:val="center"/>
            </w:pPr>
            <w:r>
              <w:t>1</w:t>
            </w:r>
          </w:p>
        </w:tc>
        <w:tc>
          <w:tcPr>
            <w:tcW w:w="1561" w:type="dxa"/>
            <w:shd w:val="clear" w:color="auto" w:fill="auto"/>
          </w:tcPr>
          <w:p w14:paraId="57489F20" w14:textId="4E63B067" w:rsidR="00EC5A83" w:rsidRPr="006F5183" w:rsidRDefault="00EC5A83" w:rsidP="002E4038">
            <w:pPr>
              <w:ind w:right="145"/>
              <w:jc w:val="right"/>
            </w:pPr>
            <w:r>
              <w:t>21,50</w:t>
            </w:r>
          </w:p>
        </w:tc>
      </w:tr>
      <w:tr w:rsidR="00EC5A83" w:rsidRPr="00D30608" w14:paraId="547D7B65" w14:textId="77777777" w:rsidTr="003D3A1B">
        <w:trPr>
          <w:cantSplit/>
          <w:trHeight w:val="70"/>
        </w:trPr>
        <w:tc>
          <w:tcPr>
            <w:tcW w:w="587" w:type="dxa"/>
            <w:shd w:val="clear" w:color="auto" w:fill="auto"/>
          </w:tcPr>
          <w:p w14:paraId="564AC4F1" w14:textId="1B501839" w:rsidR="00EC5A83" w:rsidRDefault="00EC5A83" w:rsidP="00EC5A83">
            <w:pPr>
              <w:jc w:val="center"/>
              <w:rPr>
                <w:sz w:val="23"/>
                <w:szCs w:val="23"/>
              </w:rPr>
            </w:pPr>
            <w:r>
              <w:rPr>
                <w:sz w:val="23"/>
                <w:szCs w:val="23"/>
              </w:rPr>
              <w:t>14</w:t>
            </w:r>
          </w:p>
        </w:tc>
        <w:tc>
          <w:tcPr>
            <w:tcW w:w="4341" w:type="dxa"/>
            <w:shd w:val="clear" w:color="auto" w:fill="auto"/>
          </w:tcPr>
          <w:p w14:paraId="0D7246E4" w14:textId="3C0F2497" w:rsidR="00EC5A83" w:rsidRPr="00CE5CE7" w:rsidRDefault="00EC5A83" w:rsidP="00EC5A83">
            <w:r>
              <w:t>Iškaba</w:t>
            </w:r>
          </w:p>
        </w:tc>
        <w:tc>
          <w:tcPr>
            <w:tcW w:w="1134" w:type="dxa"/>
            <w:shd w:val="clear" w:color="auto" w:fill="auto"/>
          </w:tcPr>
          <w:p w14:paraId="74165D89" w14:textId="44490F58" w:rsidR="00EC5A83" w:rsidRPr="00CE5CE7" w:rsidRDefault="00EC5A83" w:rsidP="00EC5A83">
            <w:pPr>
              <w:jc w:val="center"/>
            </w:pPr>
            <w:r>
              <w:t>2016</w:t>
            </w:r>
          </w:p>
        </w:tc>
        <w:tc>
          <w:tcPr>
            <w:tcW w:w="1133" w:type="dxa"/>
            <w:shd w:val="clear" w:color="auto" w:fill="auto"/>
          </w:tcPr>
          <w:p w14:paraId="190F4044" w14:textId="3E61CF63" w:rsidR="00EC5A83" w:rsidRPr="006F5183" w:rsidRDefault="00EC5A83" w:rsidP="002E4038">
            <w:pPr>
              <w:ind w:right="100"/>
              <w:jc w:val="right"/>
            </w:pPr>
            <w:r>
              <w:t>9,15</w:t>
            </w:r>
          </w:p>
        </w:tc>
        <w:tc>
          <w:tcPr>
            <w:tcW w:w="992" w:type="dxa"/>
            <w:shd w:val="clear" w:color="auto" w:fill="auto"/>
          </w:tcPr>
          <w:p w14:paraId="79212EF7" w14:textId="495DD205" w:rsidR="00EC5A83" w:rsidRPr="000626E2" w:rsidRDefault="00EC5A83" w:rsidP="00EC5A83">
            <w:pPr>
              <w:pStyle w:val="Lentelsturinys"/>
              <w:snapToGrid w:val="0"/>
              <w:jc w:val="center"/>
            </w:pPr>
            <w:r>
              <w:t>3</w:t>
            </w:r>
          </w:p>
        </w:tc>
        <w:tc>
          <w:tcPr>
            <w:tcW w:w="1561" w:type="dxa"/>
            <w:shd w:val="clear" w:color="auto" w:fill="auto"/>
          </w:tcPr>
          <w:p w14:paraId="0913B7C3" w14:textId="585FB623" w:rsidR="00EC5A83" w:rsidRPr="006F5183" w:rsidRDefault="00EC5A83" w:rsidP="002E4038">
            <w:pPr>
              <w:ind w:right="145"/>
              <w:jc w:val="right"/>
            </w:pPr>
            <w:r>
              <w:t>27,46</w:t>
            </w:r>
          </w:p>
        </w:tc>
      </w:tr>
      <w:tr w:rsidR="00EC5A83" w:rsidRPr="00D30608" w14:paraId="2634923B" w14:textId="77777777" w:rsidTr="003D3A1B">
        <w:trPr>
          <w:cantSplit/>
          <w:trHeight w:val="70"/>
        </w:trPr>
        <w:tc>
          <w:tcPr>
            <w:tcW w:w="587" w:type="dxa"/>
            <w:shd w:val="clear" w:color="auto" w:fill="auto"/>
          </w:tcPr>
          <w:p w14:paraId="37A584D0" w14:textId="6ABE0923" w:rsidR="00EC5A83" w:rsidRDefault="00EC5A83" w:rsidP="00EC5A83">
            <w:pPr>
              <w:jc w:val="center"/>
              <w:rPr>
                <w:sz w:val="23"/>
                <w:szCs w:val="23"/>
              </w:rPr>
            </w:pPr>
            <w:r>
              <w:rPr>
                <w:sz w:val="23"/>
                <w:szCs w:val="23"/>
              </w:rPr>
              <w:t>15</w:t>
            </w:r>
          </w:p>
        </w:tc>
        <w:tc>
          <w:tcPr>
            <w:tcW w:w="4341" w:type="dxa"/>
            <w:shd w:val="clear" w:color="auto" w:fill="auto"/>
          </w:tcPr>
          <w:p w14:paraId="63E4EB17" w14:textId="0C7E2247" w:rsidR="00EC5A83" w:rsidRPr="00CE5CE7" w:rsidRDefault="00EC5A83" w:rsidP="00EC5A83">
            <w:r>
              <w:t>Kompiuterio blokas HP 6005</w:t>
            </w:r>
          </w:p>
        </w:tc>
        <w:tc>
          <w:tcPr>
            <w:tcW w:w="1134" w:type="dxa"/>
            <w:shd w:val="clear" w:color="auto" w:fill="auto"/>
          </w:tcPr>
          <w:p w14:paraId="601BAECA" w14:textId="2BBBD51A" w:rsidR="00EC5A83" w:rsidRPr="00CE5CE7" w:rsidRDefault="00EC5A83" w:rsidP="00EC5A83">
            <w:pPr>
              <w:jc w:val="center"/>
            </w:pPr>
            <w:r>
              <w:t>2021</w:t>
            </w:r>
          </w:p>
        </w:tc>
        <w:tc>
          <w:tcPr>
            <w:tcW w:w="1133" w:type="dxa"/>
            <w:shd w:val="clear" w:color="auto" w:fill="auto"/>
          </w:tcPr>
          <w:p w14:paraId="210D68A1" w14:textId="1349A963" w:rsidR="00EC5A83" w:rsidRPr="006F5183" w:rsidRDefault="00EC5A83" w:rsidP="002E4038">
            <w:pPr>
              <w:ind w:right="100"/>
              <w:jc w:val="right"/>
            </w:pPr>
            <w:r>
              <w:t>441,67</w:t>
            </w:r>
          </w:p>
        </w:tc>
        <w:tc>
          <w:tcPr>
            <w:tcW w:w="992" w:type="dxa"/>
            <w:shd w:val="clear" w:color="auto" w:fill="auto"/>
          </w:tcPr>
          <w:p w14:paraId="1A73BBE3" w14:textId="0BF4085F" w:rsidR="00EC5A83" w:rsidRPr="000626E2" w:rsidRDefault="00EC5A83" w:rsidP="00EC5A83">
            <w:pPr>
              <w:pStyle w:val="Lentelsturinys"/>
              <w:snapToGrid w:val="0"/>
              <w:jc w:val="center"/>
            </w:pPr>
            <w:r>
              <w:t>1</w:t>
            </w:r>
          </w:p>
        </w:tc>
        <w:tc>
          <w:tcPr>
            <w:tcW w:w="1561" w:type="dxa"/>
            <w:shd w:val="clear" w:color="auto" w:fill="auto"/>
          </w:tcPr>
          <w:p w14:paraId="64FBAD4F" w14:textId="2BB18A60" w:rsidR="00EC5A83" w:rsidRPr="006F5183" w:rsidRDefault="00EC5A83" w:rsidP="002E4038">
            <w:pPr>
              <w:ind w:right="145"/>
              <w:jc w:val="right"/>
            </w:pPr>
            <w:r>
              <w:t>441,67</w:t>
            </w:r>
          </w:p>
        </w:tc>
      </w:tr>
      <w:tr w:rsidR="00EC5A83" w:rsidRPr="00D30608" w14:paraId="0311D0B3" w14:textId="77777777" w:rsidTr="003D3A1B">
        <w:trPr>
          <w:cantSplit/>
          <w:trHeight w:val="70"/>
        </w:trPr>
        <w:tc>
          <w:tcPr>
            <w:tcW w:w="587" w:type="dxa"/>
            <w:shd w:val="clear" w:color="auto" w:fill="auto"/>
          </w:tcPr>
          <w:p w14:paraId="49DAB5CD" w14:textId="17717A08" w:rsidR="00EC5A83" w:rsidRDefault="00EC5A83" w:rsidP="00EC5A83">
            <w:pPr>
              <w:jc w:val="center"/>
              <w:rPr>
                <w:sz w:val="23"/>
                <w:szCs w:val="23"/>
              </w:rPr>
            </w:pPr>
            <w:r>
              <w:rPr>
                <w:sz w:val="23"/>
                <w:szCs w:val="23"/>
              </w:rPr>
              <w:t>16</w:t>
            </w:r>
          </w:p>
        </w:tc>
        <w:tc>
          <w:tcPr>
            <w:tcW w:w="4341" w:type="dxa"/>
            <w:shd w:val="clear" w:color="auto" w:fill="auto"/>
          </w:tcPr>
          <w:p w14:paraId="667D678A" w14:textId="5CB91C85" w:rsidR="00EC5A83" w:rsidRPr="00CE5CE7" w:rsidRDefault="00EC5A83" w:rsidP="00EC5A83">
            <w:r>
              <w:t>Monitorius AOC 919Vwa+</w:t>
            </w:r>
          </w:p>
        </w:tc>
        <w:tc>
          <w:tcPr>
            <w:tcW w:w="1134" w:type="dxa"/>
            <w:shd w:val="clear" w:color="auto" w:fill="auto"/>
          </w:tcPr>
          <w:p w14:paraId="73FA12D0" w14:textId="7EF55F3C" w:rsidR="00EC5A83" w:rsidRPr="00CE5CE7" w:rsidRDefault="00EC5A83" w:rsidP="00EC5A83">
            <w:pPr>
              <w:jc w:val="center"/>
            </w:pPr>
            <w:r>
              <w:t>2021</w:t>
            </w:r>
          </w:p>
        </w:tc>
        <w:tc>
          <w:tcPr>
            <w:tcW w:w="1133" w:type="dxa"/>
            <w:shd w:val="clear" w:color="auto" w:fill="auto"/>
          </w:tcPr>
          <w:p w14:paraId="5BB0B52A" w14:textId="4156F86B" w:rsidR="00EC5A83" w:rsidRPr="006F5183" w:rsidRDefault="00EC5A83" w:rsidP="002E4038">
            <w:pPr>
              <w:ind w:right="100"/>
              <w:jc w:val="right"/>
            </w:pPr>
            <w:r>
              <w:t>144,81</w:t>
            </w:r>
          </w:p>
        </w:tc>
        <w:tc>
          <w:tcPr>
            <w:tcW w:w="992" w:type="dxa"/>
            <w:shd w:val="clear" w:color="auto" w:fill="auto"/>
          </w:tcPr>
          <w:p w14:paraId="2522F2FD" w14:textId="4084FCA9" w:rsidR="00EC5A83" w:rsidRPr="000626E2" w:rsidRDefault="00EC5A83" w:rsidP="00EC5A83">
            <w:pPr>
              <w:pStyle w:val="Lentelsturinys"/>
              <w:snapToGrid w:val="0"/>
              <w:jc w:val="center"/>
            </w:pPr>
            <w:r>
              <w:t>1</w:t>
            </w:r>
          </w:p>
        </w:tc>
        <w:tc>
          <w:tcPr>
            <w:tcW w:w="1561" w:type="dxa"/>
            <w:shd w:val="clear" w:color="auto" w:fill="auto"/>
          </w:tcPr>
          <w:p w14:paraId="48D08882" w14:textId="29BC9BB0" w:rsidR="00EC5A83" w:rsidRPr="006F5183" w:rsidRDefault="00EC5A83" w:rsidP="002E4038">
            <w:pPr>
              <w:ind w:right="145"/>
              <w:jc w:val="right"/>
            </w:pPr>
            <w:r>
              <w:t>144,81</w:t>
            </w:r>
          </w:p>
        </w:tc>
      </w:tr>
      <w:tr w:rsidR="00EC5A83" w:rsidRPr="00D30608" w14:paraId="607AD275" w14:textId="77777777" w:rsidTr="003D3A1B">
        <w:trPr>
          <w:cantSplit/>
          <w:trHeight w:val="70"/>
        </w:trPr>
        <w:tc>
          <w:tcPr>
            <w:tcW w:w="587" w:type="dxa"/>
            <w:shd w:val="clear" w:color="auto" w:fill="auto"/>
          </w:tcPr>
          <w:p w14:paraId="1A2A2EF0" w14:textId="7763311C" w:rsidR="00EC5A83" w:rsidRDefault="00EC5A83" w:rsidP="00EC5A83">
            <w:pPr>
              <w:jc w:val="center"/>
              <w:rPr>
                <w:sz w:val="23"/>
                <w:szCs w:val="23"/>
              </w:rPr>
            </w:pPr>
            <w:r>
              <w:rPr>
                <w:sz w:val="23"/>
                <w:szCs w:val="23"/>
              </w:rPr>
              <w:t>17</w:t>
            </w:r>
          </w:p>
        </w:tc>
        <w:tc>
          <w:tcPr>
            <w:tcW w:w="4341" w:type="dxa"/>
            <w:shd w:val="clear" w:color="auto" w:fill="auto"/>
          </w:tcPr>
          <w:p w14:paraId="5F576F6C" w14:textId="57F25DDD" w:rsidR="00EC5A83" w:rsidRPr="00CE5CE7" w:rsidRDefault="00EC5A83" w:rsidP="00EC5A83">
            <w:proofErr w:type="spellStart"/>
            <w:r>
              <w:t>Priestalis</w:t>
            </w:r>
            <w:proofErr w:type="spellEnd"/>
          </w:p>
        </w:tc>
        <w:tc>
          <w:tcPr>
            <w:tcW w:w="1134" w:type="dxa"/>
            <w:shd w:val="clear" w:color="auto" w:fill="auto"/>
          </w:tcPr>
          <w:p w14:paraId="385A71F4" w14:textId="6B170B08" w:rsidR="00EC5A83" w:rsidRPr="00CE5CE7" w:rsidRDefault="00EC5A83" w:rsidP="00EC5A83">
            <w:pPr>
              <w:jc w:val="center"/>
            </w:pPr>
            <w:r>
              <w:t>2012</w:t>
            </w:r>
          </w:p>
        </w:tc>
        <w:tc>
          <w:tcPr>
            <w:tcW w:w="1133" w:type="dxa"/>
            <w:shd w:val="clear" w:color="auto" w:fill="auto"/>
          </w:tcPr>
          <w:p w14:paraId="00D270D1" w14:textId="16287D41" w:rsidR="00EC5A83" w:rsidRPr="006F5183" w:rsidRDefault="00EC5A83" w:rsidP="002E4038">
            <w:pPr>
              <w:ind w:right="100"/>
              <w:jc w:val="right"/>
            </w:pPr>
            <w:r>
              <w:t>69,95</w:t>
            </w:r>
          </w:p>
        </w:tc>
        <w:tc>
          <w:tcPr>
            <w:tcW w:w="992" w:type="dxa"/>
            <w:shd w:val="clear" w:color="auto" w:fill="auto"/>
          </w:tcPr>
          <w:p w14:paraId="243EA6DE" w14:textId="7F6685EB" w:rsidR="00EC5A83" w:rsidRPr="000626E2" w:rsidRDefault="00EC5A83" w:rsidP="00EC5A83">
            <w:pPr>
              <w:pStyle w:val="Lentelsturinys"/>
              <w:snapToGrid w:val="0"/>
              <w:jc w:val="center"/>
            </w:pPr>
            <w:r>
              <w:t>1</w:t>
            </w:r>
          </w:p>
        </w:tc>
        <w:tc>
          <w:tcPr>
            <w:tcW w:w="1561" w:type="dxa"/>
            <w:shd w:val="clear" w:color="auto" w:fill="auto"/>
          </w:tcPr>
          <w:p w14:paraId="12945B2F" w14:textId="31595C6B" w:rsidR="00EC5A83" w:rsidRPr="006F5183" w:rsidRDefault="00EC5A83" w:rsidP="002E4038">
            <w:pPr>
              <w:ind w:right="145"/>
              <w:jc w:val="right"/>
            </w:pPr>
            <w:r>
              <w:t>69,95</w:t>
            </w:r>
          </w:p>
        </w:tc>
      </w:tr>
      <w:tr w:rsidR="00EC5A83" w:rsidRPr="00D30608" w14:paraId="554409DA" w14:textId="77777777" w:rsidTr="003D3A1B">
        <w:trPr>
          <w:cantSplit/>
          <w:trHeight w:val="70"/>
        </w:trPr>
        <w:tc>
          <w:tcPr>
            <w:tcW w:w="587" w:type="dxa"/>
            <w:shd w:val="clear" w:color="auto" w:fill="auto"/>
          </w:tcPr>
          <w:p w14:paraId="62E8B36C" w14:textId="336005D2" w:rsidR="00EC5A83" w:rsidRDefault="00EC5A83" w:rsidP="00EC5A83">
            <w:pPr>
              <w:jc w:val="center"/>
              <w:rPr>
                <w:sz w:val="23"/>
                <w:szCs w:val="23"/>
              </w:rPr>
            </w:pPr>
            <w:r>
              <w:rPr>
                <w:sz w:val="23"/>
                <w:szCs w:val="23"/>
              </w:rPr>
              <w:t>18</w:t>
            </w:r>
          </w:p>
        </w:tc>
        <w:tc>
          <w:tcPr>
            <w:tcW w:w="4341" w:type="dxa"/>
            <w:shd w:val="clear" w:color="auto" w:fill="auto"/>
          </w:tcPr>
          <w:p w14:paraId="14382163" w14:textId="4FB2108A" w:rsidR="00EC5A83" w:rsidRPr="00CE5CE7" w:rsidRDefault="00EC5A83" w:rsidP="00EC5A83">
            <w:r>
              <w:t>Spinta</w:t>
            </w:r>
          </w:p>
        </w:tc>
        <w:tc>
          <w:tcPr>
            <w:tcW w:w="1134" w:type="dxa"/>
            <w:shd w:val="clear" w:color="auto" w:fill="auto"/>
          </w:tcPr>
          <w:p w14:paraId="48657CB3" w14:textId="57487F68" w:rsidR="00EC5A83" w:rsidRPr="00CE5CE7" w:rsidRDefault="00EC5A83" w:rsidP="00EC5A83">
            <w:pPr>
              <w:jc w:val="center"/>
            </w:pPr>
            <w:r>
              <w:t>2012</w:t>
            </w:r>
          </w:p>
        </w:tc>
        <w:tc>
          <w:tcPr>
            <w:tcW w:w="1133" w:type="dxa"/>
            <w:shd w:val="clear" w:color="auto" w:fill="auto"/>
          </w:tcPr>
          <w:p w14:paraId="786DBF88" w14:textId="70959AFE" w:rsidR="00EC5A83" w:rsidRPr="006F5183" w:rsidRDefault="00EC5A83" w:rsidP="002E4038">
            <w:pPr>
              <w:ind w:right="100"/>
              <w:jc w:val="right"/>
            </w:pPr>
            <w:r>
              <w:t>253,71</w:t>
            </w:r>
          </w:p>
        </w:tc>
        <w:tc>
          <w:tcPr>
            <w:tcW w:w="992" w:type="dxa"/>
            <w:shd w:val="clear" w:color="auto" w:fill="auto"/>
          </w:tcPr>
          <w:p w14:paraId="2559C2D0" w14:textId="3668058C" w:rsidR="00EC5A83" w:rsidRPr="000626E2" w:rsidRDefault="00EC5A83" w:rsidP="00EC5A83">
            <w:pPr>
              <w:pStyle w:val="Lentelsturinys"/>
              <w:snapToGrid w:val="0"/>
              <w:jc w:val="center"/>
            </w:pPr>
            <w:r>
              <w:t>1</w:t>
            </w:r>
          </w:p>
        </w:tc>
        <w:tc>
          <w:tcPr>
            <w:tcW w:w="1561" w:type="dxa"/>
            <w:shd w:val="clear" w:color="auto" w:fill="auto"/>
          </w:tcPr>
          <w:p w14:paraId="7F936985" w14:textId="35B32C91" w:rsidR="00EC5A83" w:rsidRPr="006F5183" w:rsidRDefault="00EC5A83" w:rsidP="002E4038">
            <w:pPr>
              <w:ind w:right="145"/>
              <w:jc w:val="right"/>
            </w:pPr>
            <w:r>
              <w:t>253,71</w:t>
            </w:r>
          </w:p>
        </w:tc>
      </w:tr>
      <w:tr w:rsidR="00EC5A83" w:rsidRPr="00D30608" w14:paraId="76AAAD14" w14:textId="77777777" w:rsidTr="003D3A1B">
        <w:trPr>
          <w:cantSplit/>
          <w:trHeight w:val="70"/>
        </w:trPr>
        <w:tc>
          <w:tcPr>
            <w:tcW w:w="587" w:type="dxa"/>
            <w:shd w:val="clear" w:color="auto" w:fill="auto"/>
          </w:tcPr>
          <w:p w14:paraId="00F0D738" w14:textId="05CC0C81" w:rsidR="00EC5A83" w:rsidRDefault="00EC5A83" w:rsidP="00EC5A83">
            <w:pPr>
              <w:jc w:val="center"/>
              <w:rPr>
                <w:sz w:val="23"/>
                <w:szCs w:val="23"/>
              </w:rPr>
            </w:pPr>
            <w:r>
              <w:rPr>
                <w:sz w:val="23"/>
                <w:szCs w:val="23"/>
              </w:rPr>
              <w:t>19</w:t>
            </w:r>
          </w:p>
        </w:tc>
        <w:tc>
          <w:tcPr>
            <w:tcW w:w="4341" w:type="dxa"/>
            <w:shd w:val="clear" w:color="auto" w:fill="auto"/>
          </w:tcPr>
          <w:p w14:paraId="327D4268" w14:textId="73D91FCC" w:rsidR="00EC5A83" w:rsidRPr="00CE5CE7" w:rsidRDefault="00EC5A83" w:rsidP="00EC5A83">
            <w:r>
              <w:t>Spinta</w:t>
            </w:r>
          </w:p>
        </w:tc>
        <w:tc>
          <w:tcPr>
            <w:tcW w:w="1134" w:type="dxa"/>
            <w:shd w:val="clear" w:color="auto" w:fill="auto"/>
          </w:tcPr>
          <w:p w14:paraId="0A695911" w14:textId="246DDF29" w:rsidR="00EC5A83" w:rsidRPr="00CE5CE7" w:rsidRDefault="00EC5A83" w:rsidP="00EC5A83">
            <w:pPr>
              <w:jc w:val="center"/>
            </w:pPr>
            <w:r>
              <w:t>2012</w:t>
            </w:r>
          </w:p>
        </w:tc>
        <w:tc>
          <w:tcPr>
            <w:tcW w:w="1133" w:type="dxa"/>
            <w:shd w:val="clear" w:color="auto" w:fill="auto"/>
          </w:tcPr>
          <w:p w14:paraId="068A9285" w14:textId="43E19B0E" w:rsidR="00EC5A83" w:rsidRPr="006F5183" w:rsidRDefault="00EC5A83" w:rsidP="002E4038">
            <w:pPr>
              <w:ind w:right="100"/>
              <w:jc w:val="right"/>
            </w:pPr>
            <w:r>
              <w:t>227,93</w:t>
            </w:r>
          </w:p>
        </w:tc>
        <w:tc>
          <w:tcPr>
            <w:tcW w:w="992" w:type="dxa"/>
            <w:shd w:val="clear" w:color="auto" w:fill="auto"/>
          </w:tcPr>
          <w:p w14:paraId="0D23B007" w14:textId="410643B9" w:rsidR="00EC5A83" w:rsidRPr="000626E2" w:rsidRDefault="00EC5A83" w:rsidP="00EC5A83">
            <w:pPr>
              <w:pStyle w:val="Lentelsturinys"/>
              <w:snapToGrid w:val="0"/>
              <w:jc w:val="center"/>
            </w:pPr>
            <w:r>
              <w:t>1</w:t>
            </w:r>
          </w:p>
        </w:tc>
        <w:tc>
          <w:tcPr>
            <w:tcW w:w="1561" w:type="dxa"/>
            <w:shd w:val="clear" w:color="auto" w:fill="auto"/>
          </w:tcPr>
          <w:p w14:paraId="2D24C51D" w14:textId="41130C19" w:rsidR="00EC5A83" w:rsidRPr="006F5183" w:rsidRDefault="00EC5A83" w:rsidP="002E4038">
            <w:pPr>
              <w:ind w:right="145"/>
              <w:jc w:val="right"/>
            </w:pPr>
            <w:r>
              <w:t>227,93</w:t>
            </w:r>
          </w:p>
        </w:tc>
      </w:tr>
      <w:tr w:rsidR="00EC5A83" w:rsidRPr="00D30608" w14:paraId="4D913C50" w14:textId="77777777" w:rsidTr="003D3A1B">
        <w:trPr>
          <w:cantSplit/>
          <w:trHeight w:val="70"/>
        </w:trPr>
        <w:tc>
          <w:tcPr>
            <w:tcW w:w="587" w:type="dxa"/>
            <w:shd w:val="clear" w:color="auto" w:fill="auto"/>
          </w:tcPr>
          <w:p w14:paraId="0CBEE206" w14:textId="000861B9" w:rsidR="00EC5A83" w:rsidRDefault="00EC5A83" w:rsidP="00EC5A83">
            <w:pPr>
              <w:jc w:val="center"/>
              <w:rPr>
                <w:sz w:val="23"/>
                <w:szCs w:val="23"/>
              </w:rPr>
            </w:pPr>
            <w:r>
              <w:rPr>
                <w:sz w:val="23"/>
                <w:szCs w:val="23"/>
              </w:rPr>
              <w:t>20</w:t>
            </w:r>
          </w:p>
        </w:tc>
        <w:tc>
          <w:tcPr>
            <w:tcW w:w="4341" w:type="dxa"/>
            <w:shd w:val="clear" w:color="auto" w:fill="auto"/>
          </w:tcPr>
          <w:p w14:paraId="11F1C4E4" w14:textId="10B3A7E8" w:rsidR="00EC5A83" w:rsidRPr="00CE5CE7" w:rsidRDefault="00EC5A83" w:rsidP="00EC5A83">
            <w:r>
              <w:t>Spinta</w:t>
            </w:r>
          </w:p>
        </w:tc>
        <w:tc>
          <w:tcPr>
            <w:tcW w:w="1134" w:type="dxa"/>
            <w:shd w:val="clear" w:color="auto" w:fill="auto"/>
          </w:tcPr>
          <w:p w14:paraId="031B27F6" w14:textId="6B118F44" w:rsidR="00EC5A83" w:rsidRPr="00CE5CE7" w:rsidRDefault="00EC5A83" w:rsidP="00EC5A83">
            <w:pPr>
              <w:jc w:val="center"/>
            </w:pPr>
            <w:r>
              <w:t>2012</w:t>
            </w:r>
          </w:p>
        </w:tc>
        <w:tc>
          <w:tcPr>
            <w:tcW w:w="1133" w:type="dxa"/>
            <w:shd w:val="clear" w:color="auto" w:fill="auto"/>
          </w:tcPr>
          <w:p w14:paraId="43D8C6A2" w14:textId="655A870F" w:rsidR="00EC5A83" w:rsidRPr="006F5183" w:rsidRDefault="00EC5A83" w:rsidP="002E4038">
            <w:pPr>
              <w:ind w:right="100"/>
              <w:jc w:val="right"/>
            </w:pPr>
            <w:r>
              <w:t>253,42</w:t>
            </w:r>
          </w:p>
        </w:tc>
        <w:tc>
          <w:tcPr>
            <w:tcW w:w="992" w:type="dxa"/>
            <w:shd w:val="clear" w:color="auto" w:fill="auto"/>
          </w:tcPr>
          <w:p w14:paraId="6E490C84" w14:textId="5CFC3179" w:rsidR="00EC5A83" w:rsidRPr="000626E2" w:rsidRDefault="00EC5A83" w:rsidP="00EC5A83">
            <w:pPr>
              <w:pStyle w:val="Lentelsturinys"/>
              <w:snapToGrid w:val="0"/>
              <w:jc w:val="center"/>
            </w:pPr>
            <w:r>
              <w:t>1</w:t>
            </w:r>
          </w:p>
        </w:tc>
        <w:tc>
          <w:tcPr>
            <w:tcW w:w="1561" w:type="dxa"/>
            <w:shd w:val="clear" w:color="auto" w:fill="auto"/>
          </w:tcPr>
          <w:p w14:paraId="037228BB" w14:textId="0EA4CEA9" w:rsidR="00EC5A83" w:rsidRPr="006F5183" w:rsidRDefault="00EC5A83" w:rsidP="002E4038">
            <w:pPr>
              <w:ind w:right="145"/>
              <w:jc w:val="right"/>
            </w:pPr>
            <w:r>
              <w:t>253,42</w:t>
            </w:r>
          </w:p>
        </w:tc>
      </w:tr>
      <w:tr w:rsidR="00EC5A83" w:rsidRPr="00D30608" w14:paraId="7DF7F9DF" w14:textId="77777777" w:rsidTr="003D3A1B">
        <w:trPr>
          <w:cantSplit/>
          <w:trHeight w:val="70"/>
        </w:trPr>
        <w:tc>
          <w:tcPr>
            <w:tcW w:w="587" w:type="dxa"/>
            <w:shd w:val="clear" w:color="auto" w:fill="auto"/>
          </w:tcPr>
          <w:p w14:paraId="1F600340" w14:textId="5C9993CD" w:rsidR="00EC5A83" w:rsidRDefault="00EC5A83" w:rsidP="00EC5A83">
            <w:pPr>
              <w:jc w:val="center"/>
              <w:rPr>
                <w:sz w:val="23"/>
                <w:szCs w:val="23"/>
              </w:rPr>
            </w:pPr>
            <w:r>
              <w:rPr>
                <w:sz w:val="23"/>
                <w:szCs w:val="23"/>
              </w:rPr>
              <w:t>21</w:t>
            </w:r>
          </w:p>
        </w:tc>
        <w:tc>
          <w:tcPr>
            <w:tcW w:w="4341" w:type="dxa"/>
            <w:shd w:val="clear" w:color="auto" w:fill="auto"/>
          </w:tcPr>
          <w:p w14:paraId="41697535" w14:textId="70EAB08C" w:rsidR="00EC5A83" w:rsidRPr="00CE5CE7" w:rsidRDefault="00EC5A83" w:rsidP="00EC5A83">
            <w:r>
              <w:t>Spintelė su užraktu</w:t>
            </w:r>
          </w:p>
        </w:tc>
        <w:tc>
          <w:tcPr>
            <w:tcW w:w="1134" w:type="dxa"/>
            <w:shd w:val="clear" w:color="auto" w:fill="auto"/>
          </w:tcPr>
          <w:p w14:paraId="05C24C9F" w14:textId="4958BD3C" w:rsidR="00EC5A83" w:rsidRPr="00CE5CE7" w:rsidRDefault="00EC5A83" w:rsidP="00EC5A83">
            <w:pPr>
              <w:jc w:val="center"/>
            </w:pPr>
            <w:r>
              <w:t>2012</w:t>
            </w:r>
          </w:p>
        </w:tc>
        <w:tc>
          <w:tcPr>
            <w:tcW w:w="1133" w:type="dxa"/>
            <w:shd w:val="clear" w:color="auto" w:fill="auto"/>
          </w:tcPr>
          <w:p w14:paraId="0A02257D" w14:textId="15601117" w:rsidR="00EC5A83" w:rsidRPr="006F5183" w:rsidRDefault="00EC5A83" w:rsidP="002E4038">
            <w:pPr>
              <w:ind w:right="100"/>
              <w:jc w:val="right"/>
            </w:pPr>
            <w:r>
              <w:t>235,46</w:t>
            </w:r>
          </w:p>
        </w:tc>
        <w:tc>
          <w:tcPr>
            <w:tcW w:w="992" w:type="dxa"/>
            <w:shd w:val="clear" w:color="auto" w:fill="auto"/>
          </w:tcPr>
          <w:p w14:paraId="0F64E8F5" w14:textId="217C5CE0" w:rsidR="00EC5A83" w:rsidRPr="000626E2" w:rsidRDefault="00EC5A83" w:rsidP="00EC5A83">
            <w:pPr>
              <w:pStyle w:val="Lentelsturinys"/>
              <w:snapToGrid w:val="0"/>
              <w:jc w:val="center"/>
            </w:pPr>
            <w:r>
              <w:t>1</w:t>
            </w:r>
          </w:p>
        </w:tc>
        <w:tc>
          <w:tcPr>
            <w:tcW w:w="1561" w:type="dxa"/>
            <w:shd w:val="clear" w:color="auto" w:fill="auto"/>
          </w:tcPr>
          <w:p w14:paraId="2D49A97D" w14:textId="25C9C3BF" w:rsidR="00EC5A83" w:rsidRPr="006F5183" w:rsidRDefault="00EC5A83" w:rsidP="002E4038">
            <w:pPr>
              <w:ind w:right="145"/>
              <w:jc w:val="right"/>
            </w:pPr>
            <w:r>
              <w:t>235,46</w:t>
            </w:r>
          </w:p>
        </w:tc>
      </w:tr>
      <w:tr w:rsidR="00EC5A83" w:rsidRPr="00D30608" w14:paraId="669F16B0" w14:textId="77777777" w:rsidTr="003D3A1B">
        <w:trPr>
          <w:cantSplit/>
          <w:trHeight w:val="70"/>
        </w:trPr>
        <w:tc>
          <w:tcPr>
            <w:tcW w:w="587" w:type="dxa"/>
            <w:shd w:val="clear" w:color="auto" w:fill="auto"/>
          </w:tcPr>
          <w:p w14:paraId="2D39DB92" w14:textId="5906DFEC" w:rsidR="00EC5A83" w:rsidRDefault="00EC5A83" w:rsidP="00EC5A83">
            <w:pPr>
              <w:jc w:val="center"/>
              <w:rPr>
                <w:sz w:val="23"/>
                <w:szCs w:val="23"/>
              </w:rPr>
            </w:pPr>
            <w:r>
              <w:rPr>
                <w:sz w:val="23"/>
                <w:szCs w:val="23"/>
              </w:rPr>
              <w:t>22</w:t>
            </w:r>
          </w:p>
        </w:tc>
        <w:tc>
          <w:tcPr>
            <w:tcW w:w="4341" w:type="dxa"/>
            <w:shd w:val="clear" w:color="auto" w:fill="auto"/>
          </w:tcPr>
          <w:p w14:paraId="1FA937BF" w14:textId="7692F50F" w:rsidR="00EC5A83" w:rsidRPr="00CE5CE7" w:rsidRDefault="00EC5A83" w:rsidP="00EC5A83">
            <w:r>
              <w:t>Stalas</w:t>
            </w:r>
          </w:p>
        </w:tc>
        <w:tc>
          <w:tcPr>
            <w:tcW w:w="1134" w:type="dxa"/>
            <w:shd w:val="clear" w:color="auto" w:fill="auto"/>
          </w:tcPr>
          <w:p w14:paraId="39CC6DB5" w14:textId="10C54337" w:rsidR="00EC5A83" w:rsidRPr="00CE5CE7" w:rsidRDefault="00EC5A83" w:rsidP="00EC5A83">
            <w:pPr>
              <w:jc w:val="center"/>
            </w:pPr>
            <w:r>
              <w:t>2012</w:t>
            </w:r>
          </w:p>
        </w:tc>
        <w:tc>
          <w:tcPr>
            <w:tcW w:w="1133" w:type="dxa"/>
            <w:shd w:val="clear" w:color="auto" w:fill="auto"/>
          </w:tcPr>
          <w:p w14:paraId="729991FE" w14:textId="06A83527" w:rsidR="00EC5A83" w:rsidRPr="006F5183" w:rsidRDefault="00EC5A83" w:rsidP="002E4038">
            <w:pPr>
              <w:ind w:right="100"/>
              <w:jc w:val="right"/>
            </w:pPr>
            <w:r>
              <w:t>101,14</w:t>
            </w:r>
          </w:p>
        </w:tc>
        <w:tc>
          <w:tcPr>
            <w:tcW w:w="992" w:type="dxa"/>
            <w:shd w:val="clear" w:color="auto" w:fill="auto"/>
          </w:tcPr>
          <w:p w14:paraId="0882A3EE" w14:textId="7E0BCCDD" w:rsidR="00EC5A83" w:rsidRPr="000626E2" w:rsidRDefault="00EC5A83" w:rsidP="00EC5A83">
            <w:pPr>
              <w:pStyle w:val="Lentelsturinys"/>
              <w:snapToGrid w:val="0"/>
              <w:jc w:val="center"/>
            </w:pPr>
            <w:r>
              <w:t>1</w:t>
            </w:r>
          </w:p>
        </w:tc>
        <w:tc>
          <w:tcPr>
            <w:tcW w:w="1561" w:type="dxa"/>
            <w:shd w:val="clear" w:color="auto" w:fill="auto"/>
          </w:tcPr>
          <w:p w14:paraId="16D78F3F" w14:textId="56DB0C10" w:rsidR="00EC5A83" w:rsidRPr="006F5183" w:rsidRDefault="00EC5A83" w:rsidP="002E4038">
            <w:pPr>
              <w:ind w:right="145"/>
              <w:jc w:val="right"/>
            </w:pPr>
            <w:r>
              <w:t>101,14</w:t>
            </w:r>
          </w:p>
        </w:tc>
      </w:tr>
      <w:tr w:rsidR="00EC5A83" w:rsidRPr="00D30608" w14:paraId="4601BE9D" w14:textId="77777777" w:rsidTr="003D3A1B">
        <w:trPr>
          <w:cantSplit/>
          <w:trHeight w:val="70"/>
        </w:trPr>
        <w:tc>
          <w:tcPr>
            <w:tcW w:w="587" w:type="dxa"/>
            <w:shd w:val="clear" w:color="auto" w:fill="auto"/>
          </w:tcPr>
          <w:p w14:paraId="4661E929" w14:textId="7F4E9A42" w:rsidR="00EC5A83" w:rsidRDefault="00EC5A83" w:rsidP="00EC5A83">
            <w:pPr>
              <w:jc w:val="center"/>
              <w:rPr>
                <w:sz w:val="23"/>
                <w:szCs w:val="23"/>
              </w:rPr>
            </w:pPr>
            <w:r>
              <w:rPr>
                <w:sz w:val="23"/>
                <w:szCs w:val="23"/>
              </w:rPr>
              <w:t>23</w:t>
            </w:r>
          </w:p>
        </w:tc>
        <w:tc>
          <w:tcPr>
            <w:tcW w:w="4341" w:type="dxa"/>
            <w:shd w:val="clear" w:color="auto" w:fill="auto"/>
          </w:tcPr>
          <w:p w14:paraId="353A9CBB" w14:textId="5B699B0D" w:rsidR="00EC5A83" w:rsidRPr="00CE5CE7" w:rsidRDefault="00EC5A83" w:rsidP="00EC5A83">
            <w:r>
              <w:t>Stalas</w:t>
            </w:r>
          </w:p>
        </w:tc>
        <w:tc>
          <w:tcPr>
            <w:tcW w:w="1134" w:type="dxa"/>
            <w:shd w:val="clear" w:color="auto" w:fill="auto"/>
          </w:tcPr>
          <w:p w14:paraId="249B7106" w14:textId="1902FA5B" w:rsidR="00EC5A83" w:rsidRPr="00CE5CE7" w:rsidRDefault="00EC5A83" w:rsidP="00EC5A83">
            <w:pPr>
              <w:jc w:val="center"/>
            </w:pPr>
            <w:r>
              <w:t>2012</w:t>
            </w:r>
          </w:p>
        </w:tc>
        <w:tc>
          <w:tcPr>
            <w:tcW w:w="1133" w:type="dxa"/>
            <w:shd w:val="clear" w:color="auto" w:fill="auto"/>
          </w:tcPr>
          <w:p w14:paraId="7A4BCAC5" w14:textId="03FBAE8B" w:rsidR="00EC5A83" w:rsidRPr="006F5183" w:rsidRDefault="00EC5A83" w:rsidP="002E4038">
            <w:pPr>
              <w:ind w:right="100"/>
              <w:jc w:val="right"/>
            </w:pPr>
            <w:r>
              <w:t>133,44</w:t>
            </w:r>
          </w:p>
        </w:tc>
        <w:tc>
          <w:tcPr>
            <w:tcW w:w="992" w:type="dxa"/>
            <w:shd w:val="clear" w:color="auto" w:fill="auto"/>
          </w:tcPr>
          <w:p w14:paraId="48AECE5E" w14:textId="6963B3A1" w:rsidR="00EC5A83" w:rsidRPr="000626E2" w:rsidRDefault="00EC5A83" w:rsidP="00EC5A83">
            <w:pPr>
              <w:pStyle w:val="Lentelsturinys"/>
              <w:snapToGrid w:val="0"/>
              <w:jc w:val="center"/>
            </w:pPr>
            <w:r>
              <w:t>1</w:t>
            </w:r>
          </w:p>
        </w:tc>
        <w:tc>
          <w:tcPr>
            <w:tcW w:w="1561" w:type="dxa"/>
            <w:shd w:val="clear" w:color="auto" w:fill="auto"/>
          </w:tcPr>
          <w:p w14:paraId="752FCE14" w14:textId="4618503F" w:rsidR="00EC5A83" w:rsidRPr="006F5183" w:rsidRDefault="00EC5A83" w:rsidP="002E4038">
            <w:pPr>
              <w:ind w:right="145"/>
              <w:jc w:val="right"/>
            </w:pPr>
            <w:r>
              <w:t>133,44</w:t>
            </w:r>
          </w:p>
        </w:tc>
      </w:tr>
      <w:tr w:rsidR="00EC5A83" w:rsidRPr="00D30608" w14:paraId="25733304" w14:textId="77777777" w:rsidTr="003D3A1B">
        <w:trPr>
          <w:cantSplit/>
          <w:trHeight w:val="70"/>
        </w:trPr>
        <w:tc>
          <w:tcPr>
            <w:tcW w:w="587" w:type="dxa"/>
            <w:shd w:val="clear" w:color="auto" w:fill="auto"/>
          </w:tcPr>
          <w:p w14:paraId="4BFA75DC" w14:textId="3AC7F2E8" w:rsidR="00EC5A83" w:rsidRDefault="00EC5A83" w:rsidP="00EC5A83">
            <w:pPr>
              <w:jc w:val="center"/>
              <w:rPr>
                <w:sz w:val="23"/>
                <w:szCs w:val="23"/>
              </w:rPr>
            </w:pPr>
            <w:r>
              <w:rPr>
                <w:sz w:val="23"/>
                <w:szCs w:val="23"/>
              </w:rPr>
              <w:t>24</w:t>
            </w:r>
          </w:p>
        </w:tc>
        <w:tc>
          <w:tcPr>
            <w:tcW w:w="4341" w:type="dxa"/>
            <w:shd w:val="clear" w:color="auto" w:fill="auto"/>
          </w:tcPr>
          <w:p w14:paraId="6288572E" w14:textId="03A30D08" w:rsidR="00EC5A83" w:rsidRPr="00CE5CE7" w:rsidRDefault="00EC5A83" w:rsidP="00EC5A83">
            <w:r>
              <w:t>Stalelis</w:t>
            </w:r>
          </w:p>
        </w:tc>
        <w:tc>
          <w:tcPr>
            <w:tcW w:w="1134" w:type="dxa"/>
            <w:shd w:val="clear" w:color="auto" w:fill="auto"/>
          </w:tcPr>
          <w:p w14:paraId="23856CE2" w14:textId="351535A0" w:rsidR="00EC5A83" w:rsidRPr="00CE5CE7" w:rsidRDefault="00EC5A83" w:rsidP="00EC5A83">
            <w:pPr>
              <w:jc w:val="center"/>
            </w:pPr>
            <w:r>
              <w:t>2012</w:t>
            </w:r>
          </w:p>
        </w:tc>
        <w:tc>
          <w:tcPr>
            <w:tcW w:w="1133" w:type="dxa"/>
            <w:shd w:val="clear" w:color="auto" w:fill="auto"/>
          </w:tcPr>
          <w:p w14:paraId="50AEE687" w14:textId="7DE7DCB4" w:rsidR="00EC5A83" w:rsidRPr="006F5183" w:rsidRDefault="00EC5A83" w:rsidP="002E4038">
            <w:pPr>
              <w:ind w:right="100"/>
              <w:jc w:val="right"/>
            </w:pPr>
            <w:r>
              <w:t>103,10</w:t>
            </w:r>
          </w:p>
        </w:tc>
        <w:tc>
          <w:tcPr>
            <w:tcW w:w="992" w:type="dxa"/>
            <w:shd w:val="clear" w:color="auto" w:fill="auto"/>
          </w:tcPr>
          <w:p w14:paraId="60CEAD5F" w14:textId="430AD2C9" w:rsidR="00EC5A83" w:rsidRPr="000626E2" w:rsidRDefault="00EC5A83" w:rsidP="00EC5A83">
            <w:pPr>
              <w:pStyle w:val="Lentelsturinys"/>
              <w:snapToGrid w:val="0"/>
              <w:jc w:val="center"/>
            </w:pPr>
            <w:r>
              <w:t>1</w:t>
            </w:r>
          </w:p>
        </w:tc>
        <w:tc>
          <w:tcPr>
            <w:tcW w:w="1561" w:type="dxa"/>
            <w:shd w:val="clear" w:color="auto" w:fill="auto"/>
          </w:tcPr>
          <w:p w14:paraId="73DDF7AA" w14:textId="4D0E8D65" w:rsidR="00EC5A83" w:rsidRPr="006F5183" w:rsidRDefault="00EC5A83" w:rsidP="002E4038">
            <w:pPr>
              <w:ind w:right="145"/>
              <w:jc w:val="right"/>
            </w:pPr>
            <w:r>
              <w:t>103,10</w:t>
            </w:r>
          </w:p>
        </w:tc>
      </w:tr>
      <w:tr w:rsidR="00EC5A83" w:rsidRPr="00D30608" w14:paraId="1F6FC5FB" w14:textId="77777777" w:rsidTr="003D3A1B">
        <w:trPr>
          <w:cantSplit/>
          <w:trHeight w:val="70"/>
        </w:trPr>
        <w:tc>
          <w:tcPr>
            <w:tcW w:w="7195" w:type="dxa"/>
            <w:gridSpan w:val="4"/>
            <w:shd w:val="clear" w:color="auto" w:fill="auto"/>
          </w:tcPr>
          <w:p w14:paraId="1C45E075" w14:textId="77777777" w:rsidR="00EC5A83" w:rsidRPr="00D30608" w:rsidRDefault="00EC5A83" w:rsidP="00EC5A83">
            <w:pPr>
              <w:rPr>
                <w:b/>
                <w:sz w:val="23"/>
                <w:szCs w:val="23"/>
              </w:rPr>
            </w:pPr>
            <w:r w:rsidRPr="00D30608">
              <w:rPr>
                <w:b/>
                <w:sz w:val="23"/>
                <w:szCs w:val="23"/>
              </w:rPr>
              <w:t xml:space="preserve">                                                                                                 Iš viso:</w:t>
            </w:r>
          </w:p>
        </w:tc>
        <w:tc>
          <w:tcPr>
            <w:tcW w:w="992" w:type="dxa"/>
            <w:shd w:val="clear" w:color="auto" w:fill="auto"/>
          </w:tcPr>
          <w:p w14:paraId="3FC09D54" w14:textId="0649B309" w:rsidR="00EC5A83" w:rsidRPr="00D30608" w:rsidRDefault="003A700C" w:rsidP="00EC5A83">
            <w:pPr>
              <w:jc w:val="center"/>
              <w:rPr>
                <w:b/>
                <w:sz w:val="23"/>
                <w:szCs w:val="23"/>
              </w:rPr>
            </w:pPr>
            <w:r>
              <w:rPr>
                <w:b/>
                <w:sz w:val="23"/>
                <w:szCs w:val="23"/>
              </w:rPr>
              <w:t>42</w:t>
            </w:r>
          </w:p>
        </w:tc>
        <w:tc>
          <w:tcPr>
            <w:tcW w:w="1561" w:type="dxa"/>
            <w:shd w:val="clear" w:color="auto" w:fill="auto"/>
          </w:tcPr>
          <w:p w14:paraId="5B607B87" w14:textId="796E20D0" w:rsidR="00EC5A83" w:rsidRPr="003A700C" w:rsidRDefault="003A700C" w:rsidP="002E4038">
            <w:pPr>
              <w:ind w:right="145"/>
              <w:jc w:val="right"/>
              <w:rPr>
                <w:b/>
                <w:sz w:val="23"/>
                <w:szCs w:val="23"/>
                <w:lang w:val="en-US"/>
              </w:rPr>
            </w:pPr>
            <w:r>
              <w:rPr>
                <w:b/>
                <w:sz w:val="23"/>
                <w:szCs w:val="23"/>
                <w:lang w:val="en-US"/>
              </w:rPr>
              <w:t>3</w:t>
            </w:r>
            <w:r w:rsidR="009254C3">
              <w:rPr>
                <w:b/>
                <w:sz w:val="23"/>
                <w:szCs w:val="23"/>
                <w:lang w:val="en-US"/>
              </w:rPr>
              <w:t xml:space="preserve"> </w:t>
            </w:r>
            <w:r>
              <w:rPr>
                <w:b/>
                <w:sz w:val="23"/>
                <w:szCs w:val="23"/>
                <w:lang w:val="en-US"/>
              </w:rPr>
              <w:t>702,88</w:t>
            </w:r>
          </w:p>
        </w:tc>
      </w:tr>
    </w:tbl>
    <w:p w14:paraId="2DEA668B" w14:textId="77777777" w:rsidR="00824A03" w:rsidRDefault="00824A03" w:rsidP="0024682A">
      <w:pPr>
        <w:jc w:val="center"/>
        <w:rPr>
          <w:b/>
        </w:rPr>
      </w:pPr>
    </w:p>
    <w:p w14:paraId="4F936827" w14:textId="7E847315" w:rsidR="0024682A" w:rsidRDefault="0024682A" w:rsidP="0024682A">
      <w:pPr>
        <w:rPr>
          <w:szCs w:val="24"/>
          <w:lang w:eastAsia="lt-LT"/>
        </w:rPr>
      </w:pPr>
    </w:p>
    <w:p w14:paraId="5EB9130C" w14:textId="4EB1D2AF" w:rsidR="00930D86" w:rsidRDefault="00930D86">
      <w:pPr>
        <w:rPr>
          <w:szCs w:val="24"/>
          <w:lang w:eastAsia="lt-LT"/>
        </w:rPr>
      </w:pPr>
      <w:r>
        <w:rPr>
          <w:szCs w:val="24"/>
          <w:lang w:eastAsia="lt-LT"/>
        </w:rPr>
        <w:br w:type="page"/>
      </w:r>
    </w:p>
    <w:p w14:paraId="7D1CAB8B" w14:textId="77777777" w:rsidR="00FB67EF" w:rsidRPr="004A46B5" w:rsidRDefault="00001E58">
      <w:pPr>
        <w:rPr>
          <w:szCs w:val="24"/>
          <w:lang w:eastAsia="lt-LT"/>
        </w:rPr>
      </w:pPr>
      <w:r w:rsidRPr="004A46B5">
        <w:rPr>
          <w:szCs w:val="24"/>
          <w:lang w:eastAsia="lt-LT"/>
        </w:rPr>
        <w:lastRenderedPageBreak/>
        <w:t>Kėdainių rajono savivaldybės tarybai</w:t>
      </w:r>
    </w:p>
    <w:p w14:paraId="4FEDF1D3" w14:textId="77777777" w:rsidR="00FB67EF" w:rsidRPr="004A46B5" w:rsidRDefault="00FB67EF">
      <w:pPr>
        <w:rPr>
          <w:szCs w:val="24"/>
          <w:lang w:eastAsia="lt-LT"/>
        </w:rPr>
      </w:pPr>
    </w:p>
    <w:p w14:paraId="76630F14" w14:textId="77777777" w:rsidR="00FB67EF" w:rsidRPr="004A46B5" w:rsidRDefault="00001E58">
      <w:pPr>
        <w:ind w:firstLine="680"/>
        <w:jc w:val="center"/>
        <w:rPr>
          <w:b/>
          <w:szCs w:val="24"/>
          <w:lang w:eastAsia="lt-LT"/>
        </w:rPr>
      </w:pPr>
      <w:r w:rsidRPr="004A46B5">
        <w:rPr>
          <w:b/>
          <w:szCs w:val="24"/>
          <w:lang w:eastAsia="lt-LT"/>
        </w:rPr>
        <w:t>AIŠKINAMASIS RAŠTAS</w:t>
      </w:r>
    </w:p>
    <w:p w14:paraId="514673E4" w14:textId="77777777" w:rsidR="00FB67EF" w:rsidRPr="004A46B5" w:rsidRDefault="00001E58">
      <w:pPr>
        <w:widowControl w:val="0"/>
        <w:suppressAutoHyphens/>
        <w:jc w:val="center"/>
        <w:rPr>
          <w:b/>
          <w:szCs w:val="24"/>
          <w:lang w:eastAsia="lt-LT"/>
        </w:rPr>
      </w:pPr>
      <w:r w:rsidRPr="004A46B5">
        <w:rPr>
          <w:b/>
          <w:szCs w:val="24"/>
          <w:lang w:eastAsia="lt-LT"/>
        </w:rPr>
        <w:t>DĖL VALSTYBĖS TURTO NURAŠYMO</w:t>
      </w:r>
    </w:p>
    <w:p w14:paraId="16D8D4F6" w14:textId="77777777" w:rsidR="00FB67EF" w:rsidRPr="004A46B5" w:rsidRDefault="00FB67EF">
      <w:pPr>
        <w:ind w:firstLine="709"/>
        <w:jc w:val="center"/>
        <w:rPr>
          <w:szCs w:val="24"/>
          <w:lang w:eastAsia="lt-LT"/>
        </w:rPr>
      </w:pPr>
    </w:p>
    <w:p w14:paraId="176EA0C2" w14:textId="5D780CDD" w:rsidR="00FB67EF" w:rsidRPr="004A46B5" w:rsidRDefault="00342FFC">
      <w:pPr>
        <w:ind w:firstLine="709"/>
        <w:jc w:val="center"/>
        <w:rPr>
          <w:szCs w:val="24"/>
          <w:lang w:eastAsia="lt-LT"/>
        </w:rPr>
      </w:pPr>
      <w:r>
        <w:rPr>
          <w:szCs w:val="24"/>
          <w:lang w:eastAsia="lt-LT"/>
        </w:rPr>
        <w:t>2023</w:t>
      </w:r>
      <w:r w:rsidR="00210374">
        <w:rPr>
          <w:szCs w:val="24"/>
          <w:lang w:eastAsia="lt-LT"/>
        </w:rPr>
        <w:t xml:space="preserve"> m.</w:t>
      </w:r>
      <w:r w:rsidR="00FF07D3">
        <w:rPr>
          <w:szCs w:val="24"/>
          <w:lang w:eastAsia="lt-LT"/>
        </w:rPr>
        <w:t xml:space="preserve"> </w:t>
      </w:r>
      <w:r w:rsidR="003A700C">
        <w:rPr>
          <w:szCs w:val="24"/>
          <w:lang w:eastAsia="lt-LT"/>
        </w:rPr>
        <w:t>lapkričio</w:t>
      </w:r>
      <w:r w:rsidR="00B123E1">
        <w:rPr>
          <w:szCs w:val="24"/>
          <w:lang w:eastAsia="lt-LT"/>
        </w:rPr>
        <w:t xml:space="preserve"> 8</w:t>
      </w:r>
      <w:r w:rsidR="00001E58" w:rsidRPr="004A46B5">
        <w:rPr>
          <w:szCs w:val="24"/>
          <w:lang w:eastAsia="lt-LT"/>
        </w:rPr>
        <w:t xml:space="preserve"> d.</w:t>
      </w:r>
    </w:p>
    <w:p w14:paraId="0A19FF95" w14:textId="77777777" w:rsidR="00FB67EF" w:rsidRPr="004A46B5" w:rsidRDefault="00001E58">
      <w:pPr>
        <w:ind w:firstLine="709"/>
        <w:jc w:val="center"/>
        <w:rPr>
          <w:szCs w:val="24"/>
          <w:lang w:eastAsia="lt-LT"/>
        </w:rPr>
      </w:pPr>
      <w:r w:rsidRPr="004A46B5">
        <w:rPr>
          <w:szCs w:val="24"/>
          <w:lang w:eastAsia="lt-LT"/>
        </w:rPr>
        <w:t>Kėdainiai</w:t>
      </w:r>
    </w:p>
    <w:p w14:paraId="226EA716" w14:textId="77777777" w:rsidR="00FB67EF" w:rsidRPr="004A46B5" w:rsidRDefault="00FB67EF">
      <w:pPr>
        <w:ind w:firstLine="709"/>
        <w:rPr>
          <w:szCs w:val="24"/>
          <w:lang w:eastAsia="lt-LT"/>
        </w:rPr>
      </w:pPr>
    </w:p>
    <w:p w14:paraId="0A0CB410" w14:textId="77777777" w:rsidR="00FB67EF" w:rsidRPr="004A46B5" w:rsidRDefault="00001E58">
      <w:pPr>
        <w:ind w:firstLine="709"/>
        <w:jc w:val="both"/>
        <w:rPr>
          <w:b/>
          <w:szCs w:val="24"/>
          <w:lang w:eastAsia="lt-LT"/>
        </w:rPr>
      </w:pPr>
      <w:r w:rsidRPr="004A46B5">
        <w:rPr>
          <w:b/>
          <w:szCs w:val="24"/>
          <w:lang w:eastAsia="lt-LT"/>
        </w:rPr>
        <w:t>Parengto sprendimo projekto tikslai:</w:t>
      </w:r>
    </w:p>
    <w:p w14:paraId="3E5DEF19" w14:textId="7F408226" w:rsidR="00930D86" w:rsidRPr="00930D86" w:rsidRDefault="00001E58">
      <w:pPr>
        <w:ind w:firstLine="680"/>
        <w:jc w:val="both"/>
        <w:rPr>
          <w:b/>
          <w:sz w:val="10"/>
          <w:szCs w:val="10"/>
          <w:lang w:eastAsia="lt-LT"/>
        </w:rPr>
      </w:pPr>
      <w:r w:rsidRPr="004A46B5">
        <w:rPr>
          <w:szCs w:val="24"/>
          <w:lang w:eastAsia="lt-LT"/>
        </w:rPr>
        <w:t>Nurašyti pripažintą netinkamu naudoti dėl fizinio ir funkcinio nusidėvėjimo bei sugedimo valstybei nuosavybės teise priklausantį turtą.</w:t>
      </w:r>
    </w:p>
    <w:p w14:paraId="34AA69E6" w14:textId="77777777" w:rsidR="00FB67EF" w:rsidRPr="004A46B5" w:rsidRDefault="00001E58">
      <w:pPr>
        <w:ind w:firstLine="680"/>
        <w:jc w:val="both"/>
        <w:rPr>
          <w:b/>
          <w:szCs w:val="24"/>
          <w:lang w:eastAsia="lt-LT"/>
        </w:rPr>
      </w:pPr>
      <w:r w:rsidRPr="004A46B5">
        <w:rPr>
          <w:b/>
          <w:szCs w:val="24"/>
          <w:lang w:eastAsia="lt-LT"/>
        </w:rPr>
        <w:t>Sprendimo projekto esmė</w:t>
      </w:r>
      <w:r w:rsidRPr="004A46B5">
        <w:rPr>
          <w:szCs w:val="24"/>
          <w:lang w:eastAsia="lt-LT"/>
        </w:rPr>
        <w:t xml:space="preserve">, </w:t>
      </w:r>
      <w:r w:rsidRPr="004A46B5">
        <w:rPr>
          <w:b/>
          <w:szCs w:val="24"/>
          <w:lang w:eastAsia="lt-LT"/>
        </w:rPr>
        <w:t>rengimo priežastys ir motyvai:</w:t>
      </w:r>
    </w:p>
    <w:p w14:paraId="08AD71E7" w14:textId="575673A2" w:rsidR="00930D86" w:rsidRDefault="00001E58" w:rsidP="00930D86">
      <w:pPr>
        <w:ind w:firstLine="680"/>
        <w:jc w:val="both"/>
        <w:rPr>
          <w:szCs w:val="24"/>
          <w:lang w:eastAsia="lt-LT"/>
        </w:rPr>
      </w:pPr>
      <w:r w:rsidRPr="004A46B5">
        <w:rPr>
          <w:szCs w:val="24"/>
          <w:lang w:eastAsia="lt-LT"/>
        </w:rPr>
        <w:t xml:space="preserve">Šiuo sprendimu nurašoma fiziškai ir funkciškai nusidėvėjęs, sugedęs </w:t>
      </w:r>
      <w:r w:rsidR="00054F56" w:rsidRPr="004A46B5">
        <w:rPr>
          <w:szCs w:val="24"/>
          <w:lang w:eastAsia="lt-LT"/>
        </w:rPr>
        <w:t>Kėdainių</w:t>
      </w:r>
      <w:r w:rsidR="00054F56">
        <w:rPr>
          <w:szCs w:val="24"/>
          <w:lang w:eastAsia="lt-LT"/>
        </w:rPr>
        <w:t xml:space="preserve"> rajono savivaldybės administracijos </w:t>
      </w:r>
      <w:r w:rsidRPr="004A46B5">
        <w:rPr>
          <w:szCs w:val="24"/>
          <w:lang w:eastAsia="lt-LT"/>
        </w:rPr>
        <w:t>funkcijoms vykdyti netinkama</w:t>
      </w:r>
      <w:r w:rsidR="00210374">
        <w:rPr>
          <w:szCs w:val="24"/>
          <w:lang w:eastAsia="lt-LT"/>
        </w:rPr>
        <w:t>s turtas, kuris buvo gautas  200</w:t>
      </w:r>
      <w:r w:rsidR="00054F56">
        <w:rPr>
          <w:szCs w:val="24"/>
          <w:lang w:eastAsia="lt-LT"/>
        </w:rPr>
        <w:t>8-2021</w:t>
      </w:r>
      <w:r w:rsidRPr="004A46B5">
        <w:rPr>
          <w:szCs w:val="24"/>
          <w:lang w:eastAsia="lt-LT"/>
        </w:rPr>
        <w:t xml:space="preserve"> m. </w:t>
      </w:r>
      <w:r w:rsidR="00930D86" w:rsidRPr="004A46B5">
        <w:rPr>
          <w:szCs w:val="24"/>
          <w:lang w:eastAsia="lt-LT"/>
        </w:rPr>
        <w:t>Turtą patikėjimo teise valdo ir funkcijoms vykdyti naudojo</w:t>
      </w:r>
      <w:r w:rsidR="00930D86" w:rsidRPr="004A46B5">
        <w:rPr>
          <w:szCs w:val="24"/>
          <w:shd w:val="clear" w:color="auto" w:fill="FFFFFF"/>
          <w:lang w:eastAsia="lt-LT"/>
        </w:rPr>
        <w:t xml:space="preserve"> </w:t>
      </w:r>
      <w:r w:rsidR="00930D86" w:rsidRPr="004A46B5">
        <w:rPr>
          <w:szCs w:val="24"/>
          <w:lang w:eastAsia="lt-LT"/>
        </w:rPr>
        <w:t>Kėdainių</w:t>
      </w:r>
      <w:r w:rsidR="00930D86">
        <w:rPr>
          <w:szCs w:val="24"/>
          <w:lang w:eastAsia="lt-LT"/>
        </w:rPr>
        <w:t xml:space="preserve"> rajono savivaldybės administracij</w:t>
      </w:r>
      <w:r w:rsidR="00054F56">
        <w:rPr>
          <w:szCs w:val="24"/>
          <w:lang w:eastAsia="lt-LT"/>
        </w:rPr>
        <w:t>a</w:t>
      </w:r>
      <w:r w:rsidR="00930D86">
        <w:rPr>
          <w:szCs w:val="24"/>
          <w:lang w:eastAsia="lt-LT"/>
        </w:rPr>
        <w:t xml:space="preserve">. </w:t>
      </w:r>
    </w:p>
    <w:p w14:paraId="2C4941BD" w14:textId="4810940C" w:rsidR="00FB67EF" w:rsidRPr="00930D86" w:rsidRDefault="00930D86">
      <w:pPr>
        <w:ind w:firstLine="680"/>
        <w:jc w:val="both"/>
        <w:rPr>
          <w:sz w:val="10"/>
          <w:szCs w:val="10"/>
          <w:lang w:eastAsia="lt-LT"/>
        </w:rPr>
      </w:pPr>
      <w:r>
        <w:rPr>
          <w:szCs w:val="24"/>
          <w:lang w:eastAsia="lt-LT"/>
        </w:rPr>
        <w:t>Gauti turtą perdavusių institucijų sutikimai</w:t>
      </w:r>
      <w:r w:rsidR="002204DC">
        <w:rPr>
          <w:szCs w:val="24"/>
          <w:lang w:eastAsia="lt-LT"/>
        </w:rPr>
        <w:t xml:space="preserve"> dėl nurašymo</w:t>
      </w:r>
      <w:r>
        <w:rPr>
          <w:szCs w:val="24"/>
          <w:lang w:eastAsia="lt-LT"/>
        </w:rPr>
        <w:t xml:space="preserve">. </w:t>
      </w:r>
    </w:p>
    <w:p w14:paraId="116BA769" w14:textId="77777777" w:rsidR="00FB67EF" w:rsidRPr="004A46B5" w:rsidRDefault="00001E58">
      <w:pPr>
        <w:ind w:firstLine="680"/>
        <w:jc w:val="both"/>
        <w:rPr>
          <w:b/>
          <w:szCs w:val="24"/>
          <w:lang w:eastAsia="lt-LT"/>
        </w:rPr>
      </w:pPr>
      <w:r w:rsidRPr="004A46B5">
        <w:rPr>
          <w:b/>
          <w:szCs w:val="24"/>
          <w:lang w:eastAsia="lt-LT"/>
        </w:rPr>
        <w:t>Lėšų poreikis (jeigu sprendimui įgyvendinti reikalingos lėšos):</w:t>
      </w:r>
    </w:p>
    <w:p w14:paraId="704C4A45" w14:textId="2A00DFBE" w:rsidR="00930D86" w:rsidRPr="00930D86" w:rsidRDefault="00001E58">
      <w:pPr>
        <w:ind w:firstLine="682"/>
        <w:jc w:val="both"/>
        <w:rPr>
          <w:sz w:val="10"/>
          <w:szCs w:val="10"/>
          <w:lang w:eastAsia="lt-LT"/>
        </w:rPr>
      </w:pPr>
      <w:r w:rsidRPr="004A46B5">
        <w:rPr>
          <w:szCs w:val="24"/>
          <w:lang w:eastAsia="lt-LT"/>
        </w:rPr>
        <w:t>Nėra.</w:t>
      </w:r>
    </w:p>
    <w:p w14:paraId="39CA1D05" w14:textId="77777777" w:rsidR="00FB67EF" w:rsidRPr="004A46B5" w:rsidRDefault="00001E58">
      <w:pPr>
        <w:ind w:firstLine="680"/>
        <w:jc w:val="both"/>
        <w:rPr>
          <w:b/>
          <w:szCs w:val="24"/>
          <w:lang w:eastAsia="lt-LT"/>
        </w:rPr>
      </w:pPr>
      <w:r w:rsidRPr="004A46B5">
        <w:rPr>
          <w:b/>
          <w:szCs w:val="24"/>
          <w:lang w:eastAsia="lt-LT"/>
        </w:rPr>
        <w:t>Laukiami rezultatai:</w:t>
      </w:r>
    </w:p>
    <w:p w14:paraId="2FB24403" w14:textId="5DE3E9D2" w:rsidR="00930D86" w:rsidRPr="00930D86" w:rsidRDefault="00001E58">
      <w:pPr>
        <w:ind w:firstLine="680"/>
        <w:jc w:val="both"/>
        <w:rPr>
          <w:b/>
          <w:bCs/>
          <w:sz w:val="10"/>
          <w:szCs w:val="10"/>
          <w:lang w:eastAsia="lt-LT"/>
        </w:rPr>
      </w:pPr>
      <w:r w:rsidRPr="004A46B5">
        <w:rPr>
          <w:rFonts w:cs="Tahoma"/>
          <w:szCs w:val="24"/>
          <w:lang w:eastAsia="lt-LT"/>
        </w:rPr>
        <w:t xml:space="preserve">Savivaldybės </w:t>
      </w:r>
      <w:r w:rsidR="00054F56">
        <w:rPr>
          <w:rFonts w:cs="Tahoma"/>
          <w:szCs w:val="24"/>
          <w:lang w:eastAsia="lt-LT"/>
        </w:rPr>
        <w:t>administracijos</w:t>
      </w:r>
      <w:r w:rsidRPr="004A46B5">
        <w:rPr>
          <w:rFonts w:cs="Tahoma"/>
          <w:szCs w:val="24"/>
          <w:lang w:eastAsia="lt-LT"/>
        </w:rPr>
        <w:t xml:space="preserve"> funkcijoms vykdyti n</w:t>
      </w:r>
      <w:r w:rsidRPr="004A46B5">
        <w:rPr>
          <w:szCs w:val="24"/>
          <w:lang w:eastAsia="lt-LT"/>
        </w:rPr>
        <w:t>etinkamo valstybės turto nurašymas teisės aktų nustatyta tvarka.</w:t>
      </w:r>
    </w:p>
    <w:p w14:paraId="64E7F949" w14:textId="77777777" w:rsidR="00FB67EF" w:rsidRPr="004A46B5" w:rsidRDefault="00001E58">
      <w:pPr>
        <w:ind w:firstLine="680"/>
        <w:rPr>
          <w:b/>
          <w:bCs/>
          <w:szCs w:val="24"/>
          <w:lang w:eastAsia="lt-LT"/>
        </w:rPr>
      </w:pPr>
      <w:r w:rsidRPr="004A46B5">
        <w:rPr>
          <w:b/>
          <w:bCs/>
          <w:szCs w:val="24"/>
          <w:lang w:eastAsia="lt-LT"/>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FB67EF" w:rsidRPr="004A46B5" w14:paraId="2B313B91" w14:textId="7777777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32534953" w14:textId="77777777" w:rsidR="00FB67EF" w:rsidRPr="004A46B5" w:rsidRDefault="00001E58">
            <w:pPr>
              <w:jc w:val="center"/>
              <w:rPr>
                <w:rFonts w:eastAsia="Lucida Sans Unicode"/>
                <w:b/>
                <w:color w:val="000000"/>
                <w:szCs w:val="24"/>
                <w:lang w:bidi="lo-LA"/>
              </w:rPr>
            </w:pPr>
            <w:r w:rsidRPr="004A46B5">
              <w:rPr>
                <w:b/>
                <w:szCs w:val="24"/>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4030CCE5" w14:textId="77777777" w:rsidR="00FB67EF" w:rsidRPr="004A46B5" w:rsidRDefault="00001E58">
            <w:pPr>
              <w:rPr>
                <w:rFonts w:eastAsia="Lucida Sans Unicode"/>
                <w:b/>
                <w:bCs/>
                <w:color w:val="000000"/>
                <w:szCs w:val="24"/>
                <w:lang w:eastAsia="lt-LT"/>
              </w:rPr>
            </w:pPr>
            <w:r w:rsidRPr="004A46B5">
              <w:rPr>
                <w:b/>
                <w:bCs/>
                <w:szCs w:val="24"/>
                <w:lang w:eastAsia="lt-LT"/>
              </w:rPr>
              <w:t>Numatomo teisinio reguliavimo poveikio vertinimo rezultatai</w:t>
            </w:r>
          </w:p>
        </w:tc>
      </w:tr>
      <w:tr w:rsidR="00FB67EF" w:rsidRPr="004A46B5" w14:paraId="14769ABA" w14:textId="77777777">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AC7035E" w14:textId="77777777" w:rsidR="00FB67EF" w:rsidRPr="004A46B5" w:rsidRDefault="00FB67EF">
            <w:pPr>
              <w:rPr>
                <w:rFonts w:eastAsia="Lucida Sans Unicode"/>
                <w:b/>
                <w:color w:val="000000"/>
                <w:szCs w:val="24"/>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5FD8F0E2" w14:textId="77777777" w:rsidR="00FB67EF" w:rsidRPr="004A46B5" w:rsidRDefault="00001E58">
            <w:pPr>
              <w:rPr>
                <w:rFonts w:eastAsia="Lucida Sans Unicode"/>
                <w:b/>
                <w:color w:val="000000"/>
                <w:szCs w:val="24"/>
                <w:lang w:eastAsia="lt-LT"/>
              </w:rPr>
            </w:pPr>
            <w:r w:rsidRPr="004A46B5">
              <w:rPr>
                <w:b/>
                <w:szCs w:val="24"/>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209DEFBC" w14:textId="77777777" w:rsidR="00FB67EF" w:rsidRPr="004A46B5" w:rsidRDefault="00001E58">
            <w:pPr>
              <w:rPr>
                <w:rFonts w:eastAsia="Calibri"/>
                <w:b/>
                <w:color w:val="000000"/>
                <w:szCs w:val="24"/>
                <w:lang w:bidi="lo-LA"/>
              </w:rPr>
            </w:pPr>
            <w:r w:rsidRPr="004A46B5">
              <w:rPr>
                <w:b/>
                <w:szCs w:val="24"/>
                <w:lang w:eastAsia="lt-LT"/>
              </w:rPr>
              <w:t>Neigiamas poveikis</w:t>
            </w:r>
          </w:p>
          <w:p w14:paraId="6602CCC5" w14:textId="77777777" w:rsidR="00FB67EF" w:rsidRPr="004A46B5" w:rsidRDefault="00FB67EF">
            <w:pPr>
              <w:rPr>
                <w:rFonts w:eastAsia="Lucida Sans Unicode"/>
                <w:b/>
                <w:i/>
                <w:color w:val="000000"/>
                <w:szCs w:val="24"/>
                <w:lang w:eastAsia="lt-LT"/>
              </w:rPr>
            </w:pPr>
          </w:p>
        </w:tc>
      </w:tr>
      <w:tr w:rsidR="00FB67EF" w:rsidRPr="004A46B5" w14:paraId="34558ED8" w14:textId="77777777">
        <w:tc>
          <w:tcPr>
            <w:tcW w:w="3118" w:type="dxa"/>
            <w:tcBorders>
              <w:top w:val="single" w:sz="4" w:space="0" w:color="000000"/>
              <w:left w:val="single" w:sz="4" w:space="0" w:color="000000"/>
              <w:bottom w:val="single" w:sz="4" w:space="0" w:color="000000"/>
              <w:right w:val="single" w:sz="4" w:space="0" w:color="000000"/>
            </w:tcBorders>
            <w:hideMark/>
          </w:tcPr>
          <w:p w14:paraId="251AA066" w14:textId="77777777" w:rsidR="00FB67EF" w:rsidRPr="004A46B5" w:rsidRDefault="00001E58">
            <w:pPr>
              <w:rPr>
                <w:rFonts w:eastAsia="Lucida Sans Unicode"/>
                <w:i/>
                <w:color w:val="000000"/>
                <w:szCs w:val="24"/>
                <w:lang w:bidi="lo-LA"/>
              </w:rPr>
            </w:pPr>
            <w:r w:rsidRPr="004A46B5">
              <w:rPr>
                <w:i/>
                <w:szCs w:val="24"/>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09881FD5" w14:textId="77777777" w:rsidR="00FB67EF" w:rsidRPr="004A46B5" w:rsidRDefault="00FB67EF">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639D963" w14:textId="77777777" w:rsidR="00FB67EF" w:rsidRPr="004A46B5" w:rsidRDefault="00FB67EF">
            <w:pPr>
              <w:rPr>
                <w:rFonts w:eastAsia="Lucida Sans Unicode"/>
                <w:i/>
                <w:color w:val="000000"/>
                <w:szCs w:val="24"/>
                <w:lang w:bidi="lo-LA"/>
              </w:rPr>
            </w:pPr>
          </w:p>
        </w:tc>
      </w:tr>
      <w:tr w:rsidR="00FB67EF" w:rsidRPr="004A46B5" w14:paraId="0B855854" w14:textId="77777777">
        <w:tc>
          <w:tcPr>
            <w:tcW w:w="3118" w:type="dxa"/>
            <w:tcBorders>
              <w:top w:val="single" w:sz="4" w:space="0" w:color="000000"/>
              <w:left w:val="single" w:sz="4" w:space="0" w:color="000000"/>
              <w:bottom w:val="single" w:sz="4" w:space="0" w:color="000000"/>
              <w:right w:val="single" w:sz="4" w:space="0" w:color="000000"/>
            </w:tcBorders>
            <w:hideMark/>
          </w:tcPr>
          <w:p w14:paraId="5155D32D" w14:textId="77777777" w:rsidR="00FB67EF" w:rsidRPr="004A46B5" w:rsidRDefault="00001E58">
            <w:pPr>
              <w:rPr>
                <w:rFonts w:eastAsia="Lucida Sans Unicode"/>
                <w:i/>
                <w:color w:val="000000"/>
                <w:szCs w:val="24"/>
                <w:lang w:bidi="lo-LA"/>
              </w:rPr>
            </w:pPr>
            <w:r w:rsidRPr="004A46B5">
              <w:rPr>
                <w:i/>
                <w:szCs w:val="24"/>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649355F7" w14:textId="77777777" w:rsidR="00FB67EF" w:rsidRPr="004A46B5" w:rsidRDefault="00FB67EF">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355BECC" w14:textId="77777777" w:rsidR="00FB67EF" w:rsidRPr="004A46B5" w:rsidRDefault="00FB67EF">
            <w:pPr>
              <w:rPr>
                <w:rFonts w:eastAsia="Lucida Sans Unicode"/>
                <w:i/>
                <w:color w:val="000000"/>
                <w:szCs w:val="24"/>
                <w:lang w:bidi="lo-LA"/>
              </w:rPr>
            </w:pPr>
          </w:p>
        </w:tc>
      </w:tr>
      <w:tr w:rsidR="00FB67EF" w:rsidRPr="004A46B5" w14:paraId="5E1F62E3" w14:textId="77777777">
        <w:tc>
          <w:tcPr>
            <w:tcW w:w="3118" w:type="dxa"/>
            <w:tcBorders>
              <w:top w:val="single" w:sz="4" w:space="0" w:color="000000"/>
              <w:left w:val="single" w:sz="4" w:space="0" w:color="000000"/>
              <w:bottom w:val="single" w:sz="4" w:space="0" w:color="000000"/>
              <w:right w:val="single" w:sz="4" w:space="0" w:color="000000"/>
            </w:tcBorders>
            <w:hideMark/>
          </w:tcPr>
          <w:p w14:paraId="159A352E" w14:textId="77777777" w:rsidR="00FB67EF" w:rsidRPr="004A46B5" w:rsidRDefault="00001E58">
            <w:pPr>
              <w:rPr>
                <w:rFonts w:eastAsia="Lucida Sans Unicode"/>
                <w:i/>
                <w:color w:val="000000"/>
                <w:szCs w:val="24"/>
                <w:lang w:bidi="lo-LA"/>
              </w:rPr>
            </w:pPr>
            <w:r w:rsidRPr="004A46B5">
              <w:rPr>
                <w:i/>
                <w:szCs w:val="24"/>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7F6F50F" w14:textId="77777777" w:rsidR="00FB67EF" w:rsidRPr="004A46B5" w:rsidRDefault="00FB67EF">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8242800" w14:textId="77777777" w:rsidR="00FB67EF" w:rsidRPr="004A46B5" w:rsidRDefault="00FB67EF">
            <w:pPr>
              <w:rPr>
                <w:rFonts w:eastAsia="Lucida Sans Unicode"/>
                <w:i/>
                <w:color w:val="000000"/>
                <w:szCs w:val="24"/>
                <w:lang w:bidi="lo-LA"/>
              </w:rPr>
            </w:pPr>
          </w:p>
        </w:tc>
      </w:tr>
      <w:tr w:rsidR="00FB67EF" w:rsidRPr="004A46B5" w14:paraId="437F5743" w14:textId="77777777">
        <w:tc>
          <w:tcPr>
            <w:tcW w:w="3118" w:type="dxa"/>
            <w:tcBorders>
              <w:top w:val="single" w:sz="4" w:space="0" w:color="000000"/>
              <w:left w:val="single" w:sz="4" w:space="0" w:color="000000"/>
              <w:bottom w:val="single" w:sz="4" w:space="0" w:color="000000"/>
              <w:right w:val="single" w:sz="4" w:space="0" w:color="000000"/>
            </w:tcBorders>
            <w:hideMark/>
          </w:tcPr>
          <w:p w14:paraId="752184F7" w14:textId="77777777" w:rsidR="00FB67EF" w:rsidRPr="004A46B5" w:rsidRDefault="00001E58">
            <w:pPr>
              <w:rPr>
                <w:rFonts w:eastAsia="Lucida Sans Unicode"/>
                <w:i/>
                <w:color w:val="000000"/>
                <w:szCs w:val="24"/>
                <w:lang w:bidi="lo-LA"/>
              </w:rPr>
            </w:pPr>
            <w:r w:rsidRPr="004A46B5">
              <w:rPr>
                <w:i/>
                <w:szCs w:val="24"/>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21F6E427" w14:textId="77777777" w:rsidR="00FB67EF" w:rsidRPr="004A46B5" w:rsidRDefault="00FB67EF">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79B7FB7" w14:textId="77777777" w:rsidR="00FB67EF" w:rsidRPr="004A46B5" w:rsidRDefault="00FB67EF">
            <w:pPr>
              <w:rPr>
                <w:rFonts w:eastAsia="Lucida Sans Unicode"/>
                <w:i/>
                <w:color w:val="000000"/>
                <w:szCs w:val="24"/>
                <w:lang w:bidi="lo-LA"/>
              </w:rPr>
            </w:pPr>
          </w:p>
        </w:tc>
      </w:tr>
      <w:tr w:rsidR="00FB67EF" w:rsidRPr="004A46B5" w14:paraId="448E88B7" w14:textId="77777777">
        <w:tc>
          <w:tcPr>
            <w:tcW w:w="3118" w:type="dxa"/>
            <w:tcBorders>
              <w:top w:val="single" w:sz="4" w:space="0" w:color="000000"/>
              <w:left w:val="single" w:sz="4" w:space="0" w:color="000000"/>
              <w:bottom w:val="single" w:sz="4" w:space="0" w:color="000000"/>
              <w:right w:val="single" w:sz="4" w:space="0" w:color="000000"/>
            </w:tcBorders>
            <w:hideMark/>
          </w:tcPr>
          <w:p w14:paraId="07437FA2" w14:textId="77777777" w:rsidR="00FB67EF" w:rsidRPr="004A46B5" w:rsidRDefault="00001E58">
            <w:pPr>
              <w:rPr>
                <w:rFonts w:eastAsia="Lucida Sans Unicode"/>
                <w:i/>
                <w:color w:val="000000"/>
                <w:szCs w:val="24"/>
                <w:lang w:bidi="lo-LA"/>
              </w:rPr>
            </w:pPr>
            <w:r w:rsidRPr="004A46B5">
              <w:rPr>
                <w:i/>
                <w:szCs w:val="24"/>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4384189B" w14:textId="77777777" w:rsidR="00FB67EF" w:rsidRPr="004A46B5" w:rsidRDefault="00FB67EF">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DB0D956" w14:textId="77777777" w:rsidR="00FB67EF" w:rsidRPr="004A46B5" w:rsidRDefault="00FB67EF">
            <w:pPr>
              <w:rPr>
                <w:rFonts w:eastAsia="Lucida Sans Unicode"/>
                <w:i/>
                <w:color w:val="000000"/>
                <w:szCs w:val="24"/>
                <w:lang w:bidi="lo-LA"/>
              </w:rPr>
            </w:pPr>
          </w:p>
        </w:tc>
      </w:tr>
      <w:tr w:rsidR="00FB67EF" w:rsidRPr="004A46B5" w14:paraId="7E16DBCA" w14:textId="77777777">
        <w:tc>
          <w:tcPr>
            <w:tcW w:w="3118" w:type="dxa"/>
            <w:tcBorders>
              <w:top w:val="single" w:sz="4" w:space="0" w:color="000000"/>
              <w:left w:val="single" w:sz="4" w:space="0" w:color="000000"/>
              <w:bottom w:val="single" w:sz="4" w:space="0" w:color="000000"/>
              <w:right w:val="single" w:sz="4" w:space="0" w:color="000000"/>
            </w:tcBorders>
            <w:hideMark/>
          </w:tcPr>
          <w:p w14:paraId="2B1FB178" w14:textId="77777777" w:rsidR="00FB67EF" w:rsidRPr="004A46B5" w:rsidRDefault="00001E58">
            <w:pPr>
              <w:rPr>
                <w:rFonts w:eastAsia="Lucida Sans Unicode"/>
                <w:i/>
                <w:color w:val="000000"/>
                <w:szCs w:val="24"/>
                <w:lang w:bidi="lo-LA"/>
              </w:rPr>
            </w:pPr>
            <w:r w:rsidRPr="004A46B5">
              <w:rPr>
                <w:i/>
                <w:szCs w:val="24"/>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9E80C07" w14:textId="77777777" w:rsidR="00FB67EF" w:rsidRPr="004A46B5" w:rsidRDefault="00FB67EF">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62254AA" w14:textId="77777777" w:rsidR="00FB67EF" w:rsidRPr="004A46B5" w:rsidRDefault="00FB67EF">
            <w:pPr>
              <w:rPr>
                <w:rFonts w:eastAsia="Lucida Sans Unicode"/>
                <w:i/>
                <w:color w:val="000000"/>
                <w:szCs w:val="24"/>
                <w:lang w:bidi="lo-LA"/>
              </w:rPr>
            </w:pPr>
          </w:p>
        </w:tc>
      </w:tr>
      <w:tr w:rsidR="00FB67EF" w:rsidRPr="004A46B5" w14:paraId="2914D20E" w14:textId="77777777">
        <w:tc>
          <w:tcPr>
            <w:tcW w:w="3118" w:type="dxa"/>
            <w:tcBorders>
              <w:top w:val="single" w:sz="4" w:space="0" w:color="000000"/>
              <w:left w:val="single" w:sz="4" w:space="0" w:color="000000"/>
              <w:bottom w:val="single" w:sz="4" w:space="0" w:color="000000"/>
              <w:right w:val="single" w:sz="4" w:space="0" w:color="000000"/>
            </w:tcBorders>
            <w:hideMark/>
          </w:tcPr>
          <w:p w14:paraId="4DFAD303" w14:textId="77777777" w:rsidR="00FB67EF" w:rsidRPr="004A46B5" w:rsidRDefault="00001E58">
            <w:pPr>
              <w:rPr>
                <w:rFonts w:eastAsia="Lucida Sans Unicode"/>
                <w:i/>
                <w:color w:val="000000"/>
                <w:szCs w:val="24"/>
                <w:lang w:bidi="lo-LA"/>
              </w:rPr>
            </w:pPr>
            <w:r w:rsidRPr="004A46B5">
              <w:rPr>
                <w:i/>
                <w:szCs w:val="24"/>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2A7DF308" w14:textId="77777777" w:rsidR="00FB67EF" w:rsidRPr="004A46B5" w:rsidRDefault="00FB67EF">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CE144AF" w14:textId="77777777" w:rsidR="00FB67EF" w:rsidRPr="004A46B5" w:rsidRDefault="00FB67EF">
            <w:pPr>
              <w:rPr>
                <w:rFonts w:eastAsia="Lucida Sans Unicode"/>
                <w:i/>
                <w:color w:val="000000"/>
                <w:szCs w:val="24"/>
                <w:lang w:bidi="lo-LA"/>
              </w:rPr>
            </w:pPr>
          </w:p>
        </w:tc>
      </w:tr>
      <w:tr w:rsidR="00FB67EF" w:rsidRPr="004A46B5" w14:paraId="45FE38C9" w14:textId="77777777">
        <w:tc>
          <w:tcPr>
            <w:tcW w:w="3118" w:type="dxa"/>
            <w:tcBorders>
              <w:top w:val="single" w:sz="4" w:space="0" w:color="000000"/>
              <w:left w:val="single" w:sz="4" w:space="0" w:color="000000"/>
              <w:bottom w:val="single" w:sz="4" w:space="0" w:color="000000"/>
              <w:right w:val="single" w:sz="4" w:space="0" w:color="000000"/>
            </w:tcBorders>
            <w:hideMark/>
          </w:tcPr>
          <w:p w14:paraId="1ECB2CD1" w14:textId="77777777" w:rsidR="00FB67EF" w:rsidRPr="004A46B5" w:rsidRDefault="00001E58">
            <w:pPr>
              <w:rPr>
                <w:rFonts w:eastAsia="Lucida Sans Unicode"/>
                <w:i/>
                <w:color w:val="000000"/>
                <w:szCs w:val="24"/>
                <w:lang w:bidi="lo-LA"/>
              </w:rPr>
            </w:pPr>
            <w:r w:rsidRPr="004A46B5">
              <w:rPr>
                <w:i/>
                <w:szCs w:val="24"/>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73831D92" w14:textId="77777777" w:rsidR="00FB67EF" w:rsidRPr="004A46B5" w:rsidRDefault="00FB67EF">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8126D78" w14:textId="77777777" w:rsidR="00FB67EF" w:rsidRPr="004A46B5" w:rsidRDefault="00FB67EF">
            <w:pPr>
              <w:rPr>
                <w:rFonts w:eastAsia="Lucida Sans Unicode"/>
                <w:i/>
                <w:color w:val="000000"/>
                <w:szCs w:val="24"/>
                <w:lang w:bidi="lo-LA"/>
              </w:rPr>
            </w:pPr>
          </w:p>
        </w:tc>
      </w:tr>
      <w:tr w:rsidR="00FB67EF" w:rsidRPr="004A46B5" w14:paraId="0700C41F" w14:textId="77777777">
        <w:tc>
          <w:tcPr>
            <w:tcW w:w="3118" w:type="dxa"/>
            <w:tcBorders>
              <w:top w:val="single" w:sz="4" w:space="0" w:color="000000"/>
              <w:left w:val="single" w:sz="4" w:space="0" w:color="000000"/>
              <w:bottom w:val="single" w:sz="4" w:space="0" w:color="000000"/>
              <w:right w:val="single" w:sz="4" w:space="0" w:color="000000"/>
            </w:tcBorders>
            <w:hideMark/>
          </w:tcPr>
          <w:p w14:paraId="44D54698" w14:textId="77777777" w:rsidR="00FB67EF" w:rsidRPr="004A46B5" w:rsidRDefault="00001E58">
            <w:pPr>
              <w:rPr>
                <w:rFonts w:eastAsia="Lucida Sans Unicode"/>
                <w:i/>
                <w:color w:val="000000"/>
                <w:szCs w:val="24"/>
                <w:lang w:bidi="lo-LA"/>
              </w:rPr>
            </w:pPr>
            <w:r w:rsidRPr="004A46B5">
              <w:rPr>
                <w:i/>
                <w:szCs w:val="24"/>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45020B50" w14:textId="77777777" w:rsidR="00FB67EF" w:rsidRPr="004A46B5" w:rsidRDefault="00FB67EF">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A78CA96" w14:textId="77777777" w:rsidR="00FB67EF" w:rsidRPr="004A46B5" w:rsidRDefault="00FB67EF">
            <w:pPr>
              <w:rPr>
                <w:rFonts w:eastAsia="Lucida Sans Unicode"/>
                <w:i/>
                <w:color w:val="000000"/>
                <w:szCs w:val="24"/>
                <w:lang w:bidi="lo-LA"/>
              </w:rPr>
            </w:pPr>
          </w:p>
        </w:tc>
      </w:tr>
      <w:tr w:rsidR="00FB67EF" w:rsidRPr="004A46B5" w14:paraId="554C7930" w14:textId="77777777">
        <w:tc>
          <w:tcPr>
            <w:tcW w:w="3118" w:type="dxa"/>
            <w:tcBorders>
              <w:top w:val="single" w:sz="4" w:space="0" w:color="000000"/>
              <w:left w:val="single" w:sz="4" w:space="0" w:color="000000"/>
              <w:bottom w:val="single" w:sz="4" w:space="0" w:color="000000"/>
              <w:right w:val="single" w:sz="4" w:space="0" w:color="000000"/>
            </w:tcBorders>
            <w:hideMark/>
          </w:tcPr>
          <w:p w14:paraId="437094D4" w14:textId="77777777" w:rsidR="00FB67EF" w:rsidRPr="004A46B5" w:rsidRDefault="00001E58">
            <w:pPr>
              <w:rPr>
                <w:rFonts w:eastAsia="Lucida Sans Unicode"/>
                <w:i/>
                <w:color w:val="000000"/>
                <w:szCs w:val="24"/>
                <w:lang w:bidi="lo-LA"/>
              </w:rPr>
            </w:pPr>
            <w:r w:rsidRPr="004A46B5">
              <w:rPr>
                <w:i/>
                <w:szCs w:val="24"/>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510A725D" w14:textId="77777777" w:rsidR="00FB67EF" w:rsidRPr="004A46B5" w:rsidRDefault="00FB67EF">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8D24276" w14:textId="77777777" w:rsidR="00FB67EF" w:rsidRPr="004A46B5" w:rsidRDefault="00FB67EF">
            <w:pPr>
              <w:rPr>
                <w:rFonts w:eastAsia="Lucida Sans Unicode"/>
                <w:i/>
                <w:color w:val="000000"/>
                <w:szCs w:val="24"/>
                <w:lang w:bidi="lo-LA"/>
              </w:rPr>
            </w:pPr>
          </w:p>
        </w:tc>
      </w:tr>
    </w:tbl>
    <w:p w14:paraId="248345E0" w14:textId="77777777" w:rsidR="00FB67EF" w:rsidRPr="00E63085" w:rsidRDefault="00001E58">
      <w:pPr>
        <w:jc w:val="both"/>
        <w:rPr>
          <w:rFonts w:eastAsia="Lucida Sans Unicode"/>
          <w:color w:val="000000"/>
          <w:sz w:val="20"/>
          <w:lang w:bidi="lo-LA"/>
        </w:rPr>
      </w:pPr>
      <w:r w:rsidRPr="00E63085">
        <w:rPr>
          <w:b/>
          <w:sz w:val="20"/>
          <w:lang w:bidi="lo-LA"/>
        </w:rPr>
        <w:t>*</w:t>
      </w:r>
      <w:r w:rsidRPr="00E63085">
        <w:rPr>
          <w:bCs/>
          <w:sz w:val="20"/>
          <w:lang w:eastAsia="lt-LT"/>
        </w:rPr>
        <w:t xml:space="preserve"> Numatomo teisinio reguliavimo poveikio vertinimas atliekamas r</w:t>
      </w:r>
      <w:r w:rsidRPr="00E63085">
        <w:rPr>
          <w:sz w:val="20"/>
          <w:lang w:eastAsia="lt-LT"/>
        </w:rPr>
        <w:t>engiant teisės akto, kuriuo numatoma reglamentuoti iki tol nereglamentuotus santykius, taip pat kuriuo iš esmės keičiamas teisinis reguliavimas, projektą.</w:t>
      </w:r>
      <w:r w:rsidRPr="00E63085">
        <w:rPr>
          <w:sz w:val="20"/>
          <w:lang w:bidi="lo-LA"/>
        </w:rPr>
        <w:t xml:space="preserve"> </w:t>
      </w:r>
      <w:r w:rsidRPr="00E63085">
        <w:rPr>
          <w:sz w:val="20"/>
          <w:lang w:eastAsia="lt-LT"/>
        </w:rPr>
        <w:t>Atliekant vertinimą, nustatomas galimas teigiamas ir neigiamas poveikis to teisinio reguliavimo sričiai, asmenims ar jų grupėms, kuriems bus taikomas numatomas teisinis reguliavimas.</w:t>
      </w:r>
    </w:p>
    <w:p w14:paraId="5B1C6788" w14:textId="77777777" w:rsidR="00FB67EF" w:rsidRPr="00E63085" w:rsidRDefault="00FB67EF">
      <w:pPr>
        <w:rPr>
          <w:sz w:val="20"/>
          <w:lang w:eastAsia="lt-LT"/>
        </w:rPr>
      </w:pPr>
    </w:p>
    <w:p w14:paraId="6BBCBF58" w14:textId="5ADDC65C" w:rsidR="00FB67EF" w:rsidRDefault="00FB67EF">
      <w:pPr>
        <w:rPr>
          <w:szCs w:val="24"/>
          <w:lang w:eastAsia="lt-LT"/>
        </w:rPr>
      </w:pPr>
    </w:p>
    <w:p w14:paraId="090FA558" w14:textId="7F14603F" w:rsidR="00E63085" w:rsidRDefault="00E63085">
      <w:pPr>
        <w:rPr>
          <w:szCs w:val="24"/>
          <w:lang w:eastAsia="lt-LT"/>
        </w:rPr>
      </w:pPr>
    </w:p>
    <w:p w14:paraId="4BBD524A" w14:textId="390AAF09" w:rsidR="00E63085" w:rsidRDefault="00E63085">
      <w:pPr>
        <w:rPr>
          <w:szCs w:val="24"/>
          <w:lang w:eastAsia="lt-LT"/>
        </w:rPr>
      </w:pPr>
    </w:p>
    <w:p w14:paraId="69E9B10D" w14:textId="77777777" w:rsidR="00E63085" w:rsidRPr="004A46B5" w:rsidRDefault="00E63085">
      <w:pPr>
        <w:rPr>
          <w:szCs w:val="24"/>
          <w:lang w:eastAsia="lt-LT"/>
        </w:rPr>
      </w:pPr>
    </w:p>
    <w:p w14:paraId="4305853C" w14:textId="77777777" w:rsidR="00FB67EF" w:rsidRPr="004A46B5" w:rsidRDefault="00001E58">
      <w:pPr>
        <w:rPr>
          <w:szCs w:val="24"/>
          <w:lang w:eastAsia="lt-LT"/>
        </w:rPr>
      </w:pPr>
      <w:r w:rsidRPr="004A46B5">
        <w:rPr>
          <w:szCs w:val="24"/>
          <w:lang w:eastAsia="lt-LT"/>
        </w:rPr>
        <w:t>Statybos ir turto skyriaus vedėja</w:t>
      </w:r>
      <w:r w:rsidRPr="004A46B5">
        <w:rPr>
          <w:szCs w:val="24"/>
          <w:lang w:eastAsia="lt-LT"/>
        </w:rPr>
        <w:tab/>
      </w:r>
      <w:r w:rsidRPr="004A46B5">
        <w:rPr>
          <w:szCs w:val="24"/>
          <w:lang w:eastAsia="lt-LT"/>
        </w:rPr>
        <w:tab/>
      </w:r>
      <w:r w:rsidRPr="004A46B5">
        <w:rPr>
          <w:szCs w:val="24"/>
          <w:lang w:eastAsia="lt-LT"/>
        </w:rPr>
        <w:tab/>
        <w:t xml:space="preserve">               Audronė Naujalienė</w:t>
      </w:r>
    </w:p>
    <w:p w14:paraId="45D528C9" w14:textId="77777777" w:rsidR="00FB67EF" w:rsidRPr="004A46B5" w:rsidRDefault="00FB67EF">
      <w:pPr>
        <w:rPr>
          <w:szCs w:val="24"/>
          <w:lang w:eastAsia="lt-LT"/>
        </w:rPr>
      </w:pPr>
    </w:p>
    <w:sectPr w:rsidR="00FB67EF" w:rsidRPr="004A46B5">
      <w:headerReference w:type="even" r:id="rId8"/>
      <w:headerReference w:type="default" r:id="rId9"/>
      <w:footerReference w:type="even" r:id="rId10"/>
      <w:footerReference w:type="default" r:id="rId11"/>
      <w:headerReference w:type="first" r:id="rId12"/>
      <w:footerReference w:type="first" r:id="rId13"/>
      <w:pgSz w:w="11906" w:h="16838"/>
      <w:pgMar w:top="851" w:right="567" w:bottom="56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961353" w14:textId="77777777" w:rsidR="00041EE9" w:rsidRDefault="00041EE9">
      <w:pPr>
        <w:rPr>
          <w:szCs w:val="24"/>
          <w:lang w:eastAsia="lt-LT"/>
        </w:rPr>
      </w:pPr>
      <w:r>
        <w:rPr>
          <w:szCs w:val="24"/>
          <w:lang w:eastAsia="lt-LT"/>
        </w:rPr>
        <w:separator/>
      </w:r>
    </w:p>
  </w:endnote>
  <w:endnote w:type="continuationSeparator" w:id="0">
    <w:p w14:paraId="75C7BA7E" w14:textId="77777777" w:rsidR="00041EE9" w:rsidRDefault="00041EE9">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CD055" w14:textId="77777777" w:rsidR="00001E58" w:rsidRDefault="00001E58">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7D001" w14:textId="77777777" w:rsidR="00001E58" w:rsidRDefault="00001E58">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856AE" w14:textId="77777777" w:rsidR="00001E58" w:rsidRDefault="00001E58">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EED301" w14:textId="77777777" w:rsidR="00041EE9" w:rsidRDefault="00041EE9">
      <w:pPr>
        <w:rPr>
          <w:szCs w:val="24"/>
          <w:lang w:eastAsia="lt-LT"/>
        </w:rPr>
      </w:pPr>
      <w:r>
        <w:rPr>
          <w:szCs w:val="24"/>
          <w:lang w:eastAsia="lt-LT"/>
        </w:rPr>
        <w:separator/>
      </w:r>
    </w:p>
  </w:footnote>
  <w:footnote w:type="continuationSeparator" w:id="0">
    <w:p w14:paraId="053636D8" w14:textId="77777777" w:rsidR="00041EE9" w:rsidRDefault="00041EE9">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260B4" w14:textId="77777777" w:rsidR="00001E58" w:rsidRDefault="00001E58">
    <w:pPr>
      <w:framePr w:wrap="auto" w:vAnchor="text" w:hAnchor="margin" w:xAlign="center" w:y="1"/>
      <w:tabs>
        <w:tab w:val="center" w:pos="4819"/>
        <w:tab w:val="right" w:pos="9638"/>
      </w:tabs>
      <w:rPr>
        <w:szCs w:val="24"/>
        <w:lang w:eastAsia="lt-LT"/>
      </w:rPr>
    </w:pPr>
    <w:r>
      <w:rPr>
        <w:szCs w:val="24"/>
        <w:lang w:eastAsia="lt-LT"/>
      </w:rPr>
      <w:fldChar w:fldCharType="begin"/>
    </w:r>
    <w:r>
      <w:rPr>
        <w:szCs w:val="24"/>
        <w:lang w:eastAsia="lt-LT"/>
      </w:rPr>
      <w:instrText xml:space="preserve">PAGE  </w:instrText>
    </w:r>
    <w:r>
      <w:rPr>
        <w:szCs w:val="24"/>
        <w:lang w:eastAsia="lt-LT"/>
      </w:rPr>
      <w:fldChar w:fldCharType="end"/>
    </w:r>
  </w:p>
  <w:p w14:paraId="03D4BE8C" w14:textId="77777777" w:rsidR="00001E58" w:rsidRDefault="00001E58">
    <w:pPr>
      <w:tabs>
        <w:tab w:val="center" w:pos="4819"/>
        <w:tab w:val="right" w:pos="9638"/>
      </w:tabs>
      <w:rPr>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54AB0" w14:textId="77777777" w:rsidR="00001E58" w:rsidRDefault="00001E58">
    <w:pPr>
      <w:framePr w:wrap="auto" w:vAnchor="text" w:hAnchor="margin" w:xAlign="center" w:y="1"/>
      <w:tabs>
        <w:tab w:val="center" w:pos="4819"/>
        <w:tab w:val="right" w:pos="9638"/>
      </w:tabs>
      <w:rPr>
        <w:szCs w:val="24"/>
        <w:lang w:eastAsia="lt-LT"/>
      </w:rPr>
    </w:pPr>
  </w:p>
  <w:p w14:paraId="04FF2260" w14:textId="77777777" w:rsidR="00001E58" w:rsidRDefault="00001E58">
    <w:pPr>
      <w:framePr w:wrap="auto" w:vAnchor="text" w:hAnchor="margin" w:xAlign="center" w:y="1"/>
      <w:tabs>
        <w:tab w:val="center" w:pos="4819"/>
        <w:tab w:val="right" w:pos="9638"/>
      </w:tabs>
      <w:rPr>
        <w:szCs w:val="24"/>
        <w:lang w:eastAsia="lt-LT"/>
      </w:rPr>
    </w:pPr>
  </w:p>
  <w:p w14:paraId="4AD66795" w14:textId="77777777" w:rsidR="00001E58" w:rsidRDefault="00001E58">
    <w:pPr>
      <w:tabs>
        <w:tab w:val="center" w:pos="4819"/>
        <w:tab w:val="right" w:pos="9638"/>
      </w:tabs>
      <w:rPr>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34EF7" w14:textId="77777777" w:rsidR="00001E58" w:rsidRDefault="00001E58">
    <w:pPr>
      <w:tabs>
        <w:tab w:val="center" w:pos="4819"/>
        <w:tab w:val="right" w:pos="9638"/>
      </w:tabs>
      <w:rPr>
        <w:szCs w:val="24"/>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5B7"/>
    <w:rsid w:val="00001E58"/>
    <w:rsid w:val="00041EE9"/>
    <w:rsid w:val="00043206"/>
    <w:rsid w:val="00054F56"/>
    <w:rsid w:val="00084406"/>
    <w:rsid w:val="000B3EAC"/>
    <w:rsid w:val="00210374"/>
    <w:rsid w:val="002204DC"/>
    <w:rsid w:val="0022113F"/>
    <w:rsid w:val="002260EC"/>
    <w:rsid w:val="0024682A"/>
    <w:rsid w:val="00256EC1"/>
    <w:rsid w:val="002E4038"/>
    <w:rsid w:val="0030703D"/>
    <w:rsid w:val="0032638E"/>
    <w:rsid w:val="00342FFC"/>
    <w:rsid w:val="003A700C"/>
    <w:rsid w:val="004A46B5"/>
    <w:rsid w:val="005125EF"/>
    <w:rsid w:val="00515AF1"/>
    <w:rsid w:val="00545EC2"/>
    <w:rsid w:val="00583999"/>
    <w:rsid w:val="00643F27"/>
    <w:rsid w:val="006955D2"/>
    <w:rsid w:val="00714CEB"/>
    <w:rsid w:val="00775DED"/>
    <w:rsid w:val="007D3985"/>
    <w:rsid w:val="00824A03"/>
    <w:rsid w:val="008C667F"/>
    <w:rsid w:val="008E16A2"/>
    <w:rsid w:val="009058D7"/>
    <w:rsid w:val="009254C3"/>
    <w:rsid w:val="00930D86"/>
    <w:rsid w:val="0098025E"/>
    <w:rsid w:val="0099690D"/>
    <w:rsid w:val="009A64B6"/>
    <w:rsid w:val="00AE3E61"/>
    <w:rsid w:val="00B123E1"/>
    <w:rsid w:val="00B250C2"/>
    <w:rsid w:val="00B6114E"/>
    <w:rsid w:val="00B63568"/>
    <w:rsid w:val="00B67C71"/>
    <w:rsid w:val="00BA5AB6"/>
    <w:rsid w:val="00BC3AE9"/>
    <w:rsid w:val="00BD4C29"/>
    <w:rsid w:val="00C20D42"/>
    <w:rsid w:val="00D00C2C"/>
    <w:rsid w:val="00DD55B7"/>
    <w:rsid w:val="00E27BF5"/>
    <w:rsid w:val="00E63085"/>
    <w:rsid w:val="00EC5A83"/>
    <w:rsid w:val="00EC6D35"/>
    <w:rsid w:val="00ED156D"/>
    <w:rsid w:val="00EE3A39"/>
    <w:rsid w:val="00F16A1B"/>
    <w:rsid w:val="00FB67EF"/>
    <w:rsid w:val="00FF0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1A0087"/>
  <w15:docId w15:val="{68BCD94A-EE5F-4805-8709-ABCA05583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Lentelsturinys">
    <w:name w:val="Lentelės turinys"/>
    <w:basedOn w:val="prastasis"/>
    <w:rsid w:val="00824A03"/>
    <w:pPr>
      <w:widowControl w:val="0"/>
      <w:suppressLineNumbers/>
      <w:suppressAutoHyphen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FEBEA-5C36-4715-A823-F6824FF5C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4771</Words>
  <Characters>2720</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Vyriausybės</vt:lpstr>
      <vt:lpstr>Lietuvos Respublikos Vyriausybės </vt:lpstr>
    </vt:vector>
  </TitlesOfParts>
  <Company/>
  <LinksUpToDate>false</LinksUpToDate>
  <CharactersWithSpaces>7477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Vyriausybės</dc:title>
  <dc:creator>Jolanta</dc:creator>
  <cp:lastModifiedBy>Steponas Navajauskas</cp:lastModifiedBy>
  <cp:revision>2</cp:revision>
  <cp:lastPrinted>2012-06-07T11:59:00Z</cp:lastPrinted>
  <dcterms:created xsi:type="dcterms:W3CDTF">2023-11-16T14:20:00Z</dcterms:created>
  <dcterms:modified xsi:type="dcterms:W3CDTF">2023-11-16T14:20:00Z</dcterms:modified>
</cp:coreProperties>
</file>