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67CCC6" w14:textId="77777777" w:rsidR="00DB2A11" w:rsidRDefault="003C00BB">
      <w:pPr>
        <w:ind w:left="3600" w:firstLine="720"/>
        <w:jc w:val="both"/>
        <w:rPr>
          <w:szCs w:val="22"/>
        </w:rPr>
      </w:pPr>
      <w:r>
        <w:rPr>
          <w:noProof/>
          <w:szCs w:val="22"/>
        </w:rPr>
        <w:drawing>
          <wp:inline distT="0" distB="0" distL="0" distR="0" wp14:anchorId="113E29D1" wp14:editId="18D6F040">
            <wp:extent cx="466725" cy="5334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725" cy="533400"/>
                    </a:xfrm>
                    <a:prstGeom prst="rect">
                      <a:avLst/>
                    </a:prstGeom>
                    <a:solidFill>
                      <a:srgbClr val="FFFFFF"/>
                    </a:solidFill>
                    <a:ln>
                      <a:noFill/>
                    </a:ln>
                  </pic:spPr>
                </pic:pic>
              </a:graphicData>
            </a:graphic>
          </wp:inline>
        </w:drawing>
      </w:r>
      <w:r w:rsidR="00563DE1">
        <w:rPr>
          <w:szCs w:val="22"/>
        </w:rPr>
        <w:tab/>
      </w:r>
    </w:p>
    <w:p w14:paraId="2B27C237" w14:textId="77777777" w:rsidR="00DB2A11" w:rsidRDefault="00DB2A11">
      <w:pPr>
        <w:rPr>
          <w:sz w:val="20"/>
        </w:rPr>
      </w:pPr>
    </w:p>
    <w:p w14:paraId="2F527C3E" w14:textId="77777777" w:rsidR="00DB2A11" w:rsidRDefault="00563DE1">
      <w:pPr>
        <w:keepNext/>
        <w:widowControl w:val="0"/>
        <w:suppressAutoHyphens/>
        <w:jc w:val="center"/>
        <w:rPr>
          <w:rFonts w:eastAsia="Andale Sans UI" w:cs="Tahoma"/>
          <w:b/>
          <w:bCs/>
          <w:kern w:val="1"/>
          <w:szCs w:val="24"/>
        </w:rPr>
      </w:pPr>
      <w:r>
        <w:rPr>
          <w:rFonts w:eastAsia="Andale Sans UI" w:cs="Tahoma"/>
          <w:b/>
          <w:bCs/>
          <w:kern w:val="1"/>
          <w:szCs w:val="24"/>
        </w:rPr>
        <w:t>KĖDAINIŲ RAJONO SAVIVALDYBĖS TARYBA</w:t>
      </w:r>
    </w:p>
    <w:p w14:paraId="0A751C36" w14:textId="77777777" w:rsidR="00DB2A11" w:rsidRDefault="00DB2A11">
      <w:pPr>
        <w:rPr>
          <w:sz w:val="10"/>
          <w:szCs w:val="10"/>
        </w:rPr>
      </w:pPr>
    </w:p>
    <w:p w14:paraId="49C7F43F" w14:textId="77777777" w:rsidR="00DB2A11" w:rsidRDefault="00DB2A11">
      <w:pPr>
        <w:jc w:val="center"/>
        <w:rPr>
          <w:rFonts w:eastAsia="SimSun"/>
          <w:b/>
          <w:szCs w:val="24"/>
          <w:lang w:eastAsia="zh-CN"/>
        </w:rPr>
      </w:pPr>
    </w:p>
    <w:p w14:paraId="16F1EA4F" w14:textId="77777777" w:rsidR="00DB2A11" w:rsidRDefault="00563DE1" w:rsidP="00C41E59">
      <w:pPr>
        <w:shd w:val="clear" w:color="auto" w:fill="FFFFFF" w:themeFill="background1"/>
        <w:jc w:val="center"/>
        <w:rPr>
          <w:rFonts w:eastAsia="SimSun"/>
          <w:b/>
          <w:szCs w:val="24"/>
          <w:lang w:eastAsia="zh-CN"/>
        </w:rPr>
      </w:pPr>
      <w:r>
        <w:rPr>
          <w:rFonts w:eastAsia="SimSun"/>
          <w:b/>
          <w:szCs w:val="24"/>
          <w:lang w:eastAsia="zh-CN"/>
        </w:rPr>
        <w:t>SPRENDIMAS</w:t>
      </w:r>
    </w:p>
    <w:p w14:paraId="59B68EDF" w14:textId="137D86BC" w:rsidR="00C91F7D" w:rsidRDefault="004450EF" w:rsidP="00C41E59">
      <w:pPr>
        <w:shd w:val="clear" w:color="auto" w:fill="FFFFFF" w:themeFill="background1"/>
        <w:jc w:val="center"/>
        <w:rPr>
          <w:rFonts w:eastAsia="SimSun"/>
          <w:b/>
          <w:szCs w:val="24"/>
          <w:lang w:eastAsia="zh-CN"/>
        </w:rPr>
      </w:pPr>
      <w:bookmarkStart w:id="0" w:name="_Hlk147737933"/>
      <w:r w:rsidRPr="004450EF">
        <w:rPr>
          <w:rFonts w:eastAsia="SimSun"/>
          <w:b/>
          <w:szCs w:val="24"/>
          <w:lang w:eastAsia="zh-CN"/>
        </w:rPr>
        <w:t xml:space="preserve">DĖL LEIDIMO </w:t>
      </w:r>
      <w:r w:rsidR="00C213E8">
        <w:rPr>
          <w:rFonts w:eastAsia="SimSun"/>
          <w:b/>
          <w:szCs w:val="24"/>
          <w:lang w:eastAsia="zh-CN"/>
        </w:rPr>
        <w:t>KURTI</w:t>
      </w:r>
      <w:r w:rsidRPr="004450EF">
        <w:rPr>
          <w:rFonts w:eastAsia="SimSun"/>
          <w:b/>
          <w:szCs w:val="24"/>
          <w:lang w:eastAsia="zh-CN"/>
        </w:rPr>
        <w:t xml:space="preserve"> SVEIKATOS CENTRĄ </w:t>
      </w:r>
      <w:r>
        <w:rPr>
          <w:rFonts w:eastAsia="SimSun"/>
          <w:b/>
          <w:szCs w:val="24"/>
          <w:lang w:eastAsia="zh-CN"/>
        </w:rPr>
        <w:t>KĖDAINIŲ</w:t>
      </w:r>
      <w:r w:rsidRPr="004450EF">
        <w:rPr>
          <w:rFonts w:eastAsia="SimSun"/>
          <w:b/>
          <w:szCs w:val="24"/>
          <w:lang w:eastAsia="zh-CN"/>
        </w:rPr>
        <w:t xml:space="preserve"> RAJONO SAVIVALDYBĖJE</w:t>
      </w:r>
      <w:r w:rsidR="001C58E0" w:rsidRPr="001C58E0">
        <w:t xml:space="preserve"> </w:t>
      </w:r>
      <w:r w:rsidR="00C213E8" w:rsidRPr="00C213E8">
        <w:rPr>
          <w:rFonts w:eastAsia="SimSun"/>
          <w:b/>
          <w:szCs w:val="24"/>
          <w:lang w:eastAsia="zh-CN"/>
        </w:rPr>
        <w:t>FUNKCINIO BENDRADARBIAVIMO BŪDU</w:t>
      </w:r>
    </w:p>
    <w:bookmarkEnd w:id="0"/>
    <w:p w14:paraId="4B93E75D" w14:textId="77777777" w:rsidR="004450EF" w:rsidRDefault="004450EF">
      <w:pPr>
        <w:jc w:val="center"/>
        <w:rPr>
          <w:rFonts w:eastAsia="SimSun"/>
          <w:szCs w:val="24"/>
          <w:lang w:eastAsia="zh-CN"/>
        </w:rPr>
      </w:pPr>
    </w:p>
    <w:p w14:paraId="14ED8001" w14:textId="413582CF" w:rsidR="004625C5" w:rsidRDefault="004625C5" w:rsidP="004625C5">
      <w:pPr>
        <w:tabs>
          <w:tab w:val="left" w:pos="2880"/>
        </w:tabs>
        <w:jc w:val="center"/>
        <w:rPr>
          <w:szCs w:val="24"/>
          <w:lang w:eastAsia="lt-LT"/>
        </w:rPr>
      </w:pPr>
      <w:r>
        <w:rPr>
          <w:szCs w:val="24"/>
          <w:lang w:eastAsia="lt-LT"/>
        </w:rPr>
        <w:t>2023 m. spalio  27 d. Nr. TS-</w:t>
      </w:r>
      <w:r>
        <w:rPr>
          <w:szCs w:val="24"/>
          <w:lang w:eastAsia="lt-LT"/>
        </w:rPr>
        <w:t>308</w:t>
      </w:r>
    </w:p>
    <w:p w14:paraId="501367C7" w14:textId="77777777" w:rsidR="00DB2A11" w:rsidRDefault="00563DE1">
      <w:pPr>
        <w:jc w:val="center"/>
        <w:rPr>
          <w:rFonts w:eastAsia="SimSun"/>
          <w:szCs w:val="24"/>
          <w:lang w:eastAsia="zh-CN"/>
        </w:rPr>
      </w:pPr>
      <w:r>
        <w:rPr>
          <w:rFonts w:eastAsia="SimSun"/>
          <w:szCs w:val="24"/>
          <w:lang w:eastAsia="zh-CN"/>
        </w:rPr>
        <w:t>Kėdainiai</w:t>
      </w:r>
    </w:p>
    <w:p w14:paraId="138123B9" w14:textId="77777777" w:rsidR="00DB2A11" w:rsidRDefault="00DB2A11">
      <w:pPr>
        <w:jc w:val="center"/>
        <w:rPr>
          <w:rFonts w:eastAsia="SimSun"/>
          <w:szCs w:val="24"/>
          <w:lang w:eastAsia="zh-CN"/>
        </w:rPr>
      </w:pPr>
    </w:p>
    <w:p w14:paraId="5C442F4C" w14:textId="5DAE99BA" w:rsidR="004450EF" w:rsidRDefault="004450EF" w:rsidP="00C41E59">
      <w:pPr>
        <w:shd w:val="clear" w:color="auto" w:fill="FFFFFF" w:themeFill="background1"/>
        <w:suppressAutoHyphens/>
        <w:ind w:firstLine="709"/>
        <w:jc w:val="both"/>
        <w:textAlignment w:val="baseline"/>
        <w:rPr>
          <w:rFonts w:eastAsia="Calibri"/>
          <w:shd w:val="clear" w:color="auto" w:fill="FFFF00"/>
        </w:rPr>
      </w:pPr>
      <w:r>
        <w:t>Vadovaudamasi Lietuvos Respublikos vietos savivaldos įstatymo 15 straipsnio 4 dalimi ir 16 straipsnio 1 dalimi, Lietuvos Respublikos sveikatos priežiūros įstaigų įstatymo 39 straipsnio 4 dal</w:t>
      </w:r>
      <w:r w:rsidR="00B509E6">
        <w:t>ies 4 punktu ir 5 dalimi</w:t>
      </w:r>
      <w:r>
        <w:t xml:space="preserve"> ir  46</w:t>
      </w:r>
      <w:r>
        <w:rPr>
          <w:vertAlign w:val="superscript"/>
        </w:rPr>
        <w:t>1</w:t>
      </w:r>
      <w:r>
        <w:t xml:space="preserve"> straipsniu, Lietuvos Respublikos sveikatos apsaugos ministro 2023 m. gegužės 22 d. įsakymo Nr. V-589 „Dėl Sveikatos centrui priskiriamų sveikatos priežiūros paslaugų teikimo organizavimo tvarkos aprašo patvirtinimo“ (toliau – Įsakymas) 2.2 papunkčiu ir Sveikatos centrui priskiriamų sveikatos priežiūros paslaugų teikimo organizavimo tvarkos aprašo</w:t>
      </w:r>
      <w:r w:rsidR="00C41E59">
        <w:t xml:space="preserve"> (toliau – Aprašas)</w:t>
      </w:r>
      <w:r>
        <w:t xml:space="preserve">, patvirtinto Įsakymo 1 punktu, 7 punktu ir 11.2 bei 11.7 papunkčiais, įgyvendindama </w:t>
      </w:r>
      <w:r w:rsidR="00B509E6">
        <w:t>Kėdainių</w:t>
      </w:r>
      <w:r>
        <w:t xml:space="preserve"> rajono savivaldybės tarybos 2023 m. birželio 2</w:t>
      </w:r>
      <w:r w:rsidR="00B509E6">
        <w:t>6</w:t>
      </w:r>
      <w:r>
        <w:t xml:space="preserve"> d. sprendimą Nr. </w:t>
      </w:r>
      <w:r w:rsidR="00B509E6">
        <w:t>TS-199</w:t>
      </w:r>
      <w:r>
        <w:t xml:space="preserve"> „Dėl </w:t>
      </w:r>
      <w:r w:rsidR="00B509E6">
        <w:t>Kėdainių</w:t>
      </w:r>
      <w:r>
        <w:t xml:space="preserve"> sveikatos centro </w:t>
      </w:r>
      <w:r w:rsidR="00B509E6">
        <w:t>kūrimo</w:t>
      </w:r>
      <w:r>
        <w:t xml:space="preserve"> funkcinio bendradarbiavimo būdu inicijavimo“, ir atsižvelgdama į 2023 m. </w:t>
      </w:r>
      <w:r w:rsidR="00B509E6">
        <w:t>spalio</w:t>
      </w:r>
      <w:r>
        <w:t xml:space="preserve"> </w:t>
      </w:r>
      <w:r w:rsidR="00B509E6">
        <w:t>4</w:t>
      </w:r>
      <w:r>
        <w:t xml:space="preserve"> d. sveikatos priežiūros įstaigų atstovų posėdžio </w:t>
      </w:r>
      <w:r w:rsidR="00B509E6">
        <w:t xml:space="preserve">dėl sveikatos centro veiklos </w:t>
      </w:r>
      <w:r>
        <w:t xml:space="preserve">protokolą Nr. 2, </w:t>
      </w:r>
      <w:r w:rsidR="00B509E6">
        <w:rPr>
          <w:rFonts w:eastAsia="Calibri"/>
        </w:rPr>
        <w:t>Kėdainių</w:t>
      </w:r>
      <w:r>
        <w:rPr>
          <w:rFonts w:eastAsia="Calibri"/>
        </w:rPr>
        <w:t xml:space="preserve"> rajono savivaldybės taryba </w:t>
      </w:r>
      <w:r>
        <w:rPr>
          <w:rFonts w:eastAsia="Calibri"/>
          <w:spacing w:val="50"/>
        </w:rPr>
        <w:t>nusprendži</w:t>
      </w:r>
      <w:r>
        <w:rPr>
          <w:rFonts w:eastAsia="Calibri"/>
        </w:rPr>
        <w:t>a:</w:t>
      </w:r>
    </w:p>
    <w:p w14:paraId="3ED74E33" w14:textId="032A98C0" w:rsidR="004450EF" w:rsidRDefault="004450EF" w:rsidP="004450EF">
      <w:pPr>
        <w:suppressAutoHyphens/>
        <w:ind w:firstLine="709"/>
        <w:jc w:val="both"/>
        <w:textAlignment w:val="baseline"/>
        <w:rPr>
          <w:rFonts w:eastAsia="Calibri"/>
          <w:shd w:val="clear" w:color="auto" w:fill="FFFF00"/>
        </w:rPr>
      </w:pPr>
      <w:r>
        <w:rPr>
          <w:rFonts w:eastAsia="Calibri"/>
        </w:rPr>
        <w:t>1.</w:t>
      </w:r>
      <w:r>
        <w:rPr>
          <w:rFonts w:eastAsia="Calibri"/>
        </w:rPr>
        <w:tab/>
        <w:t xml:space="preserve">Leisti </w:t>
      </w:r>
      <w:r w:rsidR="00C41E59">
        <w:rPr>
          <w:rFonts w:eastAsia="Calibri"/>
        </w:rPr>
        <w:t>kurti</w:t>
      </w:r>
      <w:r>
        <w:rPr>
          <w:rFonts w:eastAsia="Calibri"/>
        </w:rPr>
        <w:t xml:space="preserve"> </w:t>
      </w:r>
      <w:r w:rsidR="001F7F3C">
        <w:rPr>
          <w:rFonts w:eastAsia="Calibri"/>
          <w:spacing w:val="2"/>
        </w:rPr>
        <w:t>Kėdainių</w:t>
      </w:r>
      <w:r>
        <w:rPr>
          <w:rFonts w:eastAsia="Calibri"/>
          <w:spacing w:val="2"/>
        </w:rPr>
        <w:t xml:space="preserve"> rajono savivaldybėje </w:t>
      </w:r>
      <w:r>
        <w:rPr>
          <w:rFonts w:eastAsia="Calibri"/>
        </w:rPr>
        <w:t>sveikatos centrą</w:t>
      </w:r>
      <w:r>
        <w:rPr>
          <w:rFonts w:eastAsia="Calibri"/>
          <w:spacing w:val="2"/>
        </w:rPr>
        <w:t xml:space="preserve"> funkcinio bendradarbiavimo būdu ir dalyvauti jo veikloje šioms įstaigoms ir Aprašo nustatyta tvarka prisijungti kitoms asmens sveikatos priežiūros įstaigoms, kai vadovaujantis Aprašu tam nereikia savivaldybės tarybos sprendimo:</w:t>
      </w:r>
    </w:p>
    <w:p w14:paraId="64DFE154" w14:textId="77777777" w:rsidR="004450EF" w:rsidRDefault="004450EF" w:rsidP="004450EF">
      <w:pPr>
        <w:tabs>
          <w:tab w:val="left" w:pos="-4332"/>
        </w:tabs>
        <w:suppressAutoHyphens/>
        <w:ind w:left="851" w:hanging="142"/>
        <w:jc w:val="both"/>
        <w:textAlignment w:val="baseline"/>
      </w:pPr>
      <w:r>
        <w:t>1.1.</w:t>
      </w:r>
      <w:r>
        <w:tab/>
        <w:t xml:space="preserve"> VšĮ </w:t>
      </w:r>
      <w:r w:rsidR="001F7F3C">
        <w:t>Kėdainių</w:t>
      </w:r>
      <w:r>
        <w:t xml:space="preserve"> ligoninei;</w:t>
      </w:r>
    </w:p>
    <w:p w14:paraId="7BD43572" w14:textId="77777777" w:rsidR="004450EF" w:rsidRDefault="004450EF" w:rsidP="004450EF">
      <w:pPr>
        <w:tabs>
          <w:tab w:val="left" w:pos="-4332"/>
        </w:tabs>
        <w:suppressAutoHyphens/>
        <w:ind w:left="851" w:hanging="142"/>
        <w:jc w:val="both"/>
        <w:textAlignment w:val="baseline"/>
      </w:pPr>
      <w:r>
        <w:t>1.2.</w:t>
      </w:r>
      <w:r>
        <w:tab/>
      </w:r>
      <w:r>
        <w:rPr>
          <w:rFonts w:eastAsia="Calibri"/>
        </w:rPr>
        <w:t xml:space="preserve"> VšĮ </w:t>
      </w:r>
      <w:r w:rsidR="001F7F3C">
        <w:rPr>
          <w:rFonts w:eastAsia="Calibri"/>
        </w:rPr>
        <w:t>Kėdainių</w:t>
      </w:r>
      <w:r>
        <w:rPr>
          <w:rFonts w:eastAsia="Calibri"/>
        </w:rPr>
        <w:t xml:space="preserve"> pirminės sveikatos priežiūros centrui;</w:t>
      </w:r>
    </w:p>
    <w:p w14:paraId="17133FC4" w14:textId="77777777" w:rsidR="004450EF" w:rsidRDefault="004450EF" w:rsidP="004450EF">
      <w:pPr>
        <w:tabs>
          <w:tab w:val="left" w:pos="-4332"/>
        </w:tabs>
        <w:suppressAutoHyphens/>
        <w:ind w:left="851" w:hanging="142"/>
        <w:jc w:val="both"/>
        <w:textAlignment w:val="baseline"/>
      </w:pPr>
      <w:r>
        <w:t>1.3.</w:t>
      </w:r>
      <w:r>
        <w:tab/>
      </w:r>
      <w:r w:rsidR="001F7F3C">
        <w:t xml:space="preserve"> </w:t>
      </w:r>
      <w:r w:rsidR="001F7F3C">
        <w:rPr>
          <w:rFonts w:eastAsia="Calibri"/>
        </w:rPr>
        <w:t>Kėdainių</w:t>
      </w:r>
      <w:r>
        <w:rPr>
          <w:rFonts w:eastAsia="Calibri"/>
        </w:rPr>
        <w:t xml:space="preserve"> rajono </w:t>
      </w:r>
      <w:r w:rsidR="001F7F3C">
        <w:rPr>
          <w:rFonts w:eastAsia="Calibri"/>
        </w:rPr>
        <w:t xml:space="preserve">savivaldybės </w:t>
      </w:r>
      <w:r>
        <w:rPr>
          <w:rFonts w:eastAsia="Calibri"/>
        </w:rPr>
        <w:t>visuomenės sveikatos biurui;</w:t>
      </w:r>
    </w:p>
    <w:p w14:paraId="588204AA" w14:textId="688F8E2E" w:rsidR="004450EF" w:rsidRDefault="004450EF" w:rsidP="004450EF">
      <w:pPr>
        <w:tabs>
          <w:tab w:val="left" w:pos="-4332"/>
        </w:tabs>
        <w:suppressAutoHyphens/>
        <w:ind w:left="851" w:hanging="142"/>
        <w:jc w:val="both"/>
        <w:textAlignment w:val="baseline"/>
      </w:pPr>
      <w:r>
        <w:t>1.</w:t>
      </w:r>
      <w:r w:rsidR="001F7F3C">
        <w:t>4</w:t>
      </w:r>
      <w:r>
        <w:t>.</w:t>
      </w:r>
      <w:r>
        <w:tab/>
      </w:r>
      <w:r>
        <w:rPr>
          <w:rFonts w:eastAsia="Calibri"/>
        </w:rPr>
        <w:t xml:space="preserve"> UAB </w:t>
      </w:r>
      <w:r w:rsidR="001F7F3C">
        <w:rPr>
          <w:rFonts w:eastAsia="Calibri"/>
        </w:rPr>
        <w:t>Kėdainių šeimos klinika</w:t>
      </w:r>
      <w:r w:rsidR="00104668">
        <w:rPr>
          <w:rFonts w:eastAsia="Calibri"/>
        </w:rPr>
        <w:t>i</w:t>
      </w:r>
      <w:r>
        <w:rPr>
          <w:rFonts w:eastAsia="Calibri"/>
        </w:rPr>
        <w:t>;</w:t>
      </w:r>
    </w:p>
    <w:p w14:paraId="0EF9CC05" w14:textId="77777777" w:rsidR="004450EF" w:rsidRDefault="004450EF" w:rsidP="004450EF">
      <w:pPr>
        <w:tabs>
          <w:tab w:val="left" w:pos="-4332"/>
        </w:tabs>
        <w:suppressAutoHyphens/>
        <w:ind w:left="851" w:hanging="142"/>
        <w:jc w:val="both"/>
        <w:textAlignment w:val="baseline"/>
      </w:pPr>
      <w:r>
        <w:t>1.</w:t>
      </w:r>
      <w:r w:rsidR="001F7F3C">
        <w:t>5</w:t>
      </w:r>
      <w:r>
        <w:t>.</w:t>
      </w:r>
      <w:r>
        <w:tab/>
      </w:r>
      <w:r>
        <w:rPr>
          <w:rFonts w:eastAsia="Calibri"/>
        </w:rPr>
        <w:t xml:space="preserve"> UAB „</w:t>
      </w:r>
      <w:proofErr w:type="spellStart"/>
      <w:r w:rsidR="001F7F3C">
        <w:rPr>
          <w:rFonts w:eastAsia="Calibri"/>
        </w:rPr>
        <w:t>Diaverum</w:t>
      </w:r>
      <w:proofErr w:type="spellEnd"/>
      <w:r w:rsidR="001F7F3C">
        <w:rPr>
          <w:rFonts w:eastAsia="Calibri"/>
        </w:rPr>
        <w:t xml:space="preserve"> klinikos</w:t>
      </w:r>
      <w:r>
        <w:rPr>
          <w:rFonts w:eastAsia="Calibri"/>
        </w:rPr>
        <w:t>“.</w:t>
      </w:r>
    </w:p>
    <w:p w14:paraId="2014A2A0" w14:textId="77777777" w:rsidR="004450EF" w:rsidRDefault="004450EF" w:rsidP="004450EF">
      <w:pPr>
        <w:tabs>
          <w:tab w:val="left" w:pos="-4332"/>
        </w:tabs>
        <w:suppressAutoHyphens/>
        <w:ind w:firstLine="709"/>
        <w:jc w:val="both"/>
        <w:textAlignment w:val="baseline"/>
      </w:pPr>
      <w:r>
        <w:rPr>
          <w:rFonts w:eastAsia="Calibri"/>
        </w:rPr>
        <w:t>2.</w:t>
      </w:r>
      <w:r>
        <w:rPr>
          <w:rFonts w:eastAsia="Calibri"/>
        </w:rPr>
        <w:tab/>
      </w:r>
      <w:r w:rsidR="001F7F3C" w:rsidRPr="001F7F3C">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52AFA08D" w14:textId="2FC1DE8C" w:rsidR="00DB2A11" w:rsidRDefault="00DB2A11">
      <w:pPr>
        <w:tabs>
          <w:tab w:val="left" w:pos="8450"/>
        </w:tabs>
        <w:jc w:val="both"/>
        <w:rPr>
          <w:szCs w:val="24"/>
        </w:rPr>
      </w:pPr>
    </w:p>
    <w:p w14:paraId="3B83692A" w14:textId="3B6654F6" w:rsidR="004625C5" w:rsidRDefault="004625C5">
      <w:pPr>
        <w:tabs>
          <w:tab w:val="left" w:pos="8450"/>
        </w:tabs>
        <w:jc w:val="both"/>
        <w:rPr>
          <w:szCs w:val="24"/>
        </w:rPr>
      </w:pPr>
    </w:p>
    <w:p w14:paraId="5FD64000" w14:textId="396229A6" w:rsidR="004625C5" w:rsidRDefault="004625C5">
      <w:pPr>
        <w:tabs>
          <w:tab w:val="left" w:pos="8450"/>
        </w:tabs>
        <w:jc w:val="both"/>
        <w:rPr>
          <w:szCs w:val="24"/>
        </w:rPr>
      </w:pPr>
    </w:p>
    <w:p w14:paraId="05E4A37E" w14:textId="77777777" w:rsidR="004625C5" w:rsidRDefault="004625C5">
      <w:pPr>
        <w:tabs>
          <w:tab w:val="left" w:pos="8450"/>
        </w:tabs>
        <w:jc w:val="both"/>
        <w:rPr>
          <w:szCs w:val="24"/>
        </w:rPr>
      </w:pPr>
    </w:p>
    <w:p w14:paraId="36AF258D" w14:textId="29D66714" w:rsidR="00DB2A11" w:rsidRDefault="00563DE1">
      <w:pPr>
        <w:tabs>
          <w:tab w:val="left" w:pos="8450"/>
        </w:tabs>
        <w:jc w:val="both"/>
        <w:rPr>
          <w:szCs w:val="24"/>
        </w:rPr>
      </w:pPr>
      <w:r>
        <w:rPr>
          <w:szCs w:val="24"/>
        </w:rPr>
        <w:t xml:space="preserve">Savivaldybės meras                                                     </w:t>
      </w:r>
      <w:r w:rsidR="007A28E5">
        <w:rPr>
          <w:szCs w:val="24"/>
        </w:rPr>
        <w:t xml:space="preserve">                                            </w:t>
      </w:r>
      <w:bookmarkStart w:id="1" w:name="_GoBack"/>
      <w:bookmarkEnd w:id="1"/>
      <w:r w:rsidR="007A28E5">
        <w:rPr>
          <w:szCs w:val="24"/>
        </w:rPr>
        <w:t>Valentinas Tamulis</w:t>
      </w:r>
      <w:r>
        <w:rPr>
          <w:szCs w:val="24"/>
        </w:rPr>
        <w:t xml:space="preserve">                                     </w:t>
      </w:r>
    </w:p>
    <w:p w14:paraId="78407460" w14:textId="77777777" w:rsidR="00295E79" w:rsidRDefault="00295E79">
      <w:pPr>
        <w:tabs>
          <w:tab w:val="left" w:pos="8450"/>
        </w:tabs>
        <w:jc w:val="both"/>
        <w:rPr>
          <w:szCs w:val="24"/>
        </w:rPr>
      </w:pPr>
    </w:p>
    <w:sectPr w:rsidR="00295E79" w:rsidSect="004625C5">
      <w:headerReference w:type="default" r:id="rId7"/>
      <w:pgSz w:w="11906" w:h="16838" w:code="9"/>
      <w:pgMar w:top="1134" w:right="851" w:bottom="1134" w:left="1701" w:header="0" w:footer="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14DF6" w14:textId="77777777" w:rsidR="00234BE2" w:rsidRDefault="00234BE2">
      <w:pPr>
        <w:jc w:val="both"/>
        <w:rPr>
          <w:szCs w:val="22"/>
        </w:rPr>
      </w:pPr>
      <w:r>
        <w:rPr>
          <w:szCs w:val="22"/>
        </w:rPr>
        <w:separator/>
      </w:r>
    </w:p>
  </w:endnote>
  <w:endnote w:type="continuationSeparator" w:id="0">
    <w:p w14:paraId="1D6A5FFD" w14:textId="77777777" w:rsidR="00234BE2" w:rsidRDefault="00234BE2">
      <w:pPr>
        <w:jc w:val="both"/>
        <w:rPr>
          <w:szCs w:val="22"/>
        </w:rPr>
      </w:pPr>
      <w:r>
        <w:rPr>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ndale Sans UI">
    <w:altName w:val="Times New Roman"/>
    <w:charset w:val="BA"/>
    <w:family w:val="auto"/>
    <w:pitch w:val="variable"/>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49A24" w14:textId="77777777" w:rsidR="00234BE2" w:rsidRDefault="00234BE2">
      <w:pPr>
        <w:jc w:val="both"/>
        <w:rPr>
          <w:szCs w:val="22"/>
        </w:rPr>
      </w:pPr>
      <w:r>
        <w:rPr>
          <w:szCs w:val="22"/>
        </w:rPr>
        <w:separator/>
      </w:r>
    </w:p>
  </w:footnote>
  <w:footnote w:type="continuationSeparator" w:id="0">
    <w:p w14:paraId="25C36257" w14:textId="77777777" w:rsidR="00234BE2" w:rsidRDefault="00234BE2">
      <w:pPr>
        <w:jc w:val="both"/>
        <w:rPr>
          <w:szCs w:val="22"/>
        </w:rPr>
      </w:pPr>
      <w:r>
        <w:rPr>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47215" w14:textId="77777777" w:rsidR="00DB2A11" w:rsidRDefault="00DB2A11">
    <w:pPr>
      <w:tabs>
        <w:tab w:val="center" w:pos="4819"/>
        <w:tab w:val="right" w:pos="9638"/>
      </w:tabs>
      <w:jc w:val="both"/>
      <w:rPr>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FBD"/>
    <w:rsid w:val="00056ADF"/>
    <w:rsid w:val="00080E3C"/>
    <w:rsid w:val="00104668"/>
    <w:rsid w:val="0013132D"/>
    <w:rsid w:val="00174721"/>
    <w:rsid w:val="001C58E0"/>
    <w:rsid w:val="001F7F3C"/>
    <w:rsid w:val="00234560"/>
    <w:rsid w:val="00234BE2"/>
    <w:rsid w:val="00246923"/>
    <w:rsid w:val="002506EB"/>
    <w:rsid w:val="00295E79"/>
    <w:rsid w:val="002A056B"/>
    <w:rsid w:val="003429D7"/>
    <w:rsid w:val="0035407D"/>
    <w:rsid w:val="003C00BB"/>
    <w:rsid w:val="004450EF"/>
    <w:rsid w:val="004625C5"/>
    <w:rsid w:val="00563DE1"/>
    <w:rsid w:val="006E7D1D"/>
    <w:rsid w:val="00711FBD"/>
    <w:rsid w:val="007A28E5"/>
    <w:rsid w:val="00886448"/>
    <w:rsid w:val="00A76E81"/>
    <w:rsid w:val="00AE0607"/>
    <w:rsid w:val="00B16C0A"/>
    <w:rsid w:val="00B509E6"/>
    <w:rsid w:val="00B609CD"/>
    <w:rsid w:val="00BF523E"/>
    <w:rsid w:val="00C213E8"/>
    <w:rsid w:val="00C41E59"/>
    <w:rsid w:val="00C91F7D"/>
    <w:rsid w:val="00D402C6"/>
    <w:rsid w:val="00D5008F"/>
    <w:rsid w:val="00DB2A11"/>
    <w:rsid w:val="00DC2C13"/>
    <w:rsid w:val="00DC3399"/>
    <w:rsid w:val="00E04C41"/>
    <w:rsid w:val="00EA0CB1"/>
    <w:rsid w:val="00F07B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91E03"/>
  <w15:docId w15:val="{97AD77F7-1B48-485D-9055-A897BF934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C213E8"/>
    <w:rPr>
      <w:sz w:val="16"/>
      <w:szCs w:val="16"/>
    </w:rPr>
  </w:style>
  <w:style w:type="paragraph" w:styleId="Komentarotekstas">
    <w:name w:val="annotation text"/>
    <w:basedOn w:val="prastasis"/>
    <w:link w:val="KomentarotekstasDiagrama"/>
    <w:semiHidden/>
    <w:unhideWhenUsed/>
    <w:rsid w:val="00C213E8"/>
    <w:rPr>
      <w:sz w:val="20"/>
    </w:rPr>
  </w:style>
  <w:style w:type="character" w:customStyle="1" w:styleId="KomentarotekstasDiagrama">
    <w:name w:val="Komentaro tekstas Diagrama"/>
    <w:basedOn w:val="Numatytasispastraiposriftas"/>
    <w:link w:val="Komentarotekstas"/>
    <w:semiHidden/>
    <w:rsid w:val="00C213E8"/>
    <w:rPr>
      <w:sz w:val="20"/>
    </w:rPr>
  </w:style>
  <w:style w:type="paragraph" w:styleId="Komentarotema">
    <w:name w:val="annotation subject"/>
    <w:basedOn w:val="Komentarotekstas"/>
    <w:next w:val="Komentarotekstas"/>
    <w:link w:val="KomentarotemaDiagrama"/>
    <w:semiHidden/>
    <w:unhideWhenUsed/>
    <w:rsid w:val="00C213E8"/>
    <w:rPr>
      <w:b/>
      <w:bCs/>
    </w:rPr>
  </w:style>
  <w:style w:type="character" w:customStyle="1" w:styleId="KomentarotemaDiagrama">
    <w:name w:val="Komentaro tema Diagrama"/>
    <w:basedOn w:val="KomentarotekstasDiagrama"/>
    <w:link w:val="Komentarotema"/>
    <w:semiHidden/>
    <w:rsid w:val="00C213E8"/>
    <w:rPr>
      <w:b/>
      <w:bCs/>
      <w:sz w:val="20"/>
    </w:rPr>
  </w:style>
  <w:style w:type="paragraph" w:styleId="Pataisymai">
    <w:name w:val="Revision"/>
    <w:hidden/>
    <w:semiHidden/>
    <w:rsid w:val="00C213E8"/>
  </w:style>
  <w:style w:type="paragraph" w:styleId="Debesliotekstas">
    <w:name w:val="Balloon Text"/>
    <w:basedOn w:val="prastasis"/>
    <w:link w:val="DebesliotekstasDiagrama"/>
    <w:rsid w:val="00C213E8"/>
    <w:rPr>
      <w:rFonts w:ascii="Segoe UI" w:hAnsi="Segoe UI" w:cs="Segoe UI"/>
      <w:sz w:val="18"/>
      <w:szCs w:val="18"/>
    </w:rPr>
  </w:style>
  <w:style w:type="character" w:customStyle="1" w:styleId="DebesliotekstasDiagrama">
    <w:name w:val="Debesėlio tekstas Diagrama"/>
    <w:basedOn w:val="Numatytasispastraiposriftas"/>
    <w:link w:val="Debesliotekstas"/>
    <w:rsid w:val="00C213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700673">
      <w:bodyDiv w:val="1"/>
      <w:marLeft w:val="0"/>
      <w:marRight w:val="0"/>
      <w:marTop w:val="0"/>
      <w:marBottom w:val="0"/>
      <w:divBdr>
        <w:top w:val="none" w:sz="0" w:space="0" w:color="auto"/>
        <w:left w:val="none" w:sz="0" w:space="0" w:color="auto"/>
        <w:bottom w:val="none" w:sz="0" w:space="0" w:color="auto"/>
        <w:right w:val="none" w:sz="0" w:space="0" w:color="auto"/>
      </w:divBdr>
    </w:div>
    <w:div w:id="177786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1503</Words>
  <Characters>858</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Audronė Stadalnykienė</dc:creator>
  <cp:lastModifiedBy>Steponas Navajauskas</cp:lastModifiedBy>
  <cp:revision>2</cp:revision>
  <cp:lastPrinted>2023-10-30T13:41:00Z</cp:lastPrinted>
  <dcterms:created xsi:type="dcterms:W3CDTF">2023-10-30T13:46:00Z</dcterms:created>
  <dcterms:modified xsi:type="dcterms:W3CDTF">2023-10-30T13:46:00Z</dcterms:modified>
</cp:coreProperties>
</file>