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C0E98" w14:textId="303B9E0E" w:rsidR="00C76B20" w:rsidRDefault="0023200E">
      <w:pPr>
        <w:jc w:val="right"/>
        <w:rPr>
          <w:b/>
          <w:sz w:val="24"/>
          <w:szCs w:val="24"/>
          <w:lang w:val="lt-LT"/>
        </w:rPr>
      </w:pPr>
      <w:r>
        <w:rPr>
          <w:b/>
          <w:sz w:val="24"/>
          <w:szCs w:val="24"/>
          <w:lang w:val="lt-LT"/>
        </w:rPr>
        <w:t>Projektas</w:t>
      </w:r>
    </w:p>
    <w:p w14:paraId="548C0E99" w14:textId="77777777" w:rsidR="00C76B20" w:rsidRDefault="002F7FF1">
      <w:pPr>
        <w:jc w:val="center"/>
        <w:rPr>
          <w:lang w:val="lt-LT"/>
        </w:rPr>
      </w:pPr>
      <w:r>
        <w:rPr>
          <w:lang w:val="lt-LT"/>
        </w:rPr>
        <w:pict w14:anchorId="548C0F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7728;visibility:hidden">
            <o:lock v:ext="edit" selection="t"/>
          </v:shape>
        </w:pict>
      </w:r>
      <w:r>
        <w:rPr>
          <w:lang w:val="lt-LT"/>
        </w:rPr>
        <w:pict w14:anchorId="548C0F95">
          <v:shape id="ole_rId2" o:spid="_x0000_i1025" type="#_x0000_t75" style="width:36pt;height:42pt;visibility:visible">
            <v:imagedata r:id="rId7" o:title=""/>
          </v:shape>
        </w:pict>
      </w:r>
    </w:p>
    <w:p w14:paraId="548C0E9A" w14:textId="77777777" w:rsidR="00C76B20" w:rsidRDefault="0023200E">
      <w:pPr>
        <w:pStyle w:val="Paantrat"/>
      </w:pPr>
      <w:r>
        <w:t>KĖDAINIŲ RAJONO SAVIVALDYBĖS TARYBA</w:t>
      </w:r>
    </w:p>
    <w:p w14:paraId="548C0E9B" w14:textId="77777777" w:rsidR="00C76B20" w:rsidRDefault="00C76B20">
      <w:pPr>
        <w:jc w:val="center"/>
        <w:rPr>
          <w:b/>
          <w:sz w:val="24"/>
          <w:szCs w:val="24"/>
          <w:lang w:val="lt-LT"/>
        </w:rPr>
      </w:pPr>
    </w:p>
    <w:p w14:paraId="548C0E9C" w14:textId="77777777" w:rsidR="00C76B20" w:rsidRDefault="00C76B20">
      <w:pPr>
        <w:jc w:val="center"/>
        <w:rPr>
          <w:b/>
          <w:sz w:val="24"/>
          <w:szCs w:val="24"/>
          <w:lang w:val="lt-LT"/>
        </w:rPr>
      </w:pPr>
    </w:p>
    <w:p w14:paraId="548C0E9D" w14:textId="77777777" w:rsidR="00C76B20" w:rsidRDefault="0023200E">
      <w:pPr>
        <w:jc w:val="center"/>
        <w:rPr>
          <w:b/>
          <w:sz w:val="24"/>
          <w:szCs w:val="24"/>
          <w:lang w:val="lt-LT"/>
        </w:rPr>
      </w:pPr>
      <w:r>
        <w:rPr>
          <w:b/>
          <w:sz w:val="24"/>
          <w:szCs w:val="24"/>
          <w:lang w:val="lt-LT"/>
        </w:rPr>
        <w:t>SPRENDIMAS</w:t>
      </w:r>
    </w:p>
    <w:p w14:paraId="548C0E9E" w14:textId="77777777" w:rsidR="00C76B20" w:rsidRDefault="0023200E">
      <w:pPr>
        <w:jc w:val="center"/>
        <w:rPr>
          <w:b/>
          <w:bCs/>
          <w:sz w:val="24"/>
          <w:szCs w:val="24"/>
          <w:lang w:val="lt-LT"/>
        </w:rPr>
      </w:pPr>
      <w:r>
        <w:rPr>
          <w:b/>
          <w:sz w:val="24"/>
          <w:szCs w:val="24"/>
          <w:lang w:val="lt-LT"/>
        </w:rPr>
        <w:t xml:space="preserve">DĖL </w:t>
      </w:r>
      <w:r>
        <w:rPr>
          <w:b/>
          <w:bCs/>
          <w:sz w:val="24"/>
          <w:szCs w:val="24"/>
          <w:lang w:val="lt-LT"/>
        </w:rPr>
        <w:t>KĖDAINIŲ RAJONO SAVIVALDYBĖS NEFORMALIOJO SUAUGUSIŲJŲ ŠVIETIMO IR TĘSTINIO MOKYMOSI 2024–2026 M. VEIKSMŲ PLANO PA</w:t>
      </w:r>
      <w:r>
        <w:rPr>
          <w:b/>
          <w:sz w:val="24"/>
          <w:szCs w:val="24"/>
          <w:lang w:val="lt-LT"/>
        </w:rPr>
        <w:t>TVIRTINIMO IR JO ĮGYVENDINIMO KOORDINATORIAUS SKYRIMO</w:t>
      </w:r>
    </w:p>
    <w:p w14:paraId="548C0E9F" w14:textId="77777777" w:rsidR="00C76B20" w:rsidRDefault="00C76B20">
      <w:pPr>
        <w:jc w:val="center"/>
        <w:rPr>
          <w:b/>
          <w:bCs/>
          <w:sz w:val="24"/>
          <w:szCs w:val="24"/>
          <w:lang w:val="lt-LT"/>
        </w:rPr>
      </w:pPr>
    </w:p>
    <w:p w14:paraId="548C0EA0" w14:textId="1E02FBE5" w:rsidR="00C76B20" w:rsidRDefault="0023200E">
      <w:pPr>
        <w:jc w:val="center"/>
        <w:rPr>
          <w:sz w:val="24"/>
          <w:szCs w:val="24"/>
          <w:lang w:val="lt-LT"/>
        </w:rPr>
      </w:pPr>
      <w:r>
        <w:rPr>
          <w:sz w:val="24"/>
          <w:szCs w:val="24"/>
          <w:lang w:val="lt-LT"/>
        </w:rPr>
        <w:t xml:space="preserve">2024 m. balandžio </w:t>
      </w:r>
      <w:r w:rsidR="00584396">
        <w:rPr>
          <w:sz w:val="24"/>
          <w:szCs w:val="24"/>
          <w:lang w:val="lt-LT"/>
        </w:rPr>
        <w:t>18</w:t>
      </w:r>
      <w:r>
        <w:rPr>
          <w:sz w:val="24"/>
          <w:szCs w:val="24"/>
          <w:lang w:val="lt-LT"/>
        </w:rPr>
        <w:t xml:space="preserve"> d. Nr. SP-</w:t>
      </w:r>
      <w:r w:rsidR="00584396">
        <w:rPr>
          <w:sz w:val="24"/>
          <w:szCs w:val="24"/>
          <w:lang w:val="lt-LT"/>
        </w:rPr>
        <w:t>90</w:t>
      </w:r>
    </w:p>
    <w:p w14:paraId="548C0EA1" w14:textId="77777777" w:rsidR="00C76B20" w:rsidRDefault="0023200E">
      <w:pPr>
        <w:jc w:val="center"/>
        <w:rPr>
          <w:sz w:val="24"/>
          <w:szCs w:val="24"/>
          <w:lang w:val="lt-LT"/>
        </w:rPr>
      </w:pPr>
      <w:r>
        <w:rPr>
          <w:sz w:val="24"/>
          <w:szCs w:val="24"/>
          <w:lang w:val="lt-LT"/>
        </w:rPr>
        <w:t>Kėdainiai</w:t>
      </w:r>
    </w:p>
    <w:p w14:paraId="548C0EA2" w14:textId="77777777" w:rsidR="00C76B20" w:rsidRDefault="00C76B20">
      <w:pPr>
        <w:rPr>
          <w:sz w:val="24"/>
          <w:szCs w:val="24"/>
          <w:lang w:val="lt-LT"/>
        </w:rPr>
      </w:pPr>
      <w:bookmarkStart w:id="0" w:name="_GoBack"/>
      <w:bookmarkEnd w:id="0"/>
    </w:p>
    <w:p w14:paraId="548C0EA3" w14:textId="77777777" w:rsidR="00C76B20" w:rsidRDefault="0023200E">
      <w:pPr>
        <w:ind w:firstLine="720"/>
        <w:jc w:val="both"/>
        <w:rPr>
          <w:sz w:val="24"/>
          <w:szCs w:val="24"/>
          <w:lang w:val="lt-LT"/>
        </w:rPr>
      </w:pPr>
      <w:r>
        <w:rPr>
          <w:sz w:val="24"/>
          <w:szCs w:val="24"/>
          <w:lang w:val="lt-LT"/>
        </w:rPr>
        <w:t>Vadovaudamasi Lietuvos Respublikos vietos savivaldos įstatymo 15 straipsnio 4 dalimi, Lietuvos Respublikos neformaliojo suaugusiųjų švietimo ir tęstinio mokymosi įstatymo 8 straipsnio 2 dalimi, 17 straipsnio 2 dalies 2 punktu ir Lietuvos Respublikos Vyriausybės 2016 m. sausio 14 d. nutarimu Nr. 22 „Dėl Mokymosi pagal neformaliojo suaugusiųjų švietimo ir tęstinio mokymosi programas finansavimo metodikos patvirtinimo“, Kėdainių rajono savivaldybės taryba n u s p r e n d ž i a:</w:t>
      </w:r>
    </w:p>
    <w:p w14:paraId="548C0EA4" w14:textId="77777777" w:rsidR="00C76B20" w:rsidRDefault="0023200E">
      <w:pPr>
        <w:ind w:firstLine="720"/>
        <w:jc w:val="both"/>
        <w:rPr>
          <w:sz w:val="24"/>
          <w:szCs w:val="24"/>
          <w:lang w:val="lt-LT"/>
        </w:rPr>
      </w:pPr>
      <w:r>
        <w:rPr>
          <w:sz w:val="24"/>
          <w:szCs w:val="24"/>
          <w:lang w:val="lt-LT"/>
        </w:rPr>
        <w:t>1. Patvirtinti Kėdainių rajono savivaldybės neformaliojo suaugusiųjų švietimo ir tęstinio mokymosi 2024–2026 m. veiksmų planą (pridedama).</w:t>
      </w:r>
    </w:p>
    <w:p w14:paraId="548C0EA5" w14:textId="77777777" w:rsidR="00C76B20" w:rsidRDefault="0023200E">
      <w:pPr>
        <w:ind w:firstLine="720"/>
        <w:jc w:val="both"/>
      </w:pPr>
      <w:r>
        <w:rPr>
          <w:sz w:val="24"/>
          <w:szCs w:val="24"/>
          <w:lang w:val="lt-LT"/>
        </w:rPr>
        <w:t>2. Paskirti Kėdainių suaugusiųjų ir jaunimo mokymo centrą Kėdainių rajono savivaldybės neformaliojo suaugusiųjų švietimo ir tęstinio mokymosi 2024–2026 m. veiksmų plano koordinatoriumi.</w:t>
      </w:r>
    </w:p>
    <w:p w14:paraId="548C0EA6" w14:textId="77777777" w:rsidR="00C76B20" w:rsidRDefault="0023200E">
      <w:pPr>
        <w:ind w:firstLine="709"/>
        <w:jc w:val="both"/>
        <w:rPr>
          <w:sz w:val="24"/>
          <w:szCs w:val="24"/>
          <w:lang w:val="lt-LT"/>
        </w:rPr>
      </w:pPr>
      <w:r>
        <w:rPr>
          <w:sz w:val="24"/>
          <w:szCs w:val="24"/>
          <w:lang w:val="lt-LT"/>
        </w:rPr>
        <w:t>Šis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548C0EA7" w14:textId="77777777" w:rsidR="00C76B20" w:rsidRDefault="00C76B20">
      <w:pPr>
        <w:jc w:val="both"/>
        <w:rPr>
          <w:sz w:val="24"/>
          <w:szCs w:val="24"/>
          <w:lang w:val="lt-LT"/>
        </w:rPr>
      </w:pPr>
    </w:p>
    <w:p w14:paraId="548C0EA8" w14:textId="77777777" w:rsidR="00C76B20" w:rsidRDefault="00C76B20">
      <w:pPr>
        <w:jc w:val="both"/>
        <w:rPr>
          <w:sz w:val="24"/>
          <w:szCs w:val="24"/>
          <w:lang w:val="lt-LT"/>
        </w:rPr>
      </w:pPr>
    </w:p>
    <w:p w14:paraId="548C0EA9" w14:textId="77777777" w:rsidR="00C76B20" w:rsidRDefault="00C76B20">
      <w:pPr>
        <w:jc w:val="both"/>
        <w:rPr>
          <w:sz w:val="24"/>
          <w:szCs w:val="24"/>
          <w:lang w:val="lt-LT"/>
        </w:rPr>
      </w:pPr>
    </w:p>
    <w:p w14:paraId="548C0EAA" w14:textId="77777777" w:rsidR="00C76B20" w:rsidRDefault="00C76B20">
      <w:pPr>
        <w:jc w:val="both"/>
        <w:rPr>
          <w:sz w:val="24"/>
          <w:szCs w:val="24"/>
          <w:lang w:val="lt-LT"/>
        </w:rPr>
      </w:pPr>
    </w:p>
    <w:p w14:paraId="548C0EAB" w14:textId="77777777" w:rsidR="00C76B20" w:rsidRDefault="0023200E">
      <w:pPr>
        <w:rPr>
          <w:sz w:val="24"/>
          <w:szCs w:val="24"/>
          <w:lang w:val="lt-LT"/>
        </w:rPr>
      </w:pPr>
      <w:r>
        <w:rPr>
          <w:sz w:val="24"/>
          <w:szCs w:val="24"/>
          <w:lang w:val="lt-LT"/>
        </w:rPr>
        <w:t>Savivaldybės meras</w:t>
      </w:r>
    </w:p>
    <w:p w14:paraId="548C0EAC" w14:textId="77777777" w:rsidR="00C76B20" w:rsidRDefault="00C76B20">
      <w:pPr>
        <w:jc w:val="both"/>
        <w:rPr>
          <w:sz w:val="24"/>
          <w:szCs w:val="24"/>
          <w:lang w:val="lt-LT"/>
        </w:rPr>
      </w:pPr>
    </w:p>
    <w:p w14:paraId="548C0EAD" w14:textId="77777777" w:rsidR="00C76B20" w:rsidRDefault="00C76B20">
      <w:pPr>
        <w:jc w:val="both"/>
        <w:rPr>
          <w:lang w:val="lt-LT"/>
        </w:rPr>
      </w:pPr>
    </w:p>
    <w:p w14:paraId="548C0EAE" w14:textId="77777777" w:rsidR="00C76B20" w:rsidRDefault="00C76B20">
      <w:pPr>
        <w:jc w:val="both"/>
        <w:rPr>
          <w:lang w:val="lt-LT"/>
        </w:rPr>
      </w:pPr>
    </w:p>
    <w:p w14:paraId="548C0EAF" w14:textId="77777777" w:rsidR="00C76B20" w:rsidRDefault="00C76B20">
      <w:pPr>
        <w:jc w:val="both"/>
        <w:rPr>
          <w:lang w:val="lt-LT"/>
        </w:rPr>
      </w:pPr>
    </w:p>
    <w:p w14:paraId="548C0EB0" w14:textId="77777777" w:rsidR="00C76B20" w:rsidRDefault="00C76B20">
      <w:pPr>
        <w:jc w:val="both"/>
        <w:rPr>
          <w:lang w:val="lt-LT"/>
        </w:rPr>
      </w:pPr>
    </w:p>
    <w:p w14:paraId="548C0EB1" w14:textId="77777777" w:rsidR="00C76B20" w:rsidRDefault="00C76B20">
      <w:pPr>
        <w:jc w:val="both"/>
        <w:rPr>
          <w:lang w:val="lt-LT"/>
        </w:rPr>
      </w:pPr>
    </w:p>
    <w:p w14:paraId="548C0EB2" w14:textId="77777777" w:rsidR="00C76B20" w:rsidRDefault="00C76B20">
      <w:pPr>
        <w:jc w:val="both"/>
        <w:rPr>
          <w:lang w:val="lt-LT"/>
        </w:rPr>
      </w:pPr>
    </w:p>
    <w:p w14:paraId="548C0EB3" w14:textId="77777777" w:rsidR="00C76B20" w:rsidRDefault="00C76B20">
      <w:pPr>
        <w:jc w:val="both"/>
        <w:rPr>
          <w:lang w:val="lt-LT"/>
        </w:rPr>
      </w:pPr>
    </w:p>
    <w:p w14:paraId="548C0EB4" w14:textId="77777777" w:rsidR="00C76B20" w:rsidRDefault="00C76B20">
      <w:pPr>
        <w:jc w:val="both"/>
        <w:rPr>
          <w:lang w:val="lt-LT"/>
        </w:rPr>
      </w:pPr>
    </w:p>
    <w:p w14:paraId="548C0EB5" w14:textId="77777777" w:rsidR="00C76B20" w:rsidRDefault="00C76B20">
      <w:pPr>
        <w:jc w:val="both"/>
        <w:rPr>
          <w:lang w:val="lt-LT"/>
        </w:rPr>
      </w:pPr>
    </w:p>
    <w:p w14:paraId="548C0EB6" w14:textId="77777777" w:rsidR="00C76B20" w:rsidRDefault="00C76B20">
      <w:pPr>
        <w:jc w:val="both"/>
        <w:rPr>
          <w:lang w:val="lt-LT"/>
        </w:rPr>
      </w:pPr>
    </w:p>
    <w:p w14:paraId="548C0EB7" w14:textId="77777777" w:rsidR="00C76B20" w:rsidRDefault="00C76B20">
      <w:pPr>
        <w:jc w:val="both"/>
        <w:rPr>
          <w:lang w:val="lt-LT"/>
        </w:rPr>
      </w:pPr>
    </w:p>
    <w:p w14:paraId="548C0EB8" w14:textId="77777777" w:rsidR="00C76B20" w:rsidRDefault="00C76B20">
      <w:pPr>
        <w:jc w:val="both"/>
        <w:rPr>
          <w:lang w:val="lt-LT"/>
        </w:rPr>
      </w:pPr>
    </w:p>
    <w:p w14:paraId="548C0EB9" w14:textId="77777777" w:rsidR="00C76B20" w:rsidRDefault="00C76B20">
      <w:pPr>
        <w:jc w:val="both"/>
        <w:rPr>
          <w:lang w:val="lt-LT"/>
        </w:rPr>
      </w:pPr>
    </w:p>
    <w:p w14:paraId="548C0EBA" w14:textId="77777777" w:rsidR="00C76B20" w:rsidRDefault="00C76B20">
      <w:pPr>
        <w:jc w:val="both"/>
        <w:rPr>
          <w:lang w:val="lt-LT"/>
        </w:rPr>
      </w:pPr>
    </w:p>
    <w:p w14:paraId="548C0EBB" w14:textId="77777777" w:rsidR="00C76B20" w:rsidRDefault="00C76B20">
      <w:pPr>
        <w:jc w:val="both"/>
        <w:rPr>
          <w:lang w:val="lt-LT"/>
        </w:rPr>
      </w:pPr>
    </w:p>
    <w:p w14:paraId="548C0EBC" w14:textId="77777777" w:rsidR="00C76B20" w:rsidRDefault="00C76B20">
      <w:pPr>
        <w:jc w:val="both"/>
        <w:rPr>
          <w:lang w:val="lt-LT"/>
        </w:rPr>
      </w:pPr>
    </w:p>
    <w:p w14:paraId="548C0EBD" w14:textId="77777777" w:rsidR="00C76B20" w:rsidRDefault="00C76B20">
      <w:pPr>
        <w:jc w:val="both"/>
        <w:rPr>
          <w:lang w:val="lt-LT"/>
        </w:rPr>
      </w:pPr>
    </w:p>
    <w:p w14:paraId="548C0EBE" w14:textId="77777777" w:rsidR="00C76B20" w:rsidRDefault="00C76B20">
      <w:pPr>
        <w:jc w:val="both"/>
        <w:rPr>
          <w:lang w:val="lt-LT"/>
        </w:rPr>
      </w:pPr>
    </w:p>
    <w:p w14:paraId="548C0EBF" w14:textId="77777777" w:rsidR="00C76B20" w:rsidRDefault="0023200E">
      <w:pPr>
        <w:rPr>
          <w:color w:val="FF0000"/>
          <w:sz w:val="24"/>
          <w:szCs w:val="24"/>
          <w:lang w:val="lt-LT"/>
        </w:rPr>
      </w:pPr>
      <w:r>
        <w:rPr>
          <w:color w:val="FF0000"/>
          <w:sz w:val="24"/>
          <w:szCs w:val="24"/>
          <w:lang w:val="lt-LT"/>
        </w:rPr>
        <w:lastRenderedPageBreak/>
        <w:t xml:space="preserve">     </w:t>
      </w:r>
    </w:p>
    <w:p w14:paraId="548C0EC0" w14:textId="77777777" w:rsidR="00C76B20" w:rsidRDefault="0023200E">
      <w:pPr>
        <w:ind w:left="5387"/>
        <w:rPr>
          <w:sz w:val="24"/>
          <w:szCs w:val="24"/>
          <w:lang w:val="lt-LT" w:bidi="lo-LA"/>
        </w:rPr>
      </w:pPr>
      <w:r>
        <w:rPr>
          <w:sz w:val="24"/>
          <w:szCs w:val="24"/>
          <w:lang w:val="lt-LT" w:bidi="lo-LA"/>
        </w:rPr>
        <w:t>PATVIRTINTA</w:t>
      </w:r>
    </w:p>
    <w:p w14:paraId="548C0EC1" w14:textId="77777777" w:rsidR="00C76B20" w:rsidRDefault="0023200E">
      <w:pPr>
        <w:ind w:left="5387"/>
        <w:rPr>
          <w:sz w:val="24"/>
          <w:szCs w:val="24"/>
          <w:lang w:val="lt-LT" w:bidi="lo-LA"/>
        </w:rPr>
      </w:pPr>
      <w:r>
        <w:rPr>
          <w:sz w:val="24"/>
          <w:szCs w:val="24"/>
          <w:lang w:val="lt-LT" w:bidi="lo-LA"/>
        </w:rPr>
        <w:t>Kėdainių rajono savivaldybės tarybos</w:t>
      </w:r>
    </w:p>
    <w:p w14:paraId="548C0EC2" w14:textId="77777777" w:rsidR="00C76B20" w:rsidRDefault="0023200E">
      <w:pPr>
        <w:ind w:left="5387"/>
        <w:rPr>
          <w:sz w:val="24"/>
          <w:szCs w:val="24"/>
          <w:lang w:val="lt-LT" w:bidi="lo-LA"/>
        </w:rPr>
      </w:pPr>
      <w:r>
        <w:rPr>
          <w:sz w:val="24"/>
          <w:szCs w:val="24"/>
          <w:lang w:val="lt-LT" w:bidi="lo-LA"/>
        </w:rPr>
        <w:t>2024 m. balandžio     d. sprendimu Nr. TS-</w:t>
      </w:r>
    </w:p>
    <w:p w14:paraId="548C0EC3" w14:textId="77777777" w:rsidR="00C76B20" w:rsidRDefault="00C76B20">
      <w:pPr>
        <w:rPr>
          <w:sz w:val="24"/>
          <w:szCs w:val="24"/>
          <w:lang w:val="lt-LT" w:bidi="lo-LA"/>
        </w:rPr>
      </w:pPr>
    </w:p>
    <w:p w14:paraId="548C0EC4" w14:textId="77777777" w:rsidR="00C76B20" w:rsidRDefault="0023200E">
      <w:pPr>
        <w:jc w:val="center"/>
      </w:pPr>
      <w:r>
        <w:rPr>
          <w:b/>
          <w:bCs/>
          <w:sz w:val="24"/>
          <w:szCs w:val="24"/>
          <w:lang w:val="lt-LT"/>
        </w:rPr>
        <w:t>KĖDAINIŲ RAJONO SAVIVALDYBĖS NEFORMALIOJO SUAUGUSIŲJŲ ŠVIETIMO IR TĘSTINIO MOKYMOSI 2024–2026 M. VEIKSMŲ PLANAS</w:t>
      </w:r>
    </w:p>
    <w:p w14:paraId="548C0EC5" w14:textId="77777777" w:rsidR="00C76B20" w:rsidRDefault="00C76B20">
      <w:pPr>
        <w:rPr>
          <w:b/>
          <w:bCs/>
          <w:sz w:val="24"/>
          <w:szCs w:val="24"/>
          <w:lang w:val="lt-LT"/>
        </w:rPr>
      </w:pPr>
    </w:p>
    <w:p w14:paraId="548C0EC6" w14:textId="77777777" w:rsidR="00C76B20" w:rsidRDefault="0023200E">
      <w:pPr>
        <w:pStyle w:val="Heading"/>
        <w:overflowPunct w:val="0"/>
        <w:autoSpaceDE w:val="0"/>
        <w:ind w:left="1080" w:hanging="1080"/>
        <w:textAlignment w:val="baseline"/>
      </w:pPr>
      <w:r>
        <w:t>I SKYRIUS</w:t>
      </w:r>
    </w:p>
    <w:p w14:paraId="548C0EC7" w14:textId="77777777" w:rsidR="00C76B20" w:rsidRDefault="0023200E">
      <w:pPr>
        <w:pStyle w:val="Heading"/>
        <w:overflowPunct w:val="0"/>
        <w:autoSpaceDE w:val="0"/>
        <w:ind w:left="1080" w:hanging="1080"/>
        <w:textAlignment w:val="baseline"/>
      </w:pPr>
      <w:r>
        <w:t>BENDROSIOS NUOSTATOS</w:t>
      </w:r>
    </w:p>
    <w:p w14:paraId="548C0EC8" w14:textId="77777777" w:rsidR="00C76B20" w:rsidRDefault="00C76B20">
      <w:pPr>
        <w:pStyle w:val="Heading"/>
        <w:overflowPunct w:val="0"/>
        <w:autoSpaceDE w:val="0"/>
        <w:ind w:left="1080"/>
        <w:textAlignment w:val="baseline"/>
      </w:pPr>
    </w:p>
    <w:p w14:paraId="548C0EC9" w14:textId="77777777" w:rsidR="00C76B20" w:rsidRDefault="0023200E">
      <w:pPr>
        <w:numPr>
          <w:ilvl w:val="0"/>
          <w:numId w:val="2"/>
        </w:numPr>
        <w:tabs>
          <w:tab w:val="left" w:pos="993"/>
        </w:tabs>
        <w:ind w:left="0" w:firstLine="567"/>
        <w:jc w:val="both"/>
        <w:rPr>
          <w:bCs/>
          <w:kern w:val="2"/>
          <w:sz w:val="24"/>
          <w:szCs w:val="24"/>
          <w:lang w:val="lt-LT"/>
        </w:rPr>
      </w:pPr>
      <w:bookmarkStart w:id="1" w:name="_Hlk161924905"/>
      <w:r>
        <w:rPr>
          <w:bCs/>
          <w:kern w:val="2"/>
          <w:sz w:val="24"/>
          <w:szCs w:val="24"/>
          <w:lang w:val="lt-LT"/>
        </w:rPr>
        <w:t>Kėdainių rajono savivaldybės neformaliojo suaugusiųjų švietimo ir tęstinio mokymosi 2024–2026 m. veiksmų plane</w:t>
      </w:r>
      <w:bookmarkEnd w:id="1"/>
      <w:r>
        <w:rPr>
          <w:bCs/>
          <w:kern w:val="2"/>
          <w:sz w:val="24"/>
          <w:szCs w:val="24"/>
          <w:lang w:val="lt-LT"/>
        </w:rPr>
        <w:t xml:space="preserve"> (toliau – Veiksmų planas) pateikti tikslas, uždaviniai ir priemonės, kurias siekiama įgyvendinti.</w:t>
      </w:r>
    </w:p>
    <w:p w14:paraId="548C0ECA" w14:textId="77777777" w:rsidR="00C76B20" w:rsidRDefault="0023200E">
      <w:pPr>
        <w:numPr>
          <w:ilvl w:val="0"/>
          <w:numId w:val="2"/>
        </w:numPr>
        <w:tabs>
          <w:tab w:val="left" w:pos="993"/>
        </w:tabs>
        <w:ind w:left="0" w:firstLine="567"/>
        <w:jc w:val="both"/>
      </w:pPr>
      <w:r>
        <w:rPr>
          <w:bCs/>
          <w:kern w:val="2"/>
          <w:sz w:val="24"/>
          <w:szCs w:val="24"/>
          <w:lang w:val="lt-LT"/>
        </w:rPr>
        <w:t xml:space="preserve">Veiksmų planas parengtas atsižvelgiant į </w:t>
      </w:r>
      <w:r>
        <w:rPr>
          <w:sz w:val="24"/>
          <w:szCs w:val="24"/>
          <w:lang w:val="lt-LT"/>
        </w:rPr>
        <w:t>Lietuvos Respublikos neformaliojo suaugusiųjų švietimo ir tęstinio mokymosi</w:t>
      </w:r>
      <w:r>
        <w:rPr>
          <w:bCs/>
          <w:kern w:val="2"/>
          <w:sz w:val="24"/>
          <w:szCs w:val="24"/>
          <w:lang w:val="lt-LT"/>
        </w:rPr>
        <w:t xml:space="preserve"> 8 straipsnio „Neformaliojo suaugusiųjų švietimo ir tęstinio mokymosi planavimas“ 2 punktu „Savivaldybės taryba, atsižvelgdama į Vyriausybės patvirtintas nacionalines plėtros programas, savivaldybės gyventojų, darbdavių, kitų socialinių partnerių poreikius, tvirtina savivaldybės neformaliojo suaugusiųjų švietimo ir tęstinio mokymosi veiksmų planą ir skiria jo įgyvendinimo koordinatorių“.</w:t>
      </w:r>
    </w:p>
    <w:p w14:paraId="548C0ECB" w14:textId="77777777" w:rsidR="00C76B20" w:rsidRDefault="0023200E">
      <w:pPr>
        <w:numPr>
          <w:ilvl w:val="0"/>
          <w:numId w:val="2"/>
        </w:numPr>
        <w:tabs>
          <w:tab w:val="left" w:pos="993"/>
        </w:tabs>
        <w:ind w:left="0" w:firstLine="567"/>
        <w:jc w:val="both"/>
        <w:rPr>
          <w:bCs/>
          <w:kern w:val="2"/>
          <w:sz w:val="24"/>
          <w:szCs w:val="24"/>
          <w:lang w:val="lt-LT"/>
        </w:rPr>
      </w:pPr>
      <w:r>
        <w:rPr>
          <w:bCs/>
          <w:kern w:val="2"/>
          <w:sz w:val="24"/>
          <w:szCs w:val="24"/>
          <w:lang w:val="lt-LT"/>
        </w:rPr>
        <w:t>Veiksmų planu siekiama įgyvendinti Kėdainių rajono savivaldybės 2024–2026 metų strateginio veiklos plane, patvirtintame Kėdainių rajono savivaldybės tarybos 2024 m. vasario 15 d. sprendimu Nr. TS-23 „Dėl Kėdainių rajono savivaldybės 2024–2026 metų strateginio veiklos plano tvirtinimo“, apibrėžtą Švietimo ir ugdymo programos 001-01-02 uždavinio – „Užtikrinti neformaliojo ugdymo dermę“, 001-01-02-03 priemonę „Įgyvendinti neformaliojo suaugusiųjų švietimo ir tęstinio mokymosi veiksmų planą“.</w:t>
      </w:r>
    </w:p>
    <w:p w14:paraId="548C0ECC" w14:textId="77777777" w:rsidR="00C76B20" w:rsidRDefault="0023200E">
      <w:pPr>
        <w:numPr>
          <w:ilvl w:val="0"/>
          <w:numId w:val="2"/>
        </w:numPr>
        <w:tabs>
          <w:tab w:val="left" w:pos="993"/>
        </w:tabs>
        <w:ind w:left="0" w:firstLine="567"/>
        <w:jc w:val="both"/>
        <w:rPr>
          <w:bCs/>
          <w:kern w:val="2"/>
          <w:sz w:val="24"/>
          <w:szCs w:val="24"/>
          <w:lang w:val="lt-LT"/>
        </w:rPr>
      </w:pPr>
      <w:r>
        <w:rPr>
          <w:bCs/>
          <w:kern w:val="2"/>
          <w:sz w:val="24"/>
          <w:szCs w:val="24"/>
          <w:lang w:val="lt-LT"/>
        </w:rPr>
        <w:t xml:space="preserve">Kėdainių rajono savivaldybės neformaliojo suaugusiųjų švietimo ir tęstinio mokymosi 2024–2026 m. veiksmų plano paskirtis – plėtoti ir tobulinti Kėdainių rajono savivaldybės suaugusiųjų švietimo ir tęstinio mokymosi sistemą, sudarant sąlygas suaugusiųjų asmenų darbinei ir socialinei </w:t>
      </w:r>
      <w:proofErr w:type="spellStart"/>
      <w:r>
        <w:rPr>
          <w:bCs/>
          <w:kern w:val="2"/>
          <w:sz w:val="24"/>
          <w:szCs w:val="24"/>
          <w:lang w:val="lt-LT"/>
        </w:rPr>
        <w:t>įtraukčiai</w:t>
      </w:r>
      <w:proofErr w:type="spellEnd"/>
      <w:r>
        <w:rPr>
          <w:bCs/>
          <w:kern w:val="2"/>
          <w:sz w:val="24"/>
          <w:szCs w:val="24"/>
          <w:lang w:val="lt-LT"/>
        </w:rPr>
        <w:t xml:space="preserve">, aktyviam pilietiškumui ir asmeniniam tobulėjimui. </w:t>
      </w:r>
    </w:p>
    <w:p w14:paraId="548C0ECD" w14:textId="77777777" w:rsidR="00C76B20" w:rsidRDefault="0023200E">
      <w:pPr>
        <w:numPr>
          <w:ilvl w:val="0"/>
          <w:numId w:val="2"/>
        </w:numPr>
        <w:tabs>
          <w:tab w:val="left" w:pos="993"/>
        </w:tabs>
        <w:ind w:left="0" w:firstLine="567"/>
        <w:jc w:val="both"/>
      </w:pPr>
      <w:r>
        <w:rPr>
          <w:sz w:val="24"/>
          <w:szCs w:val="24"/>
          <w:lang w:val="lt-LT"/>
        </w:rPr>
        <w:t>Veiksmų plane vartojamos sąvokos suprantamos taip, kaip jos apibrėžtos Lietuvos Respublikos neformaliojo suaugusiųjų švietimo ir tęstinio mokymosi įstatyme bei kituose teisės aktuose.</w:t>
      </w:r>
    </w:p>
    <w:p w14:paraId="548C0ECE" w14:textId="77777777" w:rsidR="00C76B20" w:rsidRDefault="00C76B20">
      <w:pPr>
        <w:tabs>
          <w:tab w:val="left" w:pos="993"/>
        </w:tabs>
        <w:ind w:left="720" w:firstLine="567"/>
        <w:jc w:val="both"/>
        <w:rPr>
          <w:bCs/>
          <w:kern w:val="2"/>
          <w:sz w:val="24"/>
          <w:szCs w:val="24"/>
          <w:lang w:val="lt-LT"/>
        </w:rPr>
      </w:pPr>
    </w:p>
    <w:p w14:paraId="548C0ECF" w14:textId="77777777" w:rsidR="00C76B20" w:rsidRDefault="0023200E">
      <w:pPr>
        <w:pStyle w:val="Heading"/>
        <w:tabs>
          <w:tab w:val="left" w:pos="993"/>
        </w:tabs>
        <w:overflowPunct w:val="0"/>
        <w:autoSpaceDE w:val="0"/>
        <w:ind w:left="1080" w:hanging="1080"/>
        <w:textAlignment w:val="baseline"/>
        <w:rPr>
          <w:lang w:val="lt-LT"/>
        </w:rPr>
      </w:pPr>
      <w:r>
        <w:rPr>
          <w:lang w:val="lt-LT"/>
        </w:rPr>
        <w:t>II SKYRIUS</w:t>
      </w:r>
    </w:p>
    <w:p w14:paraId="548C0ED0" w14:textId="77777777" w:rsidR="00C76B20" w:rsidRDefault="0023200E">
      <w:pPr>
        <w:pStyle w:val="Heading"/>
        <w:tabs>
          <w:tab w:val="left" w:pos="993"/>
        </w:tabs>
        <w:overflowPunct w:val="0"/>
        <w:autoSpaceDE w:val="0"/>
        <w:ind w:left="1080" w:hanging="1080"/>
        <w:textAlignment w:val="baseline"/>
        <w:rPr>
          <w:lang w:val="lt-LT"/>
        </w:rPr>
      </w:pPr>
      <w:r>
        <w:rPr>
          <w:lang w:val="lt-LT"/>
        </w:rPr>
        <w:t>SITUACIJOS ANALIZĖ</w:t>
      </w:r>
    </w:p>
    <w:p w14:paraId="548C0ED1" w14:textId="77777777" w:rsidR="00C76B20" w:rsidRDefault="00C76B20">
      <w:pPr>
        <w:pStyle w:val="Heading"/>
        <w:tabs>
          <w:tab w:val="left" w:pos="993"/>
        </w:tabs>
        <w:overflowPunct w:val="0"/>
        <w:autoSpaceDE w:val="0"/>
        <w:ind w:left="1080" w:firstLine="567"/>
        <w:textAlignment w:val="baseline"/>
        <w:rPr>
          <w:lang w:val="lt-LT"/>
        </w:rPr>
      </w:pPr>
    </w:p>
    <w:p w14:paraId="548C0ED2" w14:textId="77777777" w:rsidR="00C76B20" w:rsidRDefault="0023200E">
      <w:pPr>
        <w:numPr>
          <w:ilvl w:val="0"/>
          <w:numId w:val="2"/>
        </w:numPr>
        <w:tabs>
          <w:tab w:val="left" w:pos="993"/>
        </w:tabs>
        <w:ind w:left="0" w:firstLine="567"/>
        <w:jc w:val="both"/>
      </w:pPr>
      <w:r>
        <w:rPr>
          <w:bCs/>
          <w:kern w:val="2"/>
          <w:sz w:val="24"/>
          <w:szCs w:val="24"/>
          <w:lang w:val="lt-LT"/>
        </w:rPr>
        <w:t>Lietuvos Respublikos Seimo patvirtintoje Lietuvos pažangos strategijoje „Lietuva 2030“ numatytas sumanios visuomenės pažangos rodiklis, atskleidžiantis mokymosi visą gyvenimą lygį visuomenėje. 2030 m. siekiama, kad pagal šį rodiklį Lietuva užimtų ne žemesnę kaip 17 vietą tarp visų Europos Sąjungos šalių.</w:t>
      </w:r>
    </w:p>
    <w:p w14:paraId="548C0ED3" w14:textId="77777777" w:rsidR="00C76B20" w:rsidRDefault="0023200E">
      <w:pPr>
        <w:pStyle w:val="Heading"/>
        <w:numPr>
          <w:ilvl w:val="0"/>
          <w:numId w:val="2"/>
        </w:numPr>
        <w:tabs>
          <w:tab w:val="left" w:pos="993"/>
        </w:tabs>
        <w:overflowPunct w:val="0"/>
        <w:autoSpaceDE w:val="0"/>
        <w:ind w:left="0" w:firstLine="567"/>
        <w:jc w:val="both"/>
        <w:textAlignment w:val="baseline"/>
        <w:rPr>
          <w:lang w:val="lt-LT"/>
        </w:rPr>
      </w:pPr>
      <w:r>
        <w:rPr>
          <w:b w:val="0"/>
          <w:kern w:val="2"/>
          <w:lang w:val="lt-LT"/>
        </w:rPr>
        <w:t>Europos bendradarbiavimo ir plėtros organizacijos vykdomas ir Europos Komisijos remiamas pasaulinis darbo jėgos įgūdžių vykdomas tyrimas (PIAAC) atskleidžia darbuotojų gebėjimus ir turimas kompetencijas bei jų praktinį panaudojimą darbe, namuose ar bendruomenėje sprendžiant konkrečias problemas. Tyrimo rezultatai padeda prognozuoti, kokių įgūdžių reikės darbuotojams ateityje. Todėl svarbu, kad įvairioms gyventojų grupėms, pagal jų poreikius, jų gyvenamoje vietovėje būtų teikiamos mokymosi paslaugos: padedančios atnaujinti bendruosius visą gyvenimą trunkančio mokymosi gebėjimus, taikomos lanksčios mokymosi formos bei prieinamas profesinis mokymasis ar studijos, didinamas kultūros įstaigų (muziejų, bibliotekų), bendruomenių, sporto ir kitų organizacijų, kurios sukuria kūrybingą ir inovatyvią neformaliojo suaugusiųjų mokymosi ir savišvietą, vaidmuo.</w:t>
      </w:r>
    </w:p>
    <w:p w14:paraId="548C0ED4" w14:textId="77777777" w:rsidR="00C76B20" w:rsidRDefault="0023200E">
      <w:pPr>
        <w:pStyle w:val="Heading"/>
        <w:numPr>
          <w:ilvl w:val="0"/>
          <w:numId w:val="2"/>
        </w:numPr>
        <w:tabs>
          <w:tab w:val="left" w:pos="993"/>
        </w:tabs>
        <w:overflowPunct w:val="0"/>
        <w:autoSpaceDE w:val="0"/>
        <w:ind w:left="0" w:firstLine="567"/>
        <w:jc w:val="both"/>
        <w:textAlignment w:val="baseline"/>
        <w:rPr>
          <w:b w:val="0"/>
          <w:bCs w:val="0"/>
          <w:color w:val="FF0000"/>
          <w:lang w:val="lt-LT"/>
        </w:rPr>
      </w:pPr>
      <w:r>
        <w:rPr>
          <w:b w:val="0"/>
          <w:bCs w:val="0"/>
          <w:lang w:val="lt-LT"/>
        </w:rPr>
        <w:lastRenderedPageBreak/>
        <w:t>Veiksmų planu siekiama užtikrinti Kėdainių rajono savivaldybės neformaliojo suaugusiųjų švietimo ir tęstinio mokymosi 2021–2023 m. veiksmų plane iškeltų tikslų tęstinumą ir sudaryti sąlygas suaugusiems tenkinti savišvietos poreikį, lavinti kūrybinius gebėjimus, tobulinti bendrąsias ir profesines kompetencijas, skatinti tapti aktyviais demokratinės visuomenės nariais.</w:t>
      </w:r>
    </w:p>
    <w:p w14:paraId="548C0ED5" w14:textId="77777777" w:rsidR="00C76B20" w:rsidRDefault="0023200E">
      <w:pPr>
        <w:pStyle w:val="Heading"/>
        <w:numPr>
          <w:ilvl w:val="0"/>
          <w:numId w:val="2"/>
        </w:numPr>
        <w:tabs>
          <w:tab w:val="left" w:pos="993"/>
        </w:tabs>
        <w:overflowPunct w:val="0"/>
        <w:autoSpaceDE w:val="0"/>
        <w:ind w:left="0" w:firstLine="567"/>
        <w:jc w:val="both"/>
        <w:textAlignment w:val="baseline"/>
        <w:rPr>
          <w:b w:val="0"/>
          <w:bCs w:val="0"/>
          <w:lang w:val="lt-LT"/>
        </w:rPr>
      </w:pPr>
      <w:r>
        <w:rPr>
          <w:b w:val="0"/>
          <w:bCs w:val="0"/>
          <w:lang w:val="lt-LT"/>
        </w:rPr>
        <w:t>Kėdainių suaugusiųjų ir jaunimo mokymo centro duomenimis, įgyvendinant Kėdainių rajono savivaldybės neformaliojo suaugusiųjų švietimo ir tęstinio mokymosi 2021–2023 m. veiksmų planą</w:t>
      </w:r>
      <w:r>
        <w:rPr>
          <w:lang w:val="lt-LT"/>
        </w:rPr>
        <w:t xml:space="preserve"> </w:t>
      </w:r>
      <w:r>
        <w:rPr>
          <w:b w:val="0"/>
          <w:lang w:val="lt-LT"/>
        </w:rPr>
        <w:t>buvo įgyvendintos 23</w:t>
      </w:r>
      <w:r>
        <w:rPr>
          <w:b w:val="0"/>
          <w:bCs w:val="0"/>
          <w:lang w:val="lt-LT"/>
        </w:rPr>
        <w:t xml:space="preserve"> kompetencijų tobulinimo programos: 2021 m.  – 7; 2022 m. – 9; 2023 m. – 7. Programas vykdė 4 Kėdainių rajono švietimo įstaigos:  Kėdainių švietimo pagalbos tarnyba, Kėdainių suaugusiųjų ir jaunimo mokymo centras, Kėdainių lopšelis-darželis „Puriena“, Kėdainių dailės mokykla; 5 nevyriausybinės organizacijos: Kėdainių rajono Motinystės mokykla, Asociacija „Savirealizacijos erdvė“, Kėdainių trečiojo amžiaus universitetas, Lietuvos pagyvenusių žmonių asociacijos Kėdainių skyrius, Senasis Kėdainių trečiojo amžiaus universitetas ir 2 kultūros įstaigos: Kėdainių krašto muziejus, Kėdainių kultūros centras. Programose buvo plėtojamos informacinės visuomenės technologijų kompetencijos, fizinio aktyvumo, sveikatos palaikymo, šeimos narių slaugos ir pagalbos namuose kompetencijos, psichologinių žinių, saviugdos, bendravimo ir bendradarbiavimo kompetencijos.</w:t>
      </w:r>
    </w:p>
    <w:p w14:paraId="548C0ED6" w14:textId="77777777" w:rsidR="00C76B20" w:rsidRDefault="0023200E">
      <w:pPr>
        <w:pStyle w:val="Heading"/>
        <w:numPr>
          <w:ilvl w:val="0"/>
          <w:numId w:val="2"/>
        </w:numPr>
        <w:tabs>
          <w:tab w:val="left" w:pos="993"/>
        </w:tabs>
        <w:overflowPunct w:val="0"/>
        <w:autoSpaceDE w:val="0"/>
        <w:ind w:left="0" w:firstLine="567"/>
        <w:jc w:val="both"/>
        <w:textAlignment w:val="baseline"/>
      </w:pPr>
      <w:r>
        <w:rPr>
          <w:b w:val="0"/>
          <w:bCs w:val="0"/>
          <w:lang w:val="lt-LT"/>
        </w:rPr>
        <w:t xml:space="preserve">2022 – 2023 m. Kėdainių suaugusiųjų ir jaunimo mokymo centro (toliau – Kėdainių SJMC) atliktos Kėdainių rajono neformaliojo suaugusiųjų švietimo dalyvių, taip pat šią veiklą organizuojančių neformaliojo suaugusiųjų švietimo teikėjų apklausos duomenimis (apibendrinti rezultatai skelbiami Kėdainių SJMC interneto svetainėje </w:t>
      </w:r>
      <w:hyperlink r:id="rId8">
        <w:r>
          <w:rPr>
            <w:rStyle w:val="Hipersaitas"/>
            <w:color w:val="000000"/>
            <w:u w:val="none"/>
            <w:lang w:val="lt-LT"/>
          </w:rPr>
          <w:t>https://smc.kedainiai.lm.lt/veiksmu-planas</w:t>
        </w:r>
      </w:hyperlink>
      <w:r>
        <w:rPr>
          <w:b w:val="0"/>
          <w:bCs w:val="0"/>
          <w:lang w:val="lt-LT"/>
        </w:rPr>
        <w:t>):</w:t>
      </w:r>
    </w:p>
    <w:p w14:paraId="548C0ED7" w14:textId="77777777" w:rsidR="00C76B20" w:rsidRDefault="0023200E">
      <w:pPr>
        <w:pStyle w:val="Heading"/>
        <w:numPr>
          <w:ilvl w:val="1"/>
          <w:numId w:val="2"/>
        </w:numPr>
        <w:tabs>
          <w:tab w:val="left" w:pos="993"/>
          <w:tab w:val="left" w:pos="1276"/>
        </w:tabs>
        <w:overflowPunct w:val="0"/>
        <w:autoSpaceDE w:val="0"/>
        <w:ind w:left="0" w:firstLine="567"/>
        <w:jc w:val="both"/>
        <w:textAlignment w:val="baseline"/>
        <w:rPr>
          <w:b w:val="0"/>
          <w:bCs w:val="0"/>
          <w:lang w:val="lt-LT"/>
        </w:rPr>
      </w:pPr>
      <w:r>
        <w:rPr>
          <w:b w:val="0"/>
          <w:bCs w:val="0"/>
          <w:lang w:val="lt-LT"/>
        </w:rPr>
        <w:t>artimiausiu laikotarpiu Kėdainių regione pageidaujamos prioritetinės suaugusiųjų bendrųjų kompetencijų plėtojimo kryptys: psichologinių žinių gilinimas, saviugda, bendravimo ir bendradarbiavimo skatinimas, sveikatos palaikymas, fizinio aktyvumo didinimas, sveika gyvensena; meninės saviraiškos ir liaudies amatų praktikos;</w:t>
      </w:r>
    </w:p>
    <w:p w14:paraId="548C0ED8" w14:textId="77777777" w:rsidR="00C76B20" w:rsidRDefault="0023200E">
      <w:pPr>
        <w:pStyle w:val="Heading"/>
        <w:numPr>
          <w:ilvl w:val="1"/>
          <w:numId w:val="2"/>
        </w:numPr>
        <w:tabs>
          <w:tab w:val="left" w:pos="993"/>
          <w:tab w:val="left" w:pos="1276"/>
        </w:tabs>
        <w:overflowPunct w:val="0"/>
        <w:autoSpaceDE w:val="0"/>
        <w:ind w:left="0" w:firstLine="567"/>
        <w:jc w:val="both"/>
        <w:textAlignment w:val="baseline"/>
        <w:rPr>
          <w:b w:val="0"/>
          <w:bCs w:val="0"/>
          <w:lang w:val="lt-LT"/>
        </w:rPr>
      </w:pPr>
      <w:r>
        <w:rPr>
          <w:b w:val="0"/>
          <w:bCs w:val="0"/>
          <w:lang w:val="lt-LT"/>
        </w:rPr>
        <w:t>labai svarbu, kad mokymosi paslaugos būtų prieinamos pagal poreikius įvairioms suaugusiųjų gyventojų grupėms kuo arčiau jų gyvenamosios vietos, taikomos lanksčios  mokymosi formos, derinamos su dalyvių darbo laiku, taip pat didinamas kultūros įstaigų (muziejų, bibliotekų), bendruomenių, nevyriausybinių organizacijų, formuojančių kūrybišką ir inovatyvią neformaliojo suaugusiųjų mokymosi ir savišvietos kultūrą, vaidmuo;</w:t>
      </w:r>
    </w:p>
    <w:p w14:paraId="548C0ED9" w14:textId="77777777" w:rsidR="00C76B20" w:rsidRDefault="0023200E">
      <w:pPr>
        <w:pStyle w:val="Heading"/>
        <w:numPr>
          <w:ilvl w:val="1"/>
          <w:numId w:val="2"/>
        </w:numPr>
        <w:tabs>
          <w:tab w:val="left" w:pos="993"/>
          <w:tab w:val="left" w:pos="1276"/>
        </w:tabs>
        <w:overflowPunct w:val="0"/>
        <w:autoSpaceDE w:val="0"/>
        <w:ind w:left="0" w:firstLine="567"/>
        <w:jc w:val="both"/>
        <w:textAlignment w:val="baseline"/>
        <w:rPr>
          <w:b w:val="0"/>
          <w:bCs w:val="0"/>
          <w:lang w:val="lt-LT"/>
        </w:rPr>
      </w:pPr>
      <w:r>
        <w:rPr>
          <w:b w:val="0"/>
          <w:bCs w:val="0"/>
          <w:lang w:val="lt-LT"/>
        </w:rPr>
        <w:t xml:space="preserve">tinkamiausiomis kompetencijų tobulinimo vietomis nurodomos viešosios erdvės: kultūros įstaigos, rekreacinės zonos ir švietimo institucijos, kur mokomasi kontaktiniu būdu; </w:t>
      </w:r>
    </w:p>
    <w:p w14:paraId="548C0EDA" w14:textId="77777777" w:rsidR="00C76B20" w:rsidRDefault="0023200E">
      <w:pPr>
        <w:pStyle w:val="Heading"/>
        <w:numPr>
          <w:ilvl w:val="1"/>
          <w:numId w:val="2"/>
        </w:numPr>
        <w:tabs>
          <w:tab w:val="left" w:pos="993"/>
          <w:tab w:val="left" w:pos="1276"/>
        </w:tabs>
        <w:overflowPunct w:val="0"/>
        <w:autoSpaceDE w:val="0"/>
        <w:ind w:left="0" w:firstLine="567"/>
        <w:jc w:val="both"/>
        <w:textAlignment w:val="baseline"/>
        <w:rPr>
          <w:b w:val="0"/>
          <w:bCs w:val="0"/>
          <w:lang w:val="lt-LT"/>
        </w:rPr>
      </w:pPr>
      <w:r>
        <w:rPr>
          <w:b w:val="0"/>
          <w:bCs w:val="0"/>
          <w:lang w:val="lt-LT"/>
        </w:rPr>
        <w:t xml:space="preserve">koordinuotomis pastangomis būtina tobulinti ir užtikrinti tinkamą informacijos sklaidą apie suaugusiųjų edukacinius poreikius ir neformaliojo suaugusiųjų švietimo įgyvendinamas priemones Kėdainiuose. </w:t>
      </w:r>
    </w:p>
    <w:p w14:paraId="548C0EDB" w14:textId="77777777" w:rsidR="00C76B20" w:rsidRDefault="0023200E">
      <w:pPr>
        <w:pStyle w:val="Heading"/>
        <w:numPr>
          <w:ilvl w:val="0"/>
          <w:numId w:val="2"/>
        </w:numPr>
        <w:tabs>
          <w:tab w:val="left" w:pos="993"/>
        </w:tabs>
        <w:overflowPunct w:val="0"/>
        <w:autoSpaceDE w:val="0"/>
        <w:ind w:left="0" w:firstLine="567"/>
        <w:jc w:val="both"/>
        <w:textAlignment w:val="baseline"/>
        <w:rPr>
          <w:b w:val="0"/>
          <w:bCs w:val="0"/>
          <w:lang w:val="lt-LT"/>
        </w:rPr>
      </w:pPr>
      <w:r>
        <w:rPr>
          <w:b w:val="0"/>
          <w:bCs w:val="0"/>
          <w:lang w:val="lt-LT"/>
        </w:rPr>
        <w:t>Pagrindinis neformaliojo suaugusiųjų mokymosi finansavimo šaltinis – Kėdainių rajono savivaldybės ir pačių besimokančiųjų lėšos, neformaliojo suaugusiųjų švietimo veikla vykdoma pasitelkiant neformaliojo švietimo įstaigų žmogiškuosius išteklius, taip pat panaudojant įstaigų pajamas, rėmėjų ir kt. lėšas.</w:t>
      </w:r>
    </w:p>
    <w:p w14:paraId="548C0EDC" w14:textId="77777777" w:rsidR="00C76B20" w:rsidRDefault="00C76B20">
      <w:pPr>
        <w:pStyle w:val="Heading"/>
        <w:tabs>
          <w:tab w:val="left" w:pos="993"/>
        </w:tabs>
        <w:overflowPunct w:val="0"/>
        <w:autoSpaceDE w:val="0"/>
        <w:ind w:left="1080" w:firstLine="567"/>
        <w:textAlignment w:val="baseline"/>
        <w:rPr>
          <w:b w:val="0"/>
          <w:bCs w:val="0"/>
          <w:lang w:val="lt-LT"/>
        </w:rPr>
      </w:pPr>
    </w:p>
    <w:p w14:paraId="548C0EDD" w14:textId="77777777" w:rsidR="00C76B20" w:rsidRDefault="0023200E">
      <w:pPr>
        <w:pStyle w:val="Heading"/>
        <w:tabs>
          <w:tab w:val="left" w:pos="993"/>
        </w:tabs>
        <w:overflowPunct w:val="0"/>
        <w:autoSpaceDE w:val="0"/>
        <w:ind w:left="1080" w:hanging="1080"/>
        <w:textAlignment w:val="baseline"/>
        <w:rPr>
          <w:lang w:val="lt-LT"/>
        </w:rPr>
      </w:pPr>
      <w:r>
        <w:rPr>
          <w:lang w:val="lt-LT"/>
        </w:rPr>
        <w:t>III SKYRIUS</w:t>
      </w:r>
    </w:p>
    <w:p w14:paraId="548C0EDE" w14:textId="77777777" w:rsidR="00C76B20" w:rsidRDefault="0023200E">
      <w:pPr>
        <w:tabs>
          <w:tab w:val="left" w:pos="993"/>
        </w:tabs>
        <w:ind w:left="720" w:hanging="1080"/>
        <w:jc w:val="center"/>
        <w:rPr>
          <w:bCs/>
          <w:kern w:val="2"/>
          <w:sz w:val="24"/>
          <w:szCs w:val="24"/>
          <w:lang w:val="lt-LT"/>
        </w:rPr>
      </w:pPr>
      <w:r>
        <w:rPr>
          <w:b/>
          <w:sz w:val="24"/>
          <w:szCs w:val="24"/>
          <w:lang w:val="lt-LT"/>
        </w:rPr>
        <w:t>VEIKSMŲ PLANO TIKSLAS IR UŽDAVINIAI</w:t>
      </w:r>
    </w:p>
    <w:p w14:paraId="548C0EDF" w14:textId="77777777" w:rsidR="00C76B20" w:rsidRDefault="00C76B20">
      <w:pPr>
        <w:tabs>
          <w:tab w:val="left" w:pos="993"/>
        </w:tabs>
        <w:ind w:left="720" w:firstLine="567"/>
        <w:jc w:val="both"/>
        <w:rPr>
          <w:bCs/>
          <w:kern w:val="2"/>
          <w:sz w:val="24"/>
          <w:szCs w:val="24"/>
          <w:lang w:val="lt-LT"/>
        </w:rPr>
      </w:pPr>
    </w:p>
    <w:p w14:paraId="548C0EE0" w14:textId="77777777" w:rsidR="00C76B20" w:rsidRDefault="0023200E">
      <w:pPr>
        <w:numPr>
          <w:ilvl w:val="0"/>
          <w:numId w:val="3"/>
        </w:numPr>
        <w:tabs>
          <w:tab w:val="left" w:pos="993"/>
        </w:tabs>
        <w:ind w:left="0" w:firstLine="567"/>
        <w:jc w:val="both"/>
        <w:rPr>
          <w:sz w:val="24"/>
          <w:szCs w:val="24"/>
          <w:lang w:val="lt-LT"/>
        </w:rPr>
      </w:pPr>
      <w:r>
        <w:rPr>
          <w:color w:val="000000"/>
          <w:sz w:val="24"/>
          <w:szCs w:val="24"/>
          <w:lang w:val="lt-LT"/>
        </w:rPr>
        <w:t xml:space="preserve">Veiksmų plano tikslas – plėtoti mokymosi visą gyvenimą kokybiškų paslaugų įvairovę, sudarant sąlygas suaugusiųjų socialinei ir darbinei </w:t>
      </w:r>
      <w:proofErr w:type="spellStart"/>
      <w:r>
        <w:rPr>
          <w:color w:val="000000"/>
          <w:sz w:val="24"/>
          <w:szCs w:val="24"/>
          <w:lang w:val="lt-LT"/>
        </w:rPr>
        <w:t>įtraukčiai</w:t>
      </w:r>
      <w:proofErr w:type="spellEnd"/>
      <w:r>
        <w:rPr>
          <w:color w:val="000000"/>
          <w:sz w:val="24"/>
          <w:szCs w:val="24"/>
          <w:lang w:val="lt-LT"/>
        </w:rPr>
        <w:t>, aktyviam asmeniniam tobulėjimui.</w:t>
      </w:r>
    </w:p>
    <w:p w14:paraId="548C0EE1" w14:textId="77777777" w:rsidR="00C76B20" w:rsidRDefault="0023200E">
      <w:pPr>
        <w:numPr>
          <w:ilvl w:val="0"/>
          <w:numId w:val="3"/>
        </w:numPr>
        <w:tabs>
          <w:tab w:val="left" w:pos="993"/>
        </w:tabs>
        <w:ind w:left="0" w:firstLine="567"/>
        <w:jc w:val="both"/>
        <w:rPr>
          <w:sz w:val="24"/>
          <w:szCs w:val="24"/>
          <w:lang w:val="lt-LT"/>
        </w:rPr>
      </w:pPr>
      <w:r>
        <w:rPr>
          <w:sz w:val="24"/>
          <w:szCs w:val="24"/>
          <w:lang w:val="lt-LT"/>
        </w:rPr>
        <w:t>Veiksmų plano uždaviniai:</w:t>
      </w:r>
    </w:p>
    <w:p w14:paraId="548C0EE2" w14:textId="77777777" w:rsidR="00C76B20" w:rsidRDefault="0023200E">
      <w:pPr>
        <w:numPr>
          <w:ilvl w:val="1"/>
          <w:numId w:val="3"/>
        </w:numPr>
        <w:tabs>
          <w:tab w:val="left" w:pos="1134"/>
        </w:tabs>
        <w:ind w:left="0" w:firstLine="567"/>
        <w:jc w:val="both"/>
        <w:rPr>
          <w:sz w:val="24"/>
          <w:szCs w:val="24"/>
          <w:lang w:val="lt-LT"/>
        </w:rPr>
      </w:pPr>
      <w:r>
        <w:rPr>
          <w:sz w:val="24"/>
          <w:szCs w:val="24"/>
          <w:lang w:val="lt-LT"/>
        </w:rPr>
        <w:t>Koordinuoti, stebėti, vertinti ir viešinti neformaliojo suaugusiųjų švietimo ir tęsinio mokymosi veiklos įgyvendinamas priemones.</w:t>
      </w:r>
    </w:p>
    <w:p w14:paraId="548C0EE3" w14:textId="77777777" w:rsidR="00C76B20" w:rsidRDefault="0023200E">
      <w:pPr>
        <w:numPr>
          <w:ilvl w:val="1"/>
          <w:numId w:val="3"/>
        </w:numPr>
        <w:tabs>
          <w:tab w:val="left" w:pos="1134"/>
        </w:tabs>
        <w:ind w:left="0" w:firstLine="567"/>
        <w:jc w:val="both"/>
        <w:rPr>
          <w:sz w:val="24"/>
          <w:szCs w:val="24"/>
          <w:lang w:val="lt-LT"/>
        </w:rPr>
      </w:pPr>
      <w:r>
        <w:rPr>
          <w:sz w:val="24"/>
          <w:szCs w:val="24"/>
          <w:lang w:val="lt-LT"/>
        </w:rPr>
        <w:t>Sudaryti palankesnes sąlygas suaugusiems Kėdainių rajono gyventojams dalyvauti mokymosi visą gyvenimą veiklose pagal jų poreikius ir formuoti teigiamas mokymosi visą gyvenimą nuostatas.</w:t>
      </w:r>
    </w:p>
    <w:p w14:paraId="548C0EE4" w14:textId="77777777" w:rsidR="00C76B20" w:rsidRDefault="00C76B20">
      <w:pPr>
        <w:tabs>
          <w:tab w:val="left" w:pos="993"/>
        </w:tabs>
        <w:ind w:left="1080" w:hanging="1080"/>
        <w:jc w:val="center"/>
        <w:rPr>
          <w:b/>
          <w:bCs/>
          <w:kern w:val="2"/>
          <w:sz w:val="24"/>
          <w:szCs w:val="24"/>
          <w:lang w:val="lt-LT"/>
        </w:rPr>
      </w:pPr>
    </w:p>
    <w:p w14:paraId="548C0EE5" w14:textId="77777777" w:rsidR="00C76B20" w:rsidRDefault="00C76B20">
      <w:pPr>
        <w:tabs>
          <w:tab w:val="left" w:pos="993"/>
        </w:tabs>
        <w:ind w:left="1080" w:hanging="1080"/>
        <w:jc w:val="center"/>
        <w:rPr>
          <w:b/>
          <w:bCs/>
          <w:kern w:val="2"/>
          <w:sz w:val="24"/>
          <w:szCs w:val="24"/>
          <w:lang w:val="lt-LT"/>
        </w:rPr>
      </w:pPr>
    </w:p>
    <w:p w14:paraId="548C0EE6" w14:textId="77777777" w:rsidR="00C76B20" w:rsidRDefault="00C76B20">
      <w:pPr>
        <w:tabs>
          <w:tab w:val="left" w:pos="993"/>
        </w:tabs>
        <w:ind w:left="1080" w:hanging="1080"/>
        <w:jc w:val="center"/>
        <w:rPr>
          <w:b/>
          <w:bCs/>
          <w:kern w:val="2"/>
          <w:sz w:val="24"/>
          <w:szCs w:val="24"/>
          <w:lang w:val="lt-LT"/>
        </w:rPr>
      </w:pPr>
    </w:p>
    <w:p w14:paraId="548C0EE7" w14:textId="77777777" w:rsidR="00C76B20" w:rsidRDefault="0023200E">
      <w:pPr>
        <w:tabs>
          <w:tab w:val="left" w:pos="993"/>
        </w:tabs>
        <w:ind w:left="1080" w:hanging="1080"/>
        <w:jc w:val="center"/>
      </w:pPr>
      <w:r>
        <w:rPr>
          <w:b/>
          <w:bCs/>
          <w:kern w:val="2"/>
          <w:sz w:val="24"/>
          <w:szCs w:val="24"/>
          <w:lang w:val="lt-LT"/>
        </w:rPr>
        <w:t>IV SKYRIUS</w:t>
      </w:r>
    </w:p>
    <w:p w14:paraId="548C0EE8" w14:textId="77777777" w:rsidR="00C76B20" w:rsidRDefault="0023200E">
      <w:pPr>
        <w:tabs>
          <w:tab w:val="left" w:pos="993"/>
        </w:tabs>
        <w:ind w:left="720" w:hanging="1080"/>
        <w:jc w:val="center"/>
        <w:rPr>
          <w:bCs/>
          <w:kern w:val="2"/>
          <w:sz w:val="24"/>
          <w:szCs w:val="24"/>
          <w:lang w:val="lt-LT"/>
        </w:rPr>
      </w:pPr>
      <w:r>
        <w:rPr>
          <w:b/>
          <w:bCs/>
          <w:kern w:val="2"/>
          <w:sz w:val="24"/>
          <w:szCs w:val="24"/>
          <w:lang w:val="lt-LT"/>
        </w:rPr>
        <w:t>VEIKSMŲ PLANO ĮGYVENDINIMAS</w:t>
      </w:r>
    </w:p>
    <w:p w14:paraId="548C0EE9" w14:textId="77777777" w:rsidR="00C76B20" w:rsidRDefault="00C76B20">
      <w:pPr>
        <w:tabs>
          <w:tab w:val="left" w:pos="993"/>
        </w:tabs>
        <w:ind w:left="720" w:firstLine="567"/>
        <w:jc w:val="both"/>
        <w:rPr>
          <w:bCs/>
          <w:kern w:val="2"/>
          <w:sz w:val="24"/>
          <w:szCs w:val="24"/>
          <w:lang w:val="lt-LT"/>
        </w:rPr>
      </w:pPr>
    </w:p>
    <w:p w14:paraId="548C0EEA" w14:textId="77777777" w:rsidR="00C76B20" w:rsidRDefault="0023200E">
      <w:pPr>
        <w:numPr>
          <w:ilvl w:val="0"/>
          <w:numId w:val="3"/>
        </w:numPr>
        <w:tabs>
          <w:tab w:val="left" w:pos="993"/>
        </w:tabs>
        <w:ind w:left="0" w:firstLine="567"/>
        <w:jc w:val="both"/>
        <w:rPr>
          <w:sz w:val="24"/>
          <w:szCs w:val="24"/>
          <w:lang w:val="lt-LT"/>
        </w:rPr>
      </w:pPr>
      <w:r>
        <w:rPr>
          <w:sz w:val="24"/>
          <w:szCs w:val="24"/>
          <w:lang w:val="lt-LT"/>
        </w:rPr>
        <w:t xml:space="preserve">Veiksmų planas įgyvendinamas pagal 1 priede pateiktas priemones. Priemonių įgyvendinimo pasiekimo rodiklis – įgyvendintų </w:t>
      </w:r>
      <w:r>
        <w:rPr>
          <w:bCs/>
          <w:sz w:val="24"/>
          <w:szCs w:val="24"/>
          <w:lang w:val="lt-LT"/>
        </w:rPr>
        <w:t>neformaliojo suaugusiųjų švietimo ir tęstinio mokymosi programų (toliau – Programa) skaičius.</w:t>
      </w:r>
    </w:p>
    <w:p w14:paraId="548C0EEB" w14:textId="77777777" w:rsidR="00C76B20" w:rsidRDefault="0023200E">
      <w:pPr>
        <w:numPr>
          <w:ilvl w:val="0"/>
          <w:numId w:val="4"/>
        </w:numPr>
        <w:tabs>
          <w:tab w:val="left" w:pos="993"/>
        </w:tabs>
        <w:ind w:left="0" w:firstLine="567"/>
        <w:jc w:val="both"/>
        <w:rPr>
          <w:sz w:val="24"/>
          <w:szCs w:val="24"/>
          <w:lang w:val="lt-LT"/>
        </w:rPr>
      </w:pPr>
      <w:r>
        <w:rPr>
          <w:sz w:val="24"/>
          <w:szCs w:val="24"/>
          <w:lang w:val="lt-LT"/>
        </w:rPr>
        <w:t>Veiksmų plano įgyvendinimą koordinuoja ir Programoms vykdyti skirtas Kėdainių rajono savivaldybės biudžeto lėšas administruoja Kėdainių suaugusiųjų ir jaunimo mokymo centras.</w:t>
      </w:r>
    </w:p>
    <w:p w14:paraId="548C0EEC" w14:textId="77777777" w:rsidR="00C76B20" w:rsidRDefault="0023200E">
      <w:pPr>
        <w:numPr>
          <w:ilvl w:val="0"/>
          <w:numId w:val="4"/>
        </w:numPr>
        <w:tabs>
          <w:tab w:val="left" w:pos="993"/>
        </w:tabs>
        <w:ind w:left="0" w:firstLine="567"/>
        <w:jc w:val="both"/>
        <w:rPr>
          <w:sz w:val="24"/>
          <w:szCs w:val="24"/>
          <w:lang w:val="lt-LT"/>
        </w:rPr>
      </w:pPr>
      <w:r>
        <w:rPr>
          <w:sz w:val="24"/>
          <w:szCs w:val="24"/>
          <w:lang w:val="lt-LT"/>
        </w:rPr>
        <w:t>Veiksmų plano įgyvendinimo priemonių (programų) atranka vykdoma kasmet konkurso būdu vadovaujantis Kėdainių suaugusiųjų ir jaunimo mokymo centro direktoriaus patvirtintais konkurso nuostatais.</w:t>
      </w:r>
    </w:p>
    <w:p w14:paraId="548C0EED" w14:textId="77777777" w:rsidR="00C76B20" w:rsidRDefault="0023200E">
      <w:pPr>
        <w:numPr>
          <w:ilvl w:val="0"/>
          <w:numId w:val="4"/>
        </w:numPr>
        <w:tabs>
          <w:tab w:val="left" w:pos="993"/>
        </w:tabs>
        <w:ind w:left="0" w:firstLine="567"/>
        <w:jc w:val="both"/>
      </w:pPr>
      <w:r>
        <w:rPr>
          <w:sz w:val="24"/>
          <w:szCs w:val="24"/>
          <w:lang w:val="lt-LT"/>
        </w:rPr>
        <w:t>Veiksmų plano įgyvendinimo stebėseną vykdo Kėdainių suaugusiųjų ir jaunimo mokymo centras pagal 1 priede nurodytus vertinimo kriterijus.</w:t>
      </w:r>
    </w:p>
    <w:p w14:paraId="548C0EEE" w14:textId="77777777" w:rsidR="00C76B20" w:rsidRDefault="0023200E">
      <w:pPr>
        <w:numPr>
          <w:ilvl w:val="0"/>
          <w:numId w:val="4"/>
        </w:numPr>
        <w:tabs>
          <w:tab w:val="left" w:pos="993"/>
        </w:tabs>
        <w:ind w:left="0" w:firstLine="567"/>
        <w:jc w:val="both"/>
        <w:rPr>
          <w:sz w:val="24"/>
          <w:szCs w:val="24"/>
          <w:lang w:val="lt-LT"/>
        </w:rPr>
      </w:pPr>
      <w:r>
        <w:rPr>
          <w:sz w:val="24"/>
          <w:szCs w:val="24"/>
          <w:lang w:val="lt-LT"/>
        </w:rPr>
        <w:t xml:space="preserve">Veiksmų plano įgyvendinimo priemonių finansavimo šaltiniai: Kėdainių rajono savivaldybės biudžeto lėšos, Programos teikėjo lėšos, </w:t>
      </w:r>
      <w:r>
        <w:rPr>
          <w:color w:val="000000"/>
          <w:sz w:val="24"/>
          <w:szCs w:val="24"/>
          <w:lang w:val="lt-LT"/>
        </w:rPr>
        <w:t>kiti finansavimo šaltiniai.</w:t>
      </w:r>
    </w:p>
    <w:p w14:paraId="548C0EEF" w14:textId="77777777" w:rsidR="00C76B20" w:rsidRDefault="0023200E">
      <w:pPr>
        <w:numPr>
          <w:ilvl w:val="0"/>
          <w:numId w:val="4"/>
        </w:numPr>
        <w:tabs>
          <w:tab w:val="left" w:pos="993"/>
        </w:tabs>
        <w:ind w:left="0" w:firstLine="567"/>
        <w:jc w:val="both"/>
        <w:rPr>
          <w:sz w:val="24"/>
          <w:szCs w:val="24"/>
          <w:lang w:val="lt-LT"/>
        </w:rPr>
      </w:pPr>
      <w:r>
        <w:rPr>
          <w:sz w:val="24"/>
          <w:szCs w:val="24"/>
          <w:lang w:val="lt-LT"/>
        </w:rPr>
        <w:t>Veiksmų plano įgyvendinimo rezultatai skelbiami Kėdainių suaugusiųjų ir jaunimo mokymo centro interneto svetainėje.</w:t>
      </w:r>
    </w:p>
    <w:p w14:paraId="548C0EF0" w14:textId="77777777" w:rsidR="00C76B20" w:rsidRDefault="0023200E">
      <w:pPr>
        <w:numPr>
          <w:ilvl w:val="0"/>
          <w:numId w:val="4"/>
        </w:numPr>
        <w:tabs>
          <w:tab w:val="left" w:pos="993"/>
        </w:tabs>
        <w:ind w:left="0" w:firstLine="567"/>
        <w:jc w:val="both"/>
        <w:rPr>
          <w:sz w:val="24"/>
          <w:szCs w:val="24"/>
          <w:lang w:val="lt-LT"/>
        </w:rPr>
      </w:pPr>
      <w:r>
        <w:rPr>
          <w:sz w:val="24"/>
          <w:szCs w:val="24"/>
          <w:lang w:val="lt-LT"/>
        </w:rPr>
        <w:t>Veiksmų planas keičiamas Kėdainių rajono savivaldybės tarybos sprendimu.</w:t>
      </w:r>
    </w:p>
    <w:p w14:paraId="548C0EF1" w14:textId="77777777" w:rsidR="00C76B20" w:rsidRDefault="0023200E">
      <w:pPr>
        <w:jc w:val="center"/>
        <w:rPr>
          <w:sz w:val="24"/>
          <w:szCs w:val="24"/>
          <w:lang w:val="lt-LT" w:eastAsia="lt-LT"/>
        </w:rPr>
      </w:pPr>
      <w:r>
        <w:rPr>
          <w:sz w:val="24"/>
          <w:szCs w:val="24"/>
          <w:lang w:val="lt-LT" w:eastAsia="lt-LT"/>
        </w:rPr>
        <w:t>________________________________</w:t>
      </w:r>
    </w:p>
    <w:p w14:paraId="548C0EF2" w14:textId="77777777" w:rsidR="00C76B20" w:rsidRDefault="00C76B20">
      <w:pPr>
        <w:jc w:val="center"/>
        <w:rPr>
          <w:sz w:val="24"/>
          <w:szCs w:val="24"/>
          <w:lang w:val="lt-LT" w:eastAsia="lt-LT"/>
        </w:rPr>
      </w:pPr>
    </w:p>
    <w:p w14:paraId="548C0EF3" w14:textId="77777777" w:rsidR="00C76B20" w:rsidRDefault="00C76B20">
      <w:pPr>
        <w:rPr>
          <w:sz w:val="24"/>
          <w:szCs w:val="24"/>
          <w:lang w:val="lt-LT"/>
        </w:rPr>
        <w:sectPr w:rsidR="00C76B20">
          <w:headerReference w:type="default" r:id="rId9"/>
          <w:headerReference w:type="first" r:id="rId10"/>
          <w:pgSz w:w="11906" w:h="16838"/>
          <w:pgMar w:top="1134" w:right="567" w:bottom="1134" w:left="1701" w:header="567" w:footer="0" w:gutter="0"/>
          <w:cols w:space="1296"/>
          <w:formProt w:val="0"/>
          <w:titlePg/>
          <w:docGrid w:linePitch="360"/>
        </w:sectPr>
      </w:pPr>
    </w:p>
    <w:p w14:paraId="548C0EF4" w14:textId="77777777" w:rsidR="00C76B20" w:rsidRDefault="0023200E">
      <w:pPr>
        <w:tabs>
          <w:tab w:val="left" w:pos="3960"/>
        </w:tabs>
        <w:ind w:left="10368"/>
      </w:pPr>
      <w:r>
        <w:rPr>
          <w:sz w:val="24"/>
          <w:szCs w:val="24"/>
          <w:lang w:val="lt-LT"/>
        </w:rPr>
        <w:lastRenderedPageBreak/>
        <w:t xml:space="preserve">Kėdainių rajono savivaldybės neformaliojo suaugusiųjų švietimo ir tęstinio mokymosi 2024–2026 m. veiksmų plano </w:t>
      </w:r>
    </w:p>
    <w:p w14:paraId="548C0EF5" w14:textId="77777777" w:rsidR="00C76B20" w:rsidRDefault="0023200E">
      <w:pPr>
        <w:tabs>
          <w:tab w:val="left" w:pos="3960"/>
        </w:tabs>
        <w:ind w:left="10368"/>
        <w:rPr>
          <w:sz w:val="24"/>
          <w:szCs w:val="24"/>
          <w:lang w:val="lt-LT"/>
        </w:rPr>
      </w:pPr>
      <w:r>
        <w:rPr>
          <w:sz w:val="24"/>
          <w:szCs w:val="24"/>
          <w:lang w:val="lt-LT"/>
        </w:rPr>
        <w:t>1 priedas</w:t>
      </w:r>
    </w:p>
    <w:p w14:paraId="548C0EF6" w14:textId="77777777" w:rsidR="00C76B20" w:rsidRDefault="00C76B20">
      <w:pPr>
        <w:jc w:val="center"/>
        <w:rPr>
          <w:b/>
          <w:bCs/>
          <w:sz w:val="24"/>
          <w:szCs w:val="24"/>
          <w:lang w:val="lt-LT"/>
        </w:rPr>
      </w:pPr>
    </w:p>
    <w:p w14:paraId="548C0EF7" w14:textId="77777777" w:rsidR="00C76B20" w:rsidRDefault="0023200E">
      <w:pPr>
        <w:jc w:val="center"/>
        <w:rPr>
          <w:b/>
          <w:bCs/>
          <w:sz w:val="24"/>
          <w:szCs w:val="24"/>
          <w:lang w:val="lt-LT"/>
        </w:rPr>
      </w:pPr>
      <w:r>
        <w:rPr>
          <w:b/>
          <w:bCs/>
          <w:sz w:val="24"/>
          <w:szCs w:val="24"/>
          <w:lang w:val="lt-LT"/>
        </w:rPr>
        <w:t>KĖDAINIŲ RAJONO SAVIVALDYBĖS NEFORMALIOJO SUAUGUSIŲJŲ ŠVIETIMO IR TĘSTINIO MOKYMOSI 2024–2026 M. METŲ VEIKSMŲ PLANO ĮGYVENDINIMO PRIEMONĖS</w:t>
      </w:r>
    </w:p>
    <w:p w14:paraId="548C0EF8" w14:textId="77777777" w:rsidR="00C76B20" w:rsidRDefault="00C76B20">
      <w:pPr>
        <w:jc w:val="center"/>
        <w:rPr>
          <w:b/>
          <w:bCs/>
          <w:sz w:val="18"/>
          <w:szCs w:val="18"/>
          <w:lang w:val="lt-LT"/>
        </w:rPr>
      </w:pPr>
    </w:p>
    <w:tbl>
      <w:tblPr>
        <w:tblW w:w="14850" w:type="dxa"/>
        <w:tblInd w:w="-113" w:type="dxa"/>
        <w:tblLayout w:type="fixed"/>
        <w:tblLook w:val="0000" w:firstRow="0" w:lastRow="0" w:firstColumn="0" w:lastColumn="0" w:noHBand="0" w:noVBand="0"/>
      </w:tblPr>
      <w:tblGrid>
        <w:gridCol w:w="841"/>
        <w:gridCol w:w="3803"/>
        <w:gridCol w:w="1401"/>
        <w:gridCol w:w="2143"/>
        <w:gridCol w:w="1079"/>
        <w:gridCol w:w="1113"/>
        <w:gridCol w:w="980"/>
        <w:gridCol w:w="1081"/>
        <w:gridCol w:w="1171"/>
        <w:gridCol w:w="1238"/>
      </w:tblGrid>
      <w:tr w:rsidR="00C76B20" w14:paraId="548C0F03" w14:textId="77777777">
        <w:tc>
          <w:tcPr>
            <w:tcW w:w="841" w:type="dxa"/>
            <w:vMerge w:val="restart"/>
            <w:tcBorders>
              <w:top w:val="single" w:sz="4" w:space="0" w:color="000000"/>
              <w:left w:val="single" w:sz="4" w:space="0" w:color="000000"/>
              <w:bottom w:val="single" w:sz="4" w:space="0" w:color="000000"/>
              <w:right w:val="single" w:sz="4" w:space="0" w:color="000000"/>
            </w:tcBorders>
          </w:tcPr>
          <w:p w14:paraId="548C0EF9" w14:textId="77777777" w:rsidR="00C76B20" w:rsidRDefault="0023200E">
            <w:pPr>
              <w:jc w:val="center"/>
              <w:rPr>
                <w:b/>
                <w:bCs/>
                <w:sz w:val="24"/>
                <w:szCs w:val="24"/>
                <w:lang w:val="lt-LT"/>
              </w:rPr>
            </w:pPr>
            <w:r>
              <w:rPr>
                <w:b/>
                <w:bCs/>
                <w:sz w:val="24"/>
                <w:szCs w:val="24"/>
                <w:lang w:val="lt-LT"/>
              </w:rPr>
              <w:t>Eil. Nr.</w:t>
            </w:r>
          </w:p>
        </w:tc>
        <w:tc>
          <w:tcPr>
            <w:tcW w:w="3803" w:type="dxa"/>
            <w:vMerge w:val="restart"/>
            <w:tcBorders>
              <w:top w:val="single" w:sz="4" w:space="0" w:color="000000"/>
              <w:left w:val="single" w:sz="4" w:space="0" w:color="000000"/>
              <w:bottom w:val="single" w:sz="4" w:space="0" w:color="000000"/>
              <w:right w:val="single" w:sz="4" w:space="0" w:color="000000"/>
            </w:tcBorders>
          </w:tcPr>
          <w:p w14:paraId="548C0EFA" w14:textId="77777777" w:rsidR="00C76B20" w:rsidRDefault="0023200E">
            <w:pPr>
              <w:jc w:val="center"/>
              <w:rPr>
                <w:b/>
                <w:bCs/>
                <w:sz w:val="24"/>
                <w:szCs w:val="24"/>
                <w:lang w:val="lt-LT"/>
              </w:rPr>
            </w:pPr>
            <w:r>
              <w:rPr>
                <w:b/>
                <w:bCs/>
                <w:sz w:val="24"/>
                <w:szCs w:val="24"/>
                <w:lang w:val="lt-LT"/>
              </w:rPr>
              <w:t>Priemonės pavadinimas</w:t>
            </w:r>
          </w:p>
        </w:tc>
        <w:tc>
          <w:tcPr>
            <w:tcW w:w="1401" w:type="dxa"/>
            <w:vMerge w:val="restart"/>
            <w:tcBorders>
              <w:top w:val="single" w:sz="4" w:space="0" w:color="000000"/>
              <w:left w:val="single" w:sz="4" w:space="0" w:color="000000"/>
              <w:bottom w:val="single" w:sz="4" w:space="0" w:color="000000"/>
              <w:right w:val="single" w:sz="4" w:space="0" w:color="000000"/>
            </w:tcBorders>
          </w:tcPr>
          <w:p w14:paraId="548C0EFB" w14:textId="77777777" w:rsidR="00C76B20" w:rsidRDefault="0023200E">
            <w:pPr>
              <w:jc w:val="center"/>
              <w:rPr>
                <w:b/>
                <w:bCs/>
                <w:sz w:val="24"/>
                <w:szCs w:val="24"/>
                <w:lang w:val="lt-LT"/>
              </w:rPr>
            </w:pPr>
            <w:r>
              <w:rPr>
                <w:b/>
                <w:bCs/>
                <w:sz w:val="24"/>
                <w:szCs w:val="24"/>
                <w:lang w:val="lt-LT"/>
              </w:rPr>
              <w:t>Pasiekimo</w:t>
            </w:r>
          </w:p>
          <w:p w14:paraId="548C0EFC" w14:textId="77777777" w:rsidR="00C76B20" w:rsidRDefault="0023200E">
            <w:pPr>
              <w:jc w:val="center"/>
              <w:rPr>
                <w:b/>
                <w:bCs/>
                <w:sz w:val="24"/>
                <w:szCs w:val="24"/>
                <w:lang w:val="lt-LT"/>
              </w:rPr>
            </w:pPr>
            <w:r>
              <w:rPr>
                <w:b/>
                <w:bCs/>
                <w:sz w:val="24"/>
                <w:szCs w:val="24"/>
                <w:lang w:val="lt-LT"/>
              </w:rPr>
              <w:t>rodiklis</w:t>
            </w:r>
          </w:p>
        </w:tc>
        <w:tc>
          <w:tcPr>
            <w:tcW w:w="2143" w:type="dxa"/>
            <w:vMerge w:val="restart"/>
            <w:tcBorders>
              <w:top w:val="single" w:sz="4" w:space="0" w:color="000000"/>
              <w:left w:val="single" w:sz="4" w:space="0" w:color="000000"/>
              <w:bottom w:val="single" w:sz="4" w:space="0" w:color="000000"/>
              <w:right w:val="single" w:sz="4" w:space="0" w:color="000000"/>
            </w:tcBorders>
          </w:tcPr>
          <w:p w14:paraId="548C0EFD" w14:textId="77777777" w:rsidR="00C76B20" w:rsidRDefault="0023200E">
            <w:pPr>
              <w:jc w:val="center"/>
              <w:rPr>
                <w:b/>
                <w:bCs/>
                <w:sz w:val="24"/>
                <w:szCs w:val="24"/>
                <w:lang w:val="lt-LT"/>
              </w:rPr>
            </w:pPr>
            <w:r>
              <w:rPr>
                <w:rFonts w:ascii="TimesNewRomanPS-BoldMT;Times Ne" w:hAnsi="TimesNewRomanPS-BoldMT;Times Ne" w:cs="TimesNewRomanPS-BoldMT;Times Ne"/>
                <w:b/>
                <w:bCs/>
                <w:sz w:val="24"/>
                <w:szCs w:val="24"/>
                <w:lang w:val="lt-LT" w:eastAsia="en-US"/>
              </w:rPr>
              <w:t>Vykdytojai</w:t>
            </w:r>
          </w:p>
        </w:tc>
        <w:tc>
          <w:tcPr>
            <w:tcW w:w="3172" w:type="dxa"/>
            <w:gridSpan w:val="3"/>
            <w:tcBorders>
              <w:top w:val="single" w:sz="4" w:space="0" w:color="000000"/>
              <w:left w:val="single" w:sz="4" w:space="0" w:color="000000"/>
              <w:bottom w:val="single" w:sz="4" w:space="0" w:color="000000"/>
              <w:right w:val="single" w:sz="4" w:space="0" w:color="000000"/>
            </w:tcBorders>
          </w:tcPr>
          <w:p w14:paraId="548C0EFE" w14:textId="77777777" w:rsidR="00C76B20" w:rsidRDefault="0023200E">
            <w:pPr>
              <w:jc w:val="center"/>
              <w:rPr>
                <w:b/>
                <w:bCs/>
                <w:sz w:val="24"/>
                <w:szCs w:val="24"/>
                <w:lang w:val="lt-LT"/>
              </w:rPr>
            </w:pPr>
            <w:r>
              <w:rPr>
                <w:b/>
                <w:bCs/>
                <w:sz w:val="24"/>
                <w:szCs w:val="24"/>
                <w:lang w:val="lt-LT"/>
              </w:rPr>
              <w:t>Vertinimo kriterijų reikšmė</w:t>
            </w:r>
          </w:p>
          <w:p w14:paraId="548C0EFF" w14:textId="77777777" w:rsidR="00C76B20" w:rsidRDefault="0023200E">
            <w:pPr>
              <w:jc w:val="center"/>
              <w:rPr>
                <w:b/>
                <w:bCs/>
                <w:sz w:val="24"/>
                <w:szCs w:val="24"/>
                <w:lang w:val="lt-LT"/>
              </w:rPr>
            </w:pPr>
            <w:r>
              <w:rPr>
                <w:b/>
                <w:bCs/>
                <w:sz w:val="24"/>
                <w:szCs w:val="24"/>
                <w:lang w:val="lt-LT"/>
              </w:rPr>
              <w:t>(programomis)</w:t>
            </w:r>
          </w:p>
        </w:tc>
        <w:tc>
          <w:tcPr>
            <w:tcW w:w="3490" w:type="dxa"/>
            <w:gridSpan w:val="3"/>
            <w:tcBorders>
              <w:top w:val="single" w:sz="4" w:space="0" w:color="000000"/>
              <w:left w:val="single" w:sz="4" w:space="0" w:color="000000"/>
              <w:bottom w:val="single" w:sz="4" w:space="0" w:color="000000"/>
              <w:right w:val="single" w:sz="4" w:space="0" w:color="000000"/>
            </w:tcBorders>
          </w:tcPr>
          <w:p w14:paraId="548C0F00" w14:textId="77777777" w:rsidR="00C76B20" w:rsidRDefault="0023200E">
            <w:pPr>
              <w:jc w:val="center"/>
              <w:rPr>
                <w:color w:val="000000"/>
                <w:lang w:val="lt-LT" w:eastAsia="lt-LT"/>
              </w:rPr>
            </w:pPr>
            <w:r>
              <w:rPr>
                <w:b/>
                <w:bCs/>
                <w:color w:val="000000"/>
                <w:sz w:val="24"/>
                <w:szCs w:val="24"/>
                <w:lang w:val="lt-LT" w:eastAsia="lt-LT"/>
              </w:rPr>
              <w:t>Savivaldybės biudžeto</w:t>
            </w:r>
          </w:p>
          <w:p w14:paraId="548C0F01" w14:textId="77777777" w:rsidR="00C76B20" w:rsidRDefault="0023200E">
            <w:pPr>
              <w:jc w:val="center"/>
              <w:rPr>
                <w:color w:val="000000"/>
                <w:lang w:val="lt-LT" w:eastAsia="lt-LT"/>
              </w:rPr>
            </w:pPr>
            <w:r>
              <w:rPr>
                <w:b/>
                <w:bCs/>
                <w:color w:val="000000"/>
                <w:sz w:val="24"/>
                <w:szCs w:val="24"/>
                <w:lang w:val="lt-LT" w:eastAsia="lt-LT"/>
              </w:rPr>
              <w:t>lėšos (eurais)</w:t>
            </w:r>
          </w:p>
          <w:p w14:paraId="548C0F02" w14:textId="77777777" w:rsidR="00C76B20" w:rsidRDefault="00C76B20">
            <w:pPr>
              <w:jc w:val="center"/>
              <w:rPr>
                <w:b/>
                <w:bCs/>
                <w:color w:val="000000"/>
                <w:sz w:val="24"/>
                <w:szCs w:val="24"/>
                <w:lang w:val="lt-LT" w:eastAsia="lt-LT"/>
              </w:rPr>
            </w:pPr>
          </w:p>
        </w:tc>
      </w:tr>
      <w:tr w:rsidR="00C76B20" w14:paraId="548C0F0E" w14:textId="77777777">
        <w:tc>
          <w:tcPr>
            <w:tcW w:w="841" w:type="dxa"/>
            <w:vMerge/>
            <w:tcBorders>
              <w:top w:val="single" w:sz="4" w:space="0" w:color="000000"/>
              <w:left w:val="single" w:sz="4" w:space="0" w:color="000000"/>
              <w:bottom w:val="single" w:sz="4" w:space="0" w:color="000000"/>
              <w:right w:val="single" w:sz="4" w:space="0" w:color="000000"/>
            </w:tcBorders>
          </w:tcPr>
          <w:p w14:paraId="548C0F04" w14:textId="77777777" w:rsidR="00C76B20" w:rsidRDefault="00C76B20">
            <w:pPr>
              <w:snapToGrid w:val="0"/>
              <w:jc w:val="center"/>
              <w:rPr>
                <w:b/>
                <w:bCs/>
                <w:sz w:val="24"/>
                <w:szCs w:val="24"/>
                <w:lang w:val="lt-LT"/>
              </w:rPr>
            </w:pPr>
          </w:p>
        </w:tc>
        <w:tc>
          <w:tcPr>
            <w:tcW w:w="3803" w:type="dxa"/>
            <w:vMerge/>
            <w:tcBorders>
              <w:top w:val="single" w:sz="4" w:space="0" w:color="000000"/>
              <w:left w:val="single" w:sz="4" w:space="0" w:color="000000"/>
              <w:bottom w:val="single" w:sz="4" w:space="0" w:color="000000"/>
              <w:right w:val="single" w:sz="4" w:space="0" w:color="000000"/>
            </w:tcBorders>
          </w:tcPr>
          <w:p w14:paraId="548C0F05" w14:textId="77777777" w:rsidR="00C76B20" w:rsidRDefault="00C76B20">
            <w:pPr>
              <w:snapToGrid w:val="0"/>
              <w:jc w:val="center"/>
              <w:rPr>
                <w:b/>
                <w:bCs/>
                <w:sz w:val="24"/>
                <w:szCs w:val="24"/>
                <w:lang w:val="lt-LT"/>
              </w:rPr>
            </w:pPr>
          </w:p>
        </w:tc>
        <w:tc>
          <w:tcPr>
            <w:tcW w:w="1401" w:type="dxa"/>
            <w:vMerge/>
            <w:tcBorders>
              <w:top w:val="single" w:sz="4" w:space="0" w:color="000000"/>
              <w:left w:val="single" w:sz="4" w:space="0" w:color="000000"/>
              <w:bottom w:val="single" w:sz="4" w:space="0" w:color="000000"/>
              <w:right w:val="single" w:sz="4" w:space="0" w:color="000000"/>
            </w:tcBorders>
          </w:tcPr>
          <w:p w14:paraId="548C0F06" w14:textId="77777777" w:rsidR="00C76B20" w:rsidRDefault="00C76B20">
            <w:pPr>
              <w:snapToGrid w:val="0"/>
              <w:jc w:val="center"/>
              <w:rPr>
                <w:b/>
                <w:bCs/>
                <w:sz w:val="24"/>
                <w:szCs w:val="24"/>
                <w:lang w:val="lt-LT"/>
              </w:rPr>
            </w:pPr>
          </w:p>
        </w:tc>
        <w:tc>
          <w:tcPr>
            <w:tcW w:w="2143" w:type="dxa"/>
            <w:vMerge/>
            <w:tcBorders>
              <w:top w:val="single" w:sz="4" w:space="0" w:color="000000"/>
              <w:left w:val="single" w:sz="4" w:space="0" w:color="000000"/>
              <w:bottom w:val="single" w:sz="4" w:space="0" w:color="000000"/>
              <w:right w:val="single" w:sz="4" w:space="0" w:color="000000"/>
            </w:tcBorders>
          </w:tcPr>
          <w:p w14:paraId="548C0F07" w14:textId="77777777" w:rsidR="00C76B20" w:rsidRDefault="00C76B20">
            <w:pPr>
              <w:snapToGrid w:val="0"/>
              <w:jc w:val="center"/>
              <w:rPr>
                <w:b/>
                <w:bCs/>
                <w:sz w:val="24"/>
                <w:szCs w:val="24"/>
                <w:lang w:val="lt-LT"/>
              </w:rPr>
            </w:pPr>
          </w:p>
        </w:tc>
        <w:tc>
          <w:tcPr>
            <w:tcW w:w="1079" w:type="dxa"/>
            <w:tcBorders>
              <w:top w:val="single" w:sz="4" w:space="0" w:color="000000"/>
              <w:left w:val="single" w:sz="4" w:space="0" w:color="000000"/>
              <w:bottom w:val="single" w:sz="4" w:space="0" w:color="000000"/>
              <w:right w:val="single" w:sz="4" w:space="0" w:color="000000"/>
            </w:tcBorders>
          </w:tcPr>
          <w:p w14:paraId="548C0F08" w14:textId="77777777" w:rsidR="00C76B20" w:rsidRDefault="0023200E">
            <w:pPr>
              <w:rPr>
                <w:b/>
                <w:bCs/>
                <w:sz w:val="22"/>
                <w:szCs w:val="22"/>
                <w:lang w:val="lt-LT"/>
              </w:rPr>
            </w:pPr>
            <w:r>
              <w:rPr>
                <w:b/>
                <w:bCs/>
                <w:sz w:val="22"/>
                <w:szCs w:val="22"/>
                <w:lang w:val="lt-LT"/>
              </w:rPr>
              <w:t>2024 m.</w:t>
            </w:r>
          </w:p>
        </w:tc>
        <w:tc>
          <w:tcPr>
            <w:tcW w:w="1113" w:type="dxa"/>
            <w:tcBorders>
              <w:top w:val="single" w:sz="4" w:space="0" w:color="000000"/>
              <w:left w:val="single" w:sz="4" w:space="0" w:color="000000"/>
              <w:bottom w:val="single" w:sz="4" w:space="0" w:color="000000"/>
              <w:right w:val="single" w:sz="4" w:space="0" w:color="000000"/>
            </w:tcBorders>
          </w:tcPr>
          <w:p w14:paraId="548C0F09" w14:textId="77777777" w:rsidR="00C76B20" w:rsidRDefault="0023200E">
            <w:pPr>
              <w:jc w:val="center"/>
              <w:rPr>
                <w:b/>
                <w:bCs/>
                <w:sz w:val="22"/>
                <w:szCs w:val="22"/>
                <w:lang w:val="lt-LT"/>
              </w:rPr>
            </w:pPr>
            <w:r>
              <w:rPr>
                <w:b/>
                <w:bCs/>
                <w:sz w:val="22"/>
                <w:szCs w:val="22"/>
                <w:lang w:val="lt-LT"/>
              </w:rPr>
              <w:t>2025m.</w:t>
            </w:r>
          </w:p>
        </w:tc>
        <w:tc>
          <w:tcPr>
            <w:tcW w:w="980" w:type="dxa"/>
            <w:tcBorders>
              <w:top w:val="single" w:sz="4" w:space="0" w:color="000000"/>
              <w:left w:val="single" w:sz="4" w:space="0" w:color="000000"/>
              <w:bottom w:val="single" w:sz="4" w:space="0" w:color="000000"/>
              <w:right w:val="single" w:sz="4" w:space="0" w:color="000000"/>
            </w:tcBorders>
          </w:tcPr>
          <w:p w14:paraId="548C0F0A" w14:textId="77777777" w:rsidR="00C76B20" w:rsidRDefault="0023200E">
            <w:pPr>
              <w:jc w:val="center"/>
              <w:rPr>
                <w:b/>
                <w:bCs/>
                <w:sz w:val="22"/>
                <w:szCs w:val="22"/>
                <w:lang w:val="lt-LT"/>
              </w:rPr>
            </w:pPr>
            <w:r>
              <w:rPr>
                <w:b/>
                <w:bCs/>
                <w:sz w:val="22"/>
                <w:szCs w:val="22"/>
                <w:lang w:val="lt-LT"/>
              </w:rPr>
              <w:t>2026 m.</w:t>
            </w:r>
          </w:p>
        </w:tc>
        <w:tc>
          <w:tcPr>
            <w:tcW w:w="1081" w:type="dxa"/>
            <w:tcBorders>
              <w:top w:val="single" w:sz="4" w:space="0" w:color="000000"/>
              <w:left w:val="single" w:sz="4" w:space="0" w:color="000000"/>
              <w:bottom w:val="single" w:sz="4" w:space="0" w:color="000000"/>
              <w:right w:val="single" w:sz="4" w:space="0" w:color="000000"/>
            </w:tcBorders>
          </w:tcPr>
          <w:p w14:paraId="548C0F0B" w14:textId="77777777" w:rsidR="00C76B20" w:rsidRDefault="0023200E">
            <w:pPr>
              <w:jc w:val="center"/>
              <w:rPr>
                <w:b/>
                <w:bCs/>
                <w:sz w:val="24"/>
                <w:szCs w:val="24"/>
                <w:lang w:val="lt-LT"/>
              </w:rPr>
            </w:pPr>
            <w:r>
              <w:rPr>
                <w:b/>
                <w:bCs/>
              </w:rPr>
              <w:t>2024 m.</w:t>
            </w:r>
          </w:p>
        </w:tc>
        <w:tc>
          <w:tcPr>
            <w:tcW w:w="1171" w:type="dxa"/>
            <w:tcBorders>
              <w:top w:val="single" w:sz="4" w:space="0" w:color="000000"/>
              <w:left w:val="single" w:sz="4" w:space="0" w:color="000000"/>
              <w:bottom w:val="single" w:sz="4" w:space="0" w:color="000000"/>
              <w:right w:val="single" w:sz="4" w:space="0" w:color="000000"/>
            </w:tcBorders>
          </w:tcPr>
          <w:p w14:paraId="548C0F0C" w14:textId="77777777" w:rsidR="00C76B20" w:rsidRDefault="0023200E">
            <w:pPr>
              <w:jc w:val="center"/>
              <w:rPr>
                <w:b/>
                <w:bCs/>
                <w:sz w:val="24"/>
                <w:szCs w:val="24"/>
                <w:lang w:val="lt-LT"/>
              </w:rPr>
            </w:pPr>
            <w:r>
              <w:rPr>
                <w:b/>
                <w:bCs/>
              </w:rPr>
              <w:t>2025m.</w:t>
            </w:r>
          </w:p>
        </w:tc>
        <w:tc>
          <w:tcPr>
            <w:tcW w:w="1238" w:type="dxa"/>
            <w:tcBorders>
              <w:top w:val="single" w:sz="4" w:space="0" w:color="000000"/>
              <w:left w:val="single" w:sz="4" w:space="0" w:color="000000"/>
              <w:bottom w:val="single" w:sz="4" w:space="0" w:color="000000"/>
              <w:right w:val="single" w:sz="4" w:space="0" w:color="000000"/>
            </w:tcBorders>
          </w:tcPr>
          <w:p w14:paraId="548C0F0D" w14:textId="77777777" w:rsidR="00C76B20" w:rsidRDefault="0023200E">
            <w:pPr>
              <w:jc w:val="center"/>
              <w:rPr>
                <w:b/>
                <w:bCs/>
                <w:sz w:val="24"/>
                <w:szCs w:val="24"/>
                <w:lang w:val="lt-LT"/>
              </w:rPr>
            </w:pPr>
            <w:r>
              <w:rPr>
                <w:b/>
                <w:bCs/>
              </w:rPr>
              <w:t>2026 m.</w:t>
            </w:r>
          </w:p>
        </w:tc>
      </w:tr>
      <w:tr w:rsidR="00C76B20" w14:paraId="548C0F10" w14:textId="77777777">
        <w:tc>
          <w:tcPr>
            <w:tcW w:w="14850" w:type="dxa"/>
            <w:gridSpan w:val="10"/>
            <w:tcBorders>
              <w:top w:val="single" w:sz="4" w:space="0" w:color="000000"/>
              <w:left w:val="single" w:sz="4" w:space="0" w:color="000000"/>
              <w:bottom w:val="single" w:sz="4" w:space="0" w:color="000000"/>
              <w:right w:val="single" w:sz="4" w:space="0" w:color="000000"/>
            </w:tcBorders>
          </w:tcPr>
          <w:p w14:paraId="548C0F0F" w14:textId="77777777" w:rsidR="00C76B20" w:rsidRDefault="0023200E">
            <w:pPr>
              <w:tabs>
                <w:tab w:val="left" w:pos="288"/>
              </w:tabs>
              <w:jc w:val="both"/>
              <w:rPr>
                <w:b/>
                <w:bCs/>
                <w:sz w:val="24"/>
                <w:szCs w:val="24"/>
                <w:lang w:val="lt-LT"/>
              </w:rPr>
            </w:pPr>
            <w:r>
              <w:rPr>
                <w:b/>
                <w:bCs/>
                <w:sz w:val="24"/>
                <w:szCs w:val="24"/>
                <w:lang w:val="lt-LT"/>
              </w:rPr>
              <w:t>1 uždavinys:</w:t>
            </w:r>
            <w:r>
              <w:rPr>
                <w:sz w:val="24"/>
                <w:szCs w:val="24"/>
                <w:lang w:val="lt-LT"/>
              </w:rPr>
              <w:t xml:space="preserve"> </w:t>
            </w:r>
            <w:bookmarkStart w:id="2" w:name="_Hlk68697161"/>
            <w:r>
              <w:rPr>
                <w:sz w:val="24"/>
                <w:szCs w:val="24"/>
                <w:lang w:val="lt-LT"/>
              </w:rPr>
              <w:t>koordinuoti, stebėti, vertinti ir kokybiškai viešinti neformaliojo suaugusiųjų švietimo ir tęsinio mokymosi veiklos įgyvendinamas priemones.</w:t>
            </w:r>
            <w:bookmarkEnd w:id="2"/>
          </w:p>
        </w:tc>
      </w:tr>
      <w:tr w:rsidR="00C76B20" w14:paraId="548C0F1C" w14:textId="77777777">
        <w:tc>
          <w:tcPr>
            <w:tcW w:w="841" w:type="dxa"/>
            <w:tcBorders>
              <w:top w:val="single" w:sz="4" w:space="0" w:color="000000"/>
              <w:left w:val="single" w:sz="4" w:space="0" w:color="000000"/>
              <w:bottom w:val="single" w:sz="4" w:space="0" w:color="000000"/>
              <w:right w:val="single" w:sz="4" w:space="0" w:color="000000"/>
            </w:tcBorders>
          </w:tcPr>
          <w:p w14:paraId="548C0F11" w14:textId="77777777" w:rsidR="00C76B20" w:rsidRDefault="0023200E">
            <w:pPr>
              <w:tabs>
                <w:tab w:val="left" w:pos="288"/>
              </w:tabs>
              <w:rPr>
                <w:sz w:val="24"/>
                <w:szCs w:val="24"/>
                <w:lang w:val="lt-LT"/>
              </w:rPr>
            </w:pPr>
            <w:r>
              <w:rPr>
                <w:sz w:val="24"/>
                <w:szCs w:val="24"/>
                <w:lang w:val="lt-LT"/>
              </w:rPr>
              <w:t>1.1.</w:t>
            </w:r>
          </w:p>
        </w:tc>
        <w:tc>
          <w:tcPr>
            <w:tcW w:w="3803" w:type="dxa"/>
            <w:tcBorders>
              <w:top w:val="single" w:sz="4" w:space="0" w:color="000000"/>
              <w:left w:val="single" w:sz="4" w:space="0" w:color="000000"/>
              <w:bottom w:val="single" w:sz="4" w:space="0" w:color="000000"/>
              <w:right w:val="single" w:sz="4" w:space="0" w:color="000000"/>
            </w:tcBorders>
          </w:tcPr>
          <w:p w14:paraId="548C0F12" w14:textId="77777777" w:rsidR="00C76B20" w:rsidRDefault="0023200E">
            <w:pPr>
              <w:tabs>
                <w:tab w:val="left" w:pos="288"/>
              </w:tabs>
            </w:pPr>
            <w:r>
              <w:rPr>
                <w:sz w:val="24"/>
                <w:szCs w:val="24"/>
                <w:lang w:val="lt-LT"/>
              </w:rPr>
              <w:t xml:space="preserve">NSŠ ir tęstinio mokymosi programų finansavimo, atrankos konkurso organizavimas, finansuotų programų administravimas, stebėsena. </w:t>
            </w:r>
          </w:p>
        </w:tc>
        <w:tc>
          <w:tcPr>
            <w:tcW w:w="1401" w:type="dxa"/>
            <w:tcBorders>
              <w:top w:val="single" w:sz="4" w:space="0" w:color="000000"/>
              <w:left w:val="single" w:sz="4" w:space="0" w:color="000000"/>
              <w:bottom w:val="single" w:sz="4" w:space="0" w:color="000000"/>
              <w:right w:val="single" w:sz="4" w:space="0" w:color="000000"/>
            </w:tcBorders>
          </w:tcPr>
          <w:p w14:paraId="548C0F13" w14:textId="77777777" w:rsidR="00C76B20" w:rsidRDefault="0023200E">
            <w:pPr>
              <w:jc w:val="center"/>
              <w:rPr>
                <w:sz w:val="24"/>
                <w:szCs w:val="24"/>
                <w:lang w:val="lt-LT"/>
              </w:rPr>
            </w:pPr>
            <w:r>
              <w:rPr>
                <w:sz w:val="24"/>
                <w:szCs w:val="24"/>
                <w:lang w:val="lt-LT"/>
              </w:rPr>
              <w:t xml:space="preserve">Atrankos konkursų </w:t>
            </w:r>
          </w:p>
          <w:p w14:paraId="548C0F14" w14:textId="77777777" w:rsidR="00C76B20" w:rsidRDefault="0023200E">
            <w:pPr>
              <w:jc w:val="center"/>
              <w:rPr>
                <w:sz w:val="24"/>
                <w:szCs w:val="24"/>
                <w:lang w:val="lt-LT"/>
              </w:rPr>
            </w:pPr>
            <w:r>
              <w:rPr>
                <w:sz w:val="24"/>
                <w:szCs w:val="24"/>
                <w:lang w:val="lt-LT"/>
              </w:rPr>
              <w:t>skaičius</w:t>
            </w:r>
          </w:p>
        </w:tc>
        <w:tc>
          <w:tcPr>
            <w:tcW w:w="2143" w:type="dxa"/>
            <w:tcBorders>
              <w:top w:val="single" w:sz="4" w:space="0" w:color="000000"/>
              <w:left w:val="single" w:sz="4" w:space="0" w:color="000000"/>
              <w:bottom w:val="single" w:sz="4" w:space="0" w:color="000000"/>
              <w:right w:val="single" w:sz="4" w:space="0" w:color="000000"/>
            </w:tcBorders>
          </w:tcPr>
          <w:p w14:paraId="548C0F15" w14:textId="77777777" w:rsidR="00C76B20" w:rsidRDefault="0023200E">
            <w:pPr>
              <w:jc w:val="center"/>
              <w:rPr>
                <w:sz w:val="24"/>
                <w:szCs w:val="24"/>
                <w:lang w:val="lt-LT"/>
              </w:rPr>
            </w:pPr>
            <w:r>
              <w:rPr>
                <w:sz w:val="24"/>
                <w:szCs w:val="24"/>
                <w:lang w:val="lt-LT"/>
              </w:rPr>
              <w:t>Koordinatorius</w:t>
            </w:r>
          </w:p>
        </w:tc>
        <w:tc>
          <w:tcPr>
            <w:tcW w:w="1079" w:type="dxa"/>
            <w:tcBorders>
              <w:top w:val="single" w:sz="4" w:space="0" w:color="000000"/>
              <w:left w:val="single" w:sz="4" w:space="0" w:color="000000"/>
              <w:bottom w:val="single" w:sz="4" w:space="0" w:color="000000"/>
              <w:right w:val="single" w:sz="4" w:space="0" w:color="000000"/>
            </w:tcBorders>
          </w:tcPr>
          <w:p w14:paraId="548C0F16" w14:textId="77777777" w:rsidR="00C76B20" w:rsidRDefault="0023200E">
            <w:pPr>
              <w:jc w:val="center"/>
              <w:rPr>
                <w:sz w:val="24"/>
                <w:szCs w:val="24"/>
                <w:lang w:val="lt-LT"/>
              </w:rPr>
            </w:pPr>
            <w:r>
              <w:rPr>
                <w:sz w:val="24"/>
                <w:szCs w:val="24"/>
                <w:lang w:val="lt-LT"/>
              </w:rPr>
              <w:t>1</w:t>
            </w:r>
          </w:p>
        </w:tc>
        <w:tc>
          <w:tcPr>
            <w:tcW w:w="1113" w:type="dxa"/>
            <w:tcBorders>
              <w:top w:val="single" w:sz="4" w:space="0" w:color="000000"/>
              <w:left w:val="single" w:sz="4" w:space="0" w:color="000000"/>
              <w:bottom w:val="single" w:sz="4" w:space="0" w:color="000000"/>
              <w:right w:val="single" w:sz="4" w:space="0" w:color="000000"/>
            </w:tcBorders>
          </w:tcPr>
          <w:p w14:paraId="548C0F17" w14:textId="77777777" w:rsidR="00C76B20" w:rsidRDefault="0023200E">
            <w:pPr>
              <w:jc w:val="center"/>
              <w:rPr>
                <w:sz w:val="24"/>
                <w:szCs w:val="24"/>
                <w:lang w:val="lt-LT"/>
              </w:rPr>
            </w:pPr>
            <w:r>
              <w:rPr>
                <w:sz w:val="24"/>
                <w:szCs w:val="24"/>
                <w:lang w:val="lt-LT"/>
              </w:rPr>
              <w:t>1</w:t>
            </w:r>
          </w:p>
        </w:tc>
        <w:tc>
          <w:tcPr>
            <w:tcW w:w="980" w:type="dxa"/>
            <w:tcBorders>
              <w:top w:val="single" w:sz="4" w:space="0" w:color="000000"/>
              <w:left w:val="single" w:sz="4" w:space="0" w:color="000000"/>
              <w:bottom w:val="single" w:sz="4" w:space="0" w:color="000000"/>
              <w:right w:val="single" w:sz="4" w:space="0" w:color="000000"/>
            </w:tcBorders>
          </w:tcPr>
          <w:p w14:paraId="548C0F18" w14:textId="77777777" w:rsidR="00C76B20" w:rsidRDefault="0023200E">
            <w:pPr>
              <w:jc w:val="center"/>
              <w:rPr>
                <w:sz w:val="24"/>
                <w:szCs w:val="24"/>
                <w:lang w:val="lt-LT"/>
              </w:rPr>
            </w:pPr>
            <w:r>
              <w:rPr>
                <w:sz w:val="24"/>
                <w:szCs w:val="24"/>
                <w:lang w:val="lt-LT"/>
              </w:rPr>
              <w:t>1</w:t>
            </w:r>
          </w:p>
        </w:tc>
        <w:tc>
          <w:tcPr>
            <w:tcW w:w="1081" w:type="dxa"/>
            <w:tcBorders>
              <w:top w:val="single" w:sz="4" w:space="0" w:color="000000"/>
              <w:left w:val="single" w:sz="4" w:space="0" w:color="000000"/>
              <w:bottom w:val="single" w:sz="4" w:space="0" w:color="000000"/>
              <w:right w:val="single" w:sz="4" w:space="0" w:color="000000"/>
            </w:tcBorders>
          </w:tcPr>
          <w:p w14:paraId="548C0F19" w14:textId="77777777" w:rsidR="00C76B20" w:rsidRDefault="00C76B20">
            <w:pPr>
              <w:snapToGrid w:val="0"/>
              <w:jc w:val="center"/>
              <w:rPr>
                <w:sz w:val="24"/>
                <w:szCs w:val="24"/>
                <w:lang w:val="lt-LT"/>
              </w:rPr>
            </w:pPr>
          </w:p>
        </w:tc>
        <w:tc>
          <w:tcPr>
            <w:tcW w:w="1171" w:type="dxa"/>
            <w:tcBorders>
              <w:top w:val="single" w:sz="4" w:space="0" w:color="000000"/>
              <w:left w:val="single" w:sz="4" w:space="0" w:color="000000"/>
              <w:bottom w:val="single" w:sz="4" w:space="0" w:color="000000"/>
              <w:right w:val="single" w:sz="4" w:space="0" w:color="000000"/>
            </w:tcBorders>
          </w:tcPr>
          <w:p w14:paraId="548C0F1A" w14:textId="77777777" w:rsidR="00C76B20" w:rsidRDefault="00C76B20">
            <w:pPr>
              <w:snapToGrid w:val="0"/>
              <w:jc w:val="center"/>
              <w:rPr>
                <w:sz w:val="24"/>
                <w:szCs w:val="24"/>
                <w:lang w:val="lt-LT"/>
              </w:rPr>
            </w:pPr>
          </w:p>
        </w:tc>
        <w:tc>
          <w:tcPr>
            <w:tcW w:w="1238" w:type="dxa"/>
            <w:tcBorders>
              <w:top w:val="single" w:sz="4" w:space="0" w:color="000000"/>
              <w:left w:val="single" w:sz="4" w:space="0" w:color="000000"/>
              <w:bottom w:val="single" w:sz="4" w:space="0" w:color="000000"/>
              <w:right w:val="single" w:sz="4" w:space="0" w:color="000000"/>
            </w:tcBorders>
          </w:tcPr>
          <w:p w14:paraId="548C0F1B" w14:textId="77777777" w:rsidR="00C76B20" w:rsidRDefault="00C76B20">
            <w:pPr>
              <w:snapToGrid w:val="0"/>
              <w:jc w:val="center"/>
              <w:rPr>
                <w:sz w:val="24"/>
                <w:szCs w:val="24"/>
                <w:lang w:val="lt-LT"/>
              </w:rPr>
            </w:pPr>
          </w:p>
        </w:tc>
      </w:tr>
      <w:tr w:rsidR="00C76B20" w14:paraId="548C0F1E" w14:textId="77777777">
        <w:tc>
          <w:tcPr>
            <w:tcW w:w="14850" w:type="dxa"/>
            <w:gridSpan w:val="10"/>
            <w:tcBorders>
              <w:top w:val="single" w:sz="4" w:space="0" w:color="000000"/>
              <w:left w:val="single" w:sz="4" w:space="0" w:color="000000"/>
              <w:bottom w:val="single" w:sz="4" w:space="0" w:color="000000"/>
              <w:right w:val="single" w:sz="4" w:space="0" w:color="000000"/>
            </w:tcBorders>
          </w:tcPr>
          <w:p w14:paraId="548C0F1D" w14:textId="77777777" w:rsidR="00C76B20" w:rsidRDefault="0023200E">
            <w:pPr>
              <w:tabs>
                <w:tab w:val="left" w:pos="288"/>
              </w:tabs>
              <w:jc w:val="both"/>
              <w:rPr>
                <w:b/>
                <w:bCs/>
                <w:sz w:val="24"/>
                <w:szCs w:val="24"/>
                <w:lang w:val="lt-LT"/>
              </w:rPr>
            </w:pPr>
            <w:r>
              <w:rPr>
                <w:b/>
                <w:bCs/>
                <w:sz w:val="24"/>
                <w:szCs w:val="24"/>
                <w:lang w:val="lt-LT"/>
              </w:rPr>
              <w:t>2 uždavinys:</w:t>
            </w:r>
            <w:r>
              <w:rPr>
                <w:sz w:val="24"/>
                <w:szCs w:val="24"/>
                <w:lang w:val="lt-LT"/>
              </w:rPr>
              <w:t xml:space="preserve"> Sudaryti palankesnes sąlygas suaugusiems Kėdainių rajono gyventojams dalyvauti mokymosi visą gyvenimą veiklose pagal jų poreikius ir formuoti teigiamas mokymosi visą gyvenimą nuostatas.</w:t>
            </w:r>
          </w:p>
        </w:tc>
      </w:tr>
      <w:tr w:rsidR="00C76B20" w14:paraId="548C0F3A" w14:textId="77777777">
        <w:tc>
          <w:tcPr>
            <w:tcW w:w="841" w:type="dxa"/>
            <w:tcBorders>
              <w:top w:val="single" w:sz="4" w:space="0" w:color="000000"/>
              <w:left w:val="single" w:sz="4" w:space="0" w:color="000000"/>
              <w:bottom w:val="single" w:sz="4" w:space="0" w:color="000000"/>
              <w:right w:val="single" w:sz="4" w:space="0" w:color="000000"/>
            </w:tcBorders>
          </w:tcPr>
          <w:p w14:paraId="548C0F1F" w14:textId="77777777" w:rsidR="00C76B20" w:rsidRDefault="0023200E">
            <w:pPr>
              <w:tabs>
                <w:tab w:val="left" w:pos="288"/>
              </w:tabs>
              <w:rPr>
                <w:sz w:val="24"/>
                <w:szCs w:val="24"/>
                <w:lang w:val="lt-LT"/>
              </w:rPr>
            </w:pPr>
            <w:r>
              <w:rPr>
                <w:sz w:val="24"/>
                <w:szCs w:val="24"/>
                <w:lang w:val="lt-LT"/>
              </w:rPr>
              <w:t>2.1.</w:t>
            </w:r>
          </w:p>
        </w:tc>
        <w:tc>
          <w:tcPr>
            <w:tcW w:w="3803" w:type="dxa"/>
            <w:tcBorders>
              <w:top w:val="single" w:sz="4" w:space="0" w:color="000000"/>
              <w:left w:val="single" w:sz="4" w:space="0" w:color="000000"/>
              <w:bottom w:val="single" w:sz="4" w:space="0" w:color="000000"/>
              <w:right w:val="single" w:sz="4" w:space="0" w:color="000000"/>
            </w:tcBorders>
          </w:tcPr>
          <w:p w14:paraId="548C0F20" w14:textId="77777777" w:rsidR="00C76B20" w:rsidRDefault="0023200E">
            <w:pPr>
              <w:autoSpaceDE w:val="0"/>
              <w:rPr>
                <w:sz w:val="24"/>
                <w:szCs w:val="24"/>
                <w:lang w:val="lt-LT"/>
              </w:rPr>
            </w:pPr>
            <w:r>
              <w:rPr>
                <w:sz w:val="24"/>
                <w:szCs w:val="24"/>
                <w:lang w:val="lt-LT" w:eastAsia="en-US"/>
              </w:rPr>
              <w:t xml:space="preserve">Kūrybinio pažinimo ir saviraiškos poreikių tenkinimas, meninių gebėjimų ir kompetencijų lavinimas, </w:t>
            </w:r>
            <w:r>
              <w:rPr>
                <w:sz w:val="24"/>
                <w:szCs w:val="24"/>
                <w:lang w:val="lt-LT"/>
              </w:rPr>
              <w:t xml:space="preserve">įskaitant muziką, scenos meną, literatūrą ir vizualinį meną, </w:t>
            </w:r>
            <w:r>
              <w:rPr>
                <w:sz w:val="24"/>
                <w:szCs w:val="24"/>
                <w:lang w:val="lt-LT" w:eastAsia="en-US"/>
              </w:rPr>
              <w:t>pasitelkiant etninę kultūrą</w:t>
            </w:r>
          </w:p>
        </w:tc>
        <w:tc>
          <w:tcPr>
            <w:tcW w:w="1401" w:type="dxa"/>
            <w:tcBorders>
              <w:top w:val="single" w:sz="4" w:space="0" w:color="000000"/>
              <w:left w:val="single" w:sz="4" w:space="0" w:color="000000"/>
              <w:bottom w:val="single" w:sz="4" w:space="0" w:color="000000"/>
              <w:right w:val="single" w:sz="4" w:space="0" w:color="000000"/>
            </w:tcBorders>
          </w:tcPr>
          <w:p w14:paraId="548C0F21" w14:textId="77777777" w:rsidR="00C76B20" w:rsidRDefault="0023200E">
            <w:pPr>
              <w:autoSpaceDE w:val="0"/>
              <w:jc w:val="center"/>
              <w:rPr>
                <w:sz w:val="24"/>
                <w:szCs w:val="24"/>
                <w:lang w:val="lt-LT" w:eastAsia="en-US"/>
              </w:rPr>
            </w:pPr>
            <w:r>
              <w:rPr>
                <w:sz w:val="24"/>
                <w:szCs w:val="24"/>
                <w:lang w:val="lt-LT" w:eastAsia="en-US"/>
              </w:rPr>
              <w:t>Programų</w:t>
            </w:r>
          </w:p>
          <w:p w14:paraId="548C0F22" w14:textId="77777777" w:rsidR="00C76B20" w:rsidRDefault="0023200E">
            <w:pPr>
              <w:jc w:val="center"/>
              <w:rPr>
                <w:sz w:val="24"/>
                <w:szCs w:val="24"/>
                <w:lang w:val="lt-LT"/>
              </w:rPr>
            </w:pPr>
            <w:r>
              <w:rPr>
                <w:sz w:val="24"/>
                <w:szCs w:val="24"/>
                <w:lang w:val="lt-LT" w:eastAsia="en-US"/>
              </w:rPr>
              <w:t>skaičius</w:t>
            </w:r>
          </w:p>
        </w:tc>
        <w:tc>
          <w:tcPr>
            <w:tcW w:w="2143" w:type="dxa"/>
            <w:tcBorders>
              <w:top w:val="single" w:sz="4" w:space="0" w:color="000000"/>
              <w:left w:val="single" w:sz="4" w:space="0" w:color="000000"/>
              <w:bottom w:val="single" w:sz="4" w:space="0" w:color="000000"/>
              <w:right w:val="single" w:sz="4" w:space="0" w:color="000000"/>
            </w:tcBorders>
          </w:tcPr>
          <w:p w14:paraId="548C0F23" w14:textId="77777777" w:rsidR="00C76B20" w:rsidRDefault="0023200E">
            <w:pPr>
              <w:jc w:val="center"/>
              <w:rPr>
                <w:sz w:val="24"/>
                <w:szCs w:val="24"/>
                <w:lang w:val="lt-LT"/>
              </w:rPr>
            </w:pPr>
            <w:r>
              <w:rPr>
                <w:sz w:val="24"/>
                <w:szCs w:val="24"/>
                <w:lang w:val="lt-LT"/>
              </w:rPr>
              <w:t>Neformaliojo suaugusiųjų</w:t>
            </w:r>
          </w:p>
          <w:p w14:paraId="548C0F24" w14:textId="77777777" w:rsidR="00C76B20" w:rsidRDefault="0023200E">
            <w:pPr>
              <w:jc w:val="center"/>
              <w:rPr>
                <w:sz w:val="24"/>
                <w:szCs w:val="24"/>
                <w:lang w:val="lt-LT"/>
              </w:rPr>
            </w:pPr>
            <w:r>
              <w:rPr>
                <w:sz w:val="24"/>
                <w:szCs w:val="24"/>
                <w:lang w:val="lt-LT"/>
              </w:rPr>
              <w:t>švietimo ir tęstinio mokymosi teikėjai</w:t>
            </w:r>
          </w:p>
        </w:tc>
        <w:tc>
          <w:tcPr>
            <w:tcW w:w="1079" w:type="dxa"/>
            <w:vMerge w:val="restart"/>
            <w:tcBorders>
              <w:top w:val="single" w:sz="4" w:space="0" w:color="000000"/>
              <w:left w:val="single" w:sz="4" w:space="0" w:color="000000"/>
              <w:bottom w:val="single" w:sz="4" w:space="0" w:color="000000"/>
              <w:right w:val="single" w:sz="4" w:space="0" w:color="000000"/>
            </w:tcBorders>
          </w:tcPr>
          <w:p w14:paraId="548C0F25" w14:textId="77777777" w:rsidR="00C76B20" w:rsidRDefault="00C76B20">
            <w:pPr>
              <w:snapToGrid w:val="0"/>
              <w:jc w:val="center"/>
              <w:rPr>
                <w:sz w:val="24"/>
                <w:szCs w:val="24"/>
                <w:lang w:val="lt-LT"/>
              </w:rPr>
            </w:pPr>
          </w:p>
          <w:p w14:paraId="548C0F26" w14:textId="77777777" w:rsidR="00C76B20" w:rsidRDefault="00C76B20">
            <w:pPr>
              <w:jc w:val="center"/>
              <w:rPr>
                <w:sz w:val="24"/>
                <w:szCs w:val="24"/>
                <w:lang w:val="lt-LT"/>
              </w:rPr>
            </w:pPr>
          </w:p>
          <w:p w14:paraId="548C0F27" w14:textId="77777777" w:rsidR="00C76B20" w:rsidRDefault="00C76B20">
            <w:pPr>
              <w:jc w:val="center"/>
              <w:rPr>
                <w:sz w:val="24"/>
                <w:szCs w:val="24"/>
                <w:lang w:val="lt-LT"/>
              </w:rPr>
            </w:pPr>
          </w:p>
          <w:p w14:paraId="548C0F28" w14:textId="77777777" w:rsidR="00C76B20" w:rsidRDefault="00C76B20">
            <w:pPr>
              <w:jc w:val="center"/>
              <w:rPr>
                <w:sz w:val="24"/>
                <w:szCs w:val="24"/>
                <w:lang w:val="lt-LT"/>
              </w:rPr>
            </w:pPr>
          </w:p>
          <w:p w14:paraId="548C0F29" w14:textId="77777777" w:rsidR="00C76B20" w:rsidRDefault="00C76B20">
            <w:pPr>
              <w:jc w:val="center"/>
              <w:rPr>
                <w:sz w:val="24"/>
                <w:szCs w:val="24"/>
                <w:lang w:val="lt-LT"/>
              </w:rPr>
            </w:pPr>
          </w:p>
          <w:p w14:paraId="548C0F2A" w14:textId="77777777" w:rsidR="00C76B20" w:rsidRDefault="0023200E">
            <w:pPr>
              <w:jc w:val="center"/>
              <w:rPr>
                <w:sz w:val="24"/>
                <w:szCs w:val="24"/>
                <w:lang w:val="lt-LT"/>
              </w:rPr>
            </w:pPr>
            <w:r>
              <w:rPr>
                <w:sz w:val="24"/>
                <w:szCs w:val="24"/>
                <w:lang w:val="lt-LT"/>
              </w:rPr>
              <w:t>9</w:t>
            </w:r>
          </w:p>
        </w:tc>
        <w:tc>
          <w:tcPr>
            <w:tcW w:w="1113" w:type="dxa"/>
            <w:vMerge w:val="restart"/>
            <w:tcBorders>
              <w:top w:val="single" w:sz="4" w:space="0" w:color="000000"/>
              <w:left w:val="single" w:sz="4" w:space="0" w:color="000000"/>
              <w:bottom w:val="single" w:sz="4" w:space="0" w:color="000000"/>
              <w:right w:val="single" w:sz="4" w:space="0" w:color="000000"/>
            </w:tcBorders>
          </w:tcPr>
          <w:p w14:paraId="548C0F2B" w14:textId="77777777" w:rsidR="00C76B20" w:rsidRDefault="00C76B20">
            <w:pPr>
              <w:snapToGrid w:val="0"/>
              <w:jc w:val="center"/>
              <w:rPr>
                <w:sz w:val="24"/>
                <w:szCs w:val="24"/>
                <w:lang w:val="lt-LT"/>
              </w:rPr>
            </w:pPr>
          </w:p>
          <w:p w14:paraId="548C0F2C" w14:textId="77777777" w:rsidR="00C76B20" w:rsidRDefault="00C76B20">
            <w:pPr>
              <w:jc w:val="center"/>
              <w:rPr>
                <w:sz w:val="24"/>
                <w:szCs w:val="24"/>
                <w:lang w:val="lt-LT"/>
              </w:rPr>
            </w:pPr>
          </w:p>
          <w:p w14:paraId="548C0F2D" w14:textId="77777777" w:rsidR="00C76B20" w:rsidRDefault="00C76B20">
            <w:pPr>
              <w:jc w:val="center"/>
              <w:rPr>
                <w:sz w:val="24"/>
                <w:szCs w:val="24"/>
                <w:lang w:val="lt-LT"/>
              </w:rPr>
            </w:pPr>
          </w:p>
          <w:p w14:paraId="548C0F2E" w14:textId="77777777" w:rsidR="00C76B20" w:rsidRDefault="00C76B20">
            <w:pPr>
              <w:jc w:val="center"/>
              <w:rPr>
                <w:sz w:val="24"/>
                <w:szCs w:val="24"/>
                <w:lang w:val="lt-LT"/>
              </w:rPr>
            </w:pPr>
          </w:p>
          <w:p w14:paraId="548C0F2F" w14:textId="77777777" w:rsidR="00C76B20" w:rsidRDefault="00C76B20">
            <w:pPr>
              <w:jc w:val="center"/>
              <w:rPr>
                <w:sz w:val="24"/>
                <w:szCs w:val="24"/>
                <w:lang w:val="lt-LT"/>
              </w:rPr>
            </w:pPr>
          </w:p>
          <w:p w14:paraId="548C0F30" w14:textId="77777777" w:rsidR="00C76B20" w:rsidRDefault="0023200E">
            <w:pPr>
              <w:jc w:val="center"/>
              <w:rPr>
                <w:sz w:val="24"/>
                <w:szCs w:val="24"/>
                <w:lang w:val="lt-LT"/>
              </w:rPr>
            </w:pPr>
            <w:r>
              <w:rPr>
                <w:sz w:val="24"/>
                <w:szCs w:val="24"/>
                <w:lang w:val="lt-LT"/>
              </w:rPr>
              <w:t>9</w:t>
            </w:r>
          </w:p>
        </w:tc>
        <w:tc>
          <w:tcPr>
            <w:tcW w:w="980" w:type="dxa"/>
            <w:vMerge w:val="restart"/>
            <w:tcBorders>
              <w:top w:val="single" w:sz="4" w:space="0" w:color="000000"/>
              <w:left w:val="single" w:sz="4" w:space="0" w:color="000000"/>
              <w:bottom w:val="single" w:sz="4" w:space="0" w:color="000000"/>
              <w:right w:val="single" w:sz="4" w:space="0" w:color="000000"/>
            </w:tcBorders>
          </w:tcPr>
          <w:p w14:paraId="548C0F31" w14:textId="77777777" w:rsidR="00C76B20" w:rsidRDefault="00C76B20">
            <w:pPr>
              <w:snapToGrid w:val="0"/>
              <w:jc w:val="center"/>
              <w:rPr>
                <w:sz w:val="24"/>
                <w:szCs w:val="24"/>
                <w:lang w:val="lt-LT"/>
              </w:rPr>
            </w:pPr>
          </w:p>
          <w:p w14:paraId="548C0F32" w14:textId="77777777" w:rsidR="00C76B20" w:rsidRDefault="00C76B20">
            <w:pPr>
              <w:jc w:val="center"/>
              <w:rPr>
                <w:sz w:val="24"/>
                <w:szCs w:val="24"/>
                <w:lang w:val="lt-LT"/>
              </w:rPr>
            </w:pPr>
          </w:p>
          <w:p w14:paraId="548C0F33" w14:textId="77777777" w:rsidR="00C76B20" w:rsidRDefault="00C76B20">
            <w:pPr>
              <w:jc w:val="center"/>
              <w:rPr>
                <w:sz w:val="24"/>
                <w:szCs w:val="24"/>
                <w:lang w:val="lt-LT"/>
              </w:rPr>
            </w:pPr>
          </w:p>
          <w:p w14:paraId="548C0F34" w14:textId="77777777" w:rsidR="00C76B20" w:rsidRDefault="00C76B20">
            <w:pPr>
              <w:jc w:val="center"/>
              <w:rPr>
                <w:sz w:val="24"/>
                <w:szCs w:val="24"/>
                <w:lang w:val="lt-LT"/>
              </w:rPr>
            </w:pPr>
          </w:p>
          <w:p w14:paraId="548C0F35" w14:textId="77777777" w:rsidR="00C76B20" w:rsidRDefault="00C76B20">
            <w:pPr>
              <w:jc w:val="center"/>
              <w:rPr>
                <w:sz w:val="24"/>
                <w:szCs w:val="24"/>
                <w:lang w:val="lt-LT"/>
              </w:rPr>
            </w:pPr>
          </w:p>
          <w:p w14:paraId="548C0F36" w14:textId="77777777" w:rsidR="00C76B20" w:rsidRDefault="0023200E">
            <w:pPr>
              <w:jc w:val="center"/>
              <w:rPr>
                <w:sz w:val="24"/>
                <w:szCs w:val="24"/>
                <w:lang w:val="lt-LT"/>
              </w:rPr>
            </w:pPr>
            <w:r>
              <w:rPr>
                <w:sz w:val="24"/>
                <w:szCs w:val="24"/>
                <w:lang w:val="lt-LT"/>
              </w:rPr>
              <w:t>9</w:t>
            </w:r>
          </w:p>
        </w:tc>
        <w:tc>
          <w:tcPr>
            <w:tcW w:w="1081" w:type="dxa"/>
            <w:tcBorders>
              <w:top w:val="single" w:sz="4" w:space="0" w:color="000000"/>
              <w:left w:val="single" w:sz="4" w:space="0" w:color="000000"/>
              <w:bottom w:val="single" w:sz="4" w:space="0" w:color="000000"/>
              <w:right w:val="single" w:sz="4" w:space="0" w:color="000000"/>
            </w:tcBorders>
          </w:tcPr>
          <w:p w14:paraId="548C0F37" w14:textId="77777777" w:rsidR="00C76B20" w:rsidRDefault="00C76B20">
            <w:pPr>
              <w:snapToGrid w:val="0"/>
              <w:jc w:val="center"/>
              <w:rPr>
                <w:sz w:val="24"/>
                <w:szCs w:val="24"/>
                <w:lang w:val="lt-LT"/>
              </w:rPr>
            </w:pPr>
          </w:p>
        </w:tc>
        <w:tc>
          <w:tcPr>
            <w:tcW w:w="1171" w:type="dxa"/>
            <w:tcBorders>
              <w:top w:val="single" w:sz="4" w:space="0" w:color="000000"/>
              <w:left w:val="single" w:sz="4" w:space="0" w:color="000000"/>
              <w:bottom w:val="single" w:sz="4" w:space="0" w:color="000000"/>
              <w:right w:val="single" w:sz="4" w:space="0" w:color="000000"/>
            </w:tcBorders>
          </w:tcPr>
          <w:p w14:paraId="548C0F38" w14:textId="77777777" w:rsidR="00C76B20" w:rsidRDefault="00C76B20">
            <w:pPr>
              <w:snapToGrid w:val="0"/>
              <w:jc w:val="center"/>
              <w:rPr>
                <w:sz w:val="24"/>
                <w:szCs w:val="24"/>
                <w:lang w:val="lt-LT"/>
              </w:rPr>
            </w:pPr>
          </w:p>
        </w:tc>
        <w:tc>
          <w:tcPr>
            <w:tcW w:w="1238" w:type="dxa"/>
            <w:tcBorders>
              <w:top w:val="single" w:sz="4" w:space="0" w:color="000000"/>
              <w:left w:val="single" w:sz="4" w:space="0" w:color="000000"/>
              <w:bottom w:val="single" w:sz="4" w:space="0" w:color="000000"/>
              <w:right w:val="single" w:sz="4" w:space="0" w:color="000000"/>
            </w:tcBorders>
          </w:tcPr>
          <w:p w14:paraId="548C0F39" w14:textId="77777777" w:rsidR="00C76B20" w:rsidRDefault="00C76B20">
            <w:pPr>
              <w:snapToGrid w:val="0"/>
              <w:jc w:val="center"/>
              <w:rPr>
                <w:sz w:val="24"/>
                <w:szCs w:val="24"/>
                <w:lang w:val="lt-LT"/>
              </w:rPr>
            </w:pPr>
          </w:p>
        </w:tc>
      </w:tr>
      <w:tr w:rsidR="00C76B20" w14:paraId="548C0F46" w14:textId="77777777">
        <w:tc>
          <w:tcPr>
            <w:tcW w:w="841" w:type="dxa"/>
            <w:tcBorders>
              <w:top w:val="single" w:sz="4" w:space="0" w:color="000000"/>
              <w:left w:val="single" w:sz="4" w:space="0" w:color="000000"/>
              <w:bottom w:val="single" w:sz="4" w:space="0" w:color="000000"/>
              <w:right w:val="single" w:sz="4" w:space="0" w:color="000000"/>
            </w:tcBorders>
          </w:tcPr>
          <w:p w14:paraId="548C0F3B" w14:textId="77777777" w:rsidR="00C76B20" w:rsidRDefault="0023200E">
            <w:pPr>
              <w:tabs>
                <w:tab w:val="left" w:pos="288"/>
              </w:tabs>
              <w:rPr>
                <w:sz w:val="24"/>
                <w:szCs w:val="24"/>
                <w:lang w:val="lt-LT"/>
              </w:rPr>
            </w:pPr>
            <w:r>
              <w:rPr>
                <w:sz w:val="24"/>
                <w:szCs w:val="24"/>
                <w:lang w:val="lt-LT"/>
              </w:rPr>
              <w:t>2.2.</w:t>
            </w:r>
          </w:p>
        </w:tc>
        <w:tc>
          <w:tcPr>
            <w:tcW w:w="3803" w:type="dxa"/>
            <w:tcBorders>
              <w:top w:val="single" w:sz="4" w:space="0" w:color="000000"/>
              <w:left w:val="single" w:sz="4" w:space="0" w:color="000000"/>
              <w:bottom w:val="single" w:sz="4" w:space="0" w:color="000000"/>
              <w:right w:val="single" w:sz="4" w:space="0" w:color="000000"/>
            </w:tcBorders>
          </w:tcPr>
          <w:p w14:paraId="548C0F3C" w14:textId="77777777" w:rsidR="00C76B20" w:rsidRDefault="0023200E">
            <w:pPr>
              <w:tabs>
                <w:tab w:val="left" w:pos="288"/>
              </w:tabs>
            </w:pPr>
            <w:r>
              <w:rPr>
                <w:sz w:val="24"/>
                <w:szCs w:val="24"/>
                <w:lang w:val="lt-LT"/>
              </w:rPr>
              <w:t>Socialinės, emocinės ir sveikos gyvensenos kompetencijos tobulinimas – asmens savimonė ir savitvarda, socialinis sąmoningumas, tarpusavio santykių kūrimo gebėjimai, atsakingas sprendimų priėmimas ir asmens rūpinimasis fizine ir psichine sveikata.</w:t>
            </w:r>
          </w:p>
        </w:tc>
        <w:tc>
          <w:tcPr>
            <w:tcW w:w="1401" w:type="dxa"/>
            <w:tcBorders>
              <w:top w:val="single" w:sz="4" w:space="0" w:color="000000"/>
              <w:left w:val="single" w:sz="4" w:space="0" w:color="000000"/>
              <w:bottom w:val="single" w:sz="4" w:space="0" w:color="000000"/>
              <w:right w:val="single" w:sz="4" w:space="0" w:color="000000"/>
            </w:tcBorders>
          </w:tcPr>
          <w:p w14:paraId="548C0F3D" w14:textId="77777777" w:rsidR="00C76B20" w:rsidRDefault="0023200E">
            <w:pPr>
              <w:jc w:val="center"/>
              <w:rPr>
                <w:sz w:val="24"/>
                <w:szCs w:val="24"/>
                <w:lang w:val="lt-LT"/>
              </w:rPr>
            </w:pPr>
            <w:r>
              <w:rPr>
                <w:sz w:val="24"/>
                <w:szCs w:val="24"/>
                <w:lang w:val="lt-LT"/>
              </w:rPr>
              <w:t>Programų</w:t>
            </w:r>
          </w:p>
          <w:p w14:paraId="548C0F3E" w14:textId="77777777" w:rsidR="00C76B20" w:rsidRDefault="0023200E">
            <w:pPr>
              <w:jc w:val="center"/>
              <w:rPr>
                <w:sz w:val="24"/>
                <w:szCs w:val="24"/>
                <w:lang w:val="lt-LT"/>
              </w:rPr>
            </w:pPr>
            <w:r>
              <w:rPr>
                <w:sz w:val="24"/>
                <w:szCs w:val="24"/>
                <w:lang w:val="lt-LT"/>
              </w:rPr>
              <w:t>skaičius</w:t>
            </w:r>
          </w:p>
        </w:tc>
        <w:tc>
          <w:tcPr>
            <w:tcW w:w="2143" w:type="dxa"/>
            <w:tcBorders>
              <w:top w:val="single" w:sz="4" w:space="0" w:color="000000"/>
              <w:left w:val="single" w:sz="4" w:space="0" w:color="000000"/>
              <w:bottom w:val="single" w:sz="4" w:space="0" w:color="000000"/>
              <w:right w:val="single" w:sz="4" w:space="0" w:color="000000"/>
            </w:tcBorders>
          </w:tcPr>
          <w:p w14:paraId="548C0F3F" w14:textId="77777777" w:rsidR="00C76B20" w:rsidRDefault="0023200E">
            <w:pPr>
              <w:jc w:val="center"/>
              <w:rPr>
                <w:sz w:val="24"/>
                <w:szCs w:val="24"/>
                <w:lang w:val="lt-LT"/>
              </w:rPr>
            </w:pPr>
            <w:r>
              <w:rPr>
                <w:sz w:val="24"/>
                <w:szCs w:val="24"/>
                <w:lang w:val="lt-LT"/>
              </w:rPr>
              <w:t>Neformaliojo suaugusiųjų švietimo ir tęstinio mokymosi teikėjai</w:t>
            </w:r>
          </w:p>
        </w:tc>
        <w:tc>
          <w:tcPr>
            <w:tcW w:w="1079" w:type="dxa"/>
            <w:vMerge/>
            <w:tcBorders>
              <w:top w:val="single" w:sz="4" w:space="0" w:color="000000"/>
              <w:left w:val="single" w:sz="4" w:space="0" w:color="000000"/>
              <w:bottom w:val="single" w:sz="4" w:space="0" w:color="000000"/>
              <w:right w:val="single" w:sz="4" w:space="0" w:color="000000"/>
            </w:tcBorders>
          </w:tcPr>
          <w:p w14:paraId="548C0F40" w14:textId="77777777" w:rsidR="00C76B20" w:rsidRDefault="00C76B20">
            <w:pPr>
              <w:snapToGrid w:val="0"/>
              <w:jc w:val="center"/>
              <w:rPr>
                <w:sz w:val="24"/>
                <w:szCs w:val="24"/>
                <w:lang w:val="lt-LT"/>
              </w:rPr>
            </w:pPr>
          </w:p>
        </w:tc>
        <w:tc>
          <w:tcPr>
            <w:tcW w:w="1113" w:type="dxa"/>
            <w:vMerge/>
            <w:tcBorders>
              <w:top w:val="single" w:sz="4" w:space="0" w:color="000000"/>
              <w:left w:val="single" w:sz="4" w:space="0" w:color="000000"/>
              <w:bottom w:val="single" w:sz="4" w:space="0" w:color="000000"/>
              <w:right w:val="single" w:sz="4" w:space="0" w:color="000000"/>
            </w:tcBorders>
          </w:tcPr>
          <w:p w14:paraId="548C0F41" w14:textId="77777777" w:rsidR="00C76B20" w:rsidRDefault="00C76B20">
            <w:pPr>
              <w:snapToGrid w:val="0"/>
              <w:jc w:val="center"/>
              <w:rPr>
                <w:sz w:val="24"/>
                <w:szCs w:val="24"/>
                <w:lang w:val="lt-LT"/>
              </w:rPr>
            </w:pPr>
          </w:p>
        </w:tc>
        <w:tc>
          <w:tcPr>
            <w:tcW w:w="980" w:type="dxa"/>
            <w:vMerge/>
            <w:tcBorders>
              <w:top w:val="single" w:sz="4" w:space="0" w:color="000000"/>
              <w:left w:val="single" w:sz="4" w:space="0" w:color="000000"/>
              <w:bottom w:val="single" w:sz="4" w:space="0" w:color="000000"/>
              <w:right w:val="single" w:sz="4" w:space="0" w:color="000000"/>
            </w:tcBorders>
          </w:tcPr>
          <w:p w14:paraId="548C0F42" w14:textId="77777777" w:rsidR="00C76B20" w:rsidRDefault="00C76B20">
            <w:pPr>
              <w:snapToGrid w:val="0"/>
              <w:jc w:val="center"/>
              <w:rPr>
                <w:sz w:val="24"/>
                <w:szCs w:val="24"/>
                <w:lang w:val="lt-LT"/>
              </w:rPr>
            </w:pPr>
          </w:p>
        </w:tc>
        <w:tc>
          <w:tcPr>
            <w:tcW w:w="1081" w:type="dxa"/>
            <w:tcBorders>
              <w:top w:val="single" w:sz="4" w:space="0" w:color="000000"/>
              <w:left w:val="single" w:sz="4" w:space="0" w:color="000000"/>
              <w:bottom w:val="single" w:sz="4" w:space="0" w:color="000000"/>
              <w:right w:val="single" w:sz="4" w:space="0" w:color="000000"/>
            </w:tcBorders>
          </w:tcPr>
          <w:p w14:paraId="548C0F43" w14:textId="77777777" w:rsidR="00C76B20" w:rsidRDefault="00C76B20">
            <w:pPr>
              <w:snapToGrid w:val="0"/>
              <w:jc w:val="center"/>
              <w:rPr>
                <w:sz w:val="24"/>
                <w:szCs w:val="24"/>
                <w:lang w:val="lt-LT"/>
              </w:rPr>
            </w:pPr>
          </w:p>
        </w:tc>
        <w:tc>
          <w:tcPr>
            <w:tcW w:w="1171" w:type="dxa"/>
            <w:tcBorders>
              <w:top w:val="single" w:sz="4" w:space="0" w:color="000000"/>
              <w:left w:val="single" w:sz="4" w:space="0" w:color="000000"/>
              <w:bottom w:val="single" w:sz="4" w:space="0" w:color="000000"/>
              <w:right w:val="single" w:sz="4" w:space="0" w:color="000000"/>
            </w:tcBorders>
          </w:tcPr>
          <w:p w14:paraId="548C0F44" w14:textId="77777777" w:rsidR="00C76B20" w:rsidRDefault="00C76B20">
            <w:pPr>
              <w:snapToGrid w:val="0"/>
              <w:jc w:val="center"/>
              <w:rPr>
                <w:sz w:val="24"/>
                <w:szCs w:val="24"/>
                <w:lang w:val="lt-LT"/>
              </w:rPr>
            </w:pPr>
          </w:p>
        </w:tc>
        <w:tc>
          <w:tcPr>
            <w:tcW w:w="1238" w:type="dxa"/>
            <w:tcBorders>
              <w:top w:val="single" w:sz="4" w:space="0" w:color="000000"/>
              <w:left w:val="single" w:sz="4" w:space="0" w:color="000000"/>
              <w:bottom w:val="single" w:sz="4" w:space="0" w:color="000000"/>
              <w:right w:val="single" w:sz="4" w:space="0" w:color="000000"/>
            </w:tcBorders>
          </w:tcPr>
          <w:p w14:paraId="548C0F45" w14:textId="77777777" w:rsidR="00C76B20" w:rsidRDefault="00C76B20">
            <w:pPr>
              <w:snapToGrid w:val="0"/>
              <w:jc w:val="center"/>
              <w:rPr>
                <w:sz w:val="24"/>
                <w:szCs w:val="24"/>
                <w:lang w:val="lt-LT"/>
              </w:rPr>
            </w:pPr>
          </w:p>
        </w:tc>
      </w:tr>
      <w:tr w:rsidR="00C76B20" w14:paraId="548C0F4E" w14:textId="77777777">
        <w:trPr>
          <w:trHeight w:val="280"/>
        </w:trPr>
        <w:tc>
          <w:tcPr>
            <w:tcW w:w="8188" w:type="dxa"/>
            <w:gridSpan w:val="4"/>
            <w:tcBorders>
              <w:top w:val="single" w:sz="4" w:space="0" w:color="000000"/>
              <w:left w:val="single" w:sz="4" w:space="0" w:color="000000"/>
              <w:bottom w:val="single" w:sz="4" w:space="0" w:color="000000"/>
              <w:right w:val="single" w:sz="4" w:space="0" w:color="000000"/>
            </w:tcBorders>
          </w:tcPr>
          <w:p w14:paraId="548C0F47" w14:textId="77777777" w:rsidR="00C76B20" w:rsidRDefault="0023200E">
            <w:pPr>
              <w:jc w:val="right"/>
              <w:rPr>
                <w:b/>
                <w:bCs/>
                <w:sz w:val="24"/>
                <w:szCs w:val="24"/>
                <w:lang w:val="lt-LT"/>
              </w:rPr>
            </w:pPr>
            <w:r>
              <w:rPr>
                <w:b/>
                <w:bCs/>
                <w:sz w:val="24"/>
                <w:szCs w:val="24"/>
                <w:lang w:val="lt-LT"/>
              </w:rPr>
              <w:t>Iš viso:</w:t>
            </w:r>
          </w:p>
        </w:tc>
        <w:tc>
          <w:tcPr>
            <w:tcW w:w="1079" w:type="dxa"/>
            <w:tcBorders>
              <w:top w:val="single" w:sz="4" w:space="0" w:color="000000"/>
              <w:left w:val="single" w:sz="4" w:space="0" w:color="000000"/>
              <w:bottom w:val="single" w:sz="4" w:space="0" w:color="000000"/>
              <w:right w:val="single" w:sz="4" w:space="0" w:color="000000"/>
            </w:tcBorders>
          </w:tcPr>
          <w:p w14:paraId="548C0F48" w14:textId="77777777" w:rsidR="00C76B20" w:rsidRDefault="0023200E">
            <w:pPr>
              <w:jc w:val="center"/>
              <w:rPr>
                <w:b/>
                <w:bCs/>
                <w:sz w:val="24"/>
                <w:szCs w:val="24"/>
                <w:lang w:val="lt-LT"/>
              </w:rPr>
            </w:pPr>
            <w:r>
              <w:rPr>
                <w:b/>
                <w:bCs/>
                <w:sz w:val="24"/>
                <w:szCs w:val="24"/>
                <w:lang w:val="lt-LT"/>
              </w:rPr>
              <w:t>10</w:t>
            </w:r>
          </w:p>
        </w:tc>
        <w:tc>
          <w:tcPr>
            <w:tcW w:w="1113" w:type="dxa"/>
            <w:tcBorders>
              <w:top w:val="single" w:sz="4" w:space="0" w:color="000000"/>
              <w:left w:val="single" w:sz="4" w:space="0" w:color="000000"/>
              <w:bottom w:val="single" w:sz="4" w:space="0" w:color="000000"/>
              <w:right w:val="single" w:sz="4" w:space="0" w:color="000000"/>
            </w:tcBorders>
          </w:tcPr>
          <w:p w14:paraId="548C0F49" w14:textId="77777777" w:rsidR="00C76B20" w:rsidRDefault="0023200E">
            <w:pPr>
              <w:jc w:val="center"/>
              <w:rPr>
                <w:b/>
                <w:bCs/>
                <w:sz w:val="24"/>
                <w:szCs w:val="24"/>
                <w:lang w:val="lt-LT"/>
              </w:rPr>
            </w:pPr>
            <w:r>
              <w:rPr>
                <w:b/>
                <w:bCs/>
                <w:sz w:val="24"/>
                <w:szCs w:val="24"/>
                <w:lang w:val="lt-LT"/>
              </w:rPr>
              <w:t>10</w:t>
            </w:r>
          </w:p>
        </w:tc>
        <w:tc>
          <w:tcPr>
            <w:tcW w:w="980" w:type="dxa"/>
            <w:tcBorders>
              <w:top w:val="single" w:sz="4" w:space="0" w:color="000000"/>
              <w:left w:val="single" w:sz="4" w:space="0" w:color="000000"/>
              <w:bottom w:val="single" w:sz="4" w:space="0" w:color="000000"/>
              <w:right w:val="single" w:sz="4" w:space="0" w:color="000000"/>
            </w:tcBorders>
          </w:tcPr>
          <w:p w14:paraId="548C0F4A" w14:textId="77777777" w:rsidR="00C76B20" w:rsidRDefault="0023200E">
            <w:pPr>
              <w:jc w:val="center"/>
              <w:rPr>
                <w:b/>
                <w:bCs/>
                <w:sz w:val="24"/>
                <w:szCs w:val="24"/>
                <w:lang w:val="lt-LT"/>
              </w:rPr>
            </w:pPr>
            <w:r>
              <w:rPr>
                <w:b/>
                <w:bCs/>
                <w:sz w:val="24"/>
                <w:szCs w:val="24"/>
                <w:lang w:val="lt-LT"/>
              </w:rPr>
              <w:t>10</w:t>
            </w:r>
          </w:p>
        </w:tc>
        <w:tc>
          <w:tcPr>
            <w:tcW w:w="1081" w:type="dxa"/>
            <w:tcBorders>
              <w:top w:val="single" w:sz="4" w:space="0" w:color="000000"/>
              <w:left w:val="single" w:sz="4" w:space="0" w:color="000000"/>
              <w:bottom w:val="single" w:sz="4" w:space="0" w:color="000000"/>
              <w:right w:val="single" w:sz="4" w:space="0" w:color="000000"/>
            </w:tcBorders>
          </w:tcPr>
          <w:p w14:paraId="548C0F4B" w14:textId="77777777" w:rsidR="00C76B20" w:rsidRDefault="0023200E">
            <w:pPr>
              <w:jc w:val="center"/>
              <w:rPr>
                <w:b/>
                <w:bCs/>
                <w:sz w:val="24"/>
                <w:szCs w:val="24"/>
                <w:lang w:val="lt-LT"/>
              </w:rPr>
            </w:pPr>
            <w:r>
              <w:rPr>
                <w:b/>
                <w:bCs/>
                <w:sz w:val="24"/>
                <w:szCs w:val="24"/>
                <w:lang w:val="lt-LT"/>
              </w:rPr>
              <w:t>9000</w:t>
            </w:r>
          </w:p>
        </w:tc>
        <w:tc>
          <w:tcPr>
            <w:tcW w:w="1171" w:type="dxa"/>
            <w:tcBorders>
              <w:top w:val="single" w:sz="4" w:space="0" w:color="000000"/>
              <w:left w:val="single" w:sz="4" w:space="0" w:color="000000"/>
              <w:bottom w:val="single" w:sz="4" w:space="0" w:color="000000"/>
              <w:right w:val="single" w:sz="4" w:space="0" w:color="000000"/>
            </w:tcBorders>
          </w:tcPr>
          <w:p w14:paraId="548C0F4C" w14:textId="77777777" w:rsidR="00C76B20" w:rsidRDefault="0023200E">
            <w:pPr>
              <w:jc w:val="center"/>
              <w:rPr>
                <w:b/>
                <w:bCs/>
                <w:sz w:val="24"/>
                <w:szCs w:val="24"/>
                <w:lang w:val="lt-LT"/>
              </w:rPr>
            </w:pPr>
            <w:r>
              <w:rPr>
                <w:b/>
                <w:bCs/>
                <w:sz w:val="24"/>
                <w:szCs w:val="24"/>
                <w:lang w:val="lt-LT"/>
              </w:rPr>
              <w:t>10 000</w:t>
            </w:r>
          </w:p>
        </w:tc>
        <w:tc>
          <w:tcPr>
            <w:tcW w:w="1238" w:type="dxa"/>
            <w:tcBorders>
              <w:top w:val="single" w:sz="4" w:space="0" w:color="000000"/>
              <w:left w:val="single" w:sz="4" w:space="0" w:color="000000"/>
              <w:bottom w:val="single" w:sz="4" w:space="0" w:color="000000"/>
              <w:right w:val="single" w:sz="4" w:space="0" w:color="000000"/>
            </w:tcBorders>
          </w:tcPr>
          <w:p w14:paraId="548C0F4D" w14:textId="77777777" w:rsidR="00C76B20" w:rsidRDefault="0023200E">
            <w:pPr>
              <w:jc w:val="center"/>
              <w:rPr>
                <w:b/>
                <w:bCs/>
                <w:sz w:val="24"/>
                <w:szCs w:val="24"/>
                <w:lang w:val="lt-LT"/>
              </w:rPr>
            </w:pPr>
            <w:r>
              <w:rPr>
                <w:b/>
                <w:bCs/>
                <w:sz w:val="24"/>
                <w:szCs w:val="24"/>
                <w:lang w:val="lt-LT"/>
              </w:rPr>
              <w:t>10 000</w:t>
            </w:r>
          </w:p>
        </w:tc>
      </w:tr>
    </w:tbl>
    <w:p w14:paraId="548C0F4F" w14:textId="77777777" w:rsidR="00C76B20" w:rsidRDefault="00C76B20">
      <w:pPr>
        <w:sectPr w:rsidR="00C76B20">
          <w:headerReference w:type="default" r:id="rId11"/>
          <w:headerReference w:type="first" r:id="rId12"/>
          <w:pgSz w:w="16838" w:h="11906" w:orient="landscape"/>
          <w:pgMar w:top="1134" w:right="720" w:bottom="992" w:left="1134" w:header="567" w:footer="0" w:gutter="0"/>
          <w:cols w:space="1296"/>
          <w:formProt w:val="0"/>
          <w:titlePg/>
          <w:docGrid w:linePitch="326"/>
        </w:sectPr>
      </w:pPr>
    </w:p>
    <w:p w14:paraId="548C0F50" w14:textId="77777777" w:rsidR="00C76B20" w:rsidRDefault="0023200E">
      <w:pPr>
        <w:rPr>
          <w:sz w:val="24"/>
          <w:szCs w:val="24"/>
          <w:lang w:val="lt-LT"/>
        </w:rPr>
      </w:pPr>
      <w:r>
        <w:rPr>
          <w:sz w:val="24"/>
          <w:szCs w:val="24"/>
          <w:lang w:val="lt-LT"/>
        </w:rPr>
        <w:lastRenderedPageBreak/>
        <w:t>Kėdainių rajono savivaldybės tarybai</w:t>
      </w:r>
    </w:p>
    <w:p w14:paraId="548C0F51" w14:textId="77777777" w:rsidR="00C76B20" w:rsidRDefault="0023200E">
      <w:pPr>
        <w:ind w:firstLine="680"/>
        <w:jc w:val="center"/>
        <w:rPr>
          <w:b/>
          <w:sz w:val="24"/>
          <w:szCs w:val="24"/>
          <w:lang w:val="lt-LT"/>
        </w:rPr>
      </w:pPr>
      <w:r>
        <w:rPr>
          <w:b/>
          <w:sz w:val="24"/>
          <w:szCs w:val="24"/>
          <w:lang w:val="lt-LT"/>
        </w:rPr>
        <w:t>AIŠKINAMASIS RAŠTAS</w:t>
      </w:r>
    </w:p>
    <w:p w14:paraId="548C0F52" w14:textId="77777777" w:rsidR="00C76B20" w:rsidRDefault="00C76B20">
      <w:pPr>
        <w:ind w:firstLine="680"/>
        <w:rPr>
          <w:b/>
          <w:sz w:val="24"/>
          <w:szCs w:val="24"/>
          <w:lang w:val="lt-LT"/>
        </w:rPr>
      </w:pPr>
    </w:p>
    <w:p w14:paraId="548C0F53" w14:textId="77777777" w:rsidR="00C76B20" w:rsidRDefault="0023200E">
      <w:pPr>
        <w:jc w:val="center"/>
        <w:rPr>
          <w:b/>
          <w:bCs/>
          <w:sz w:val="24"/>
          <w:szCs w:val="24"/>
          <w:lang w:val="lt-LT"/>
        </w:rPr>
      </w:pPr>
      <w:r>
        <w:rPr>
          <w:b/>
          <w:sz w:val="24"/>
          <w:szCs w:val="24"/>
          <w:lang w:val="lt-LT"/>
        </w:rPr>
        <w:t xml:space="preserve">DĖL </w:t>
      </w:r>
      <w:r>
        <w:rPr>
          <w:b/>
          <w:bCs/>
          <w:sz w:val="24"/>
          <w:szCs w:val="24"/>
          <w:lang w:val="lt-LT"/>
        </w:rPr>
        <w:t>KĖDAINIŲ RAJONO SAVIVALDYBĖS NEFORMALIOJO SUAUGUSIŲJŲ ŠVIETIMO IR TĘSTINIO MOKYMOSI 2024–2026 M. VEIKSMŲ PLANO PA</w:t>
      </w:r>
      <w:r>
        <w:rPr>
          <w:b/>
          <w:sz w:val="24"/>
          <w:szCs w:val="24"/>
          <w:lang w:val="lt-LT"/>
        </w:rPr>
        <w:t>TVIRTINIMO IR JO ĮGYVENDINIMO KOORDINATORIAUS SKYRIMO</w:t>
      </w:r>
    </w:p>
    <w:p w14:paraId="548C0F54" w14:textId="77777777" w:rsidR="00C76B20" w:rsidRDefault="00C76B20">
      <w:pPr>
        <w:ind w:firstLine="680"/>
        <w:jc w:val="center"/>
        <w:rPr>
          <w:b/>
          <w:bCs/>
          <w:sz w:val="24"/>
          <w:szCs w:val="24"/>
          <w:lang w:val="lt-LT"/>
        </w:rPr>
      </w:pPr>
    </w:p>
    <w:p w14:paraId="548C0F55" w14:textId="77777777" w:rsidR="00C76B20" w:rsidRDefault="0023200E">
      <w:pPr>
        <w:ind w:firstLine="680"/>
        <w:jc w:val="center"/>
        <w:rPr>
          <w:sz w:val="24"/>
          <w:szCs w:val="24"/>
          <w:lang w:val="lt-LT"/>
        </w:rPr>
      </w:pPr>
      <w:r>
        <w:rPr>
          <w:sz w:val="24"/>
          <w:szCs w:val="24"/>
          <w:lang w:val="lt-LT"/>
        </w:rPr>
        <w:t>2024-04-11</w:t>
      </w:r>
    </w:p>
    <w:p w14:paraId="548C0F56" w14:textId="77777777" w:rsidR="00C76B20" w:rsidRDefault="0023200E">
      <w:pPr>
        <w:ind w:firstLine="680"/>
        <w:jc w:val="center"/>
        <w:rPr>
          <w:sz w:val="24"/>
          <w:szCs w:val="24"/>
          <w:lang w:val="lt-LT"/>
        </w:rPr>
      </w:pPr>
      <w:r>
        <w:rPr>
          <w:sz w:val="24"/>
          <w:szCs w:val="24"/>
          <w:lang w:val="lt-LT"/>
        </w:rPr>
        <w:t>Kėdainiai</w:t>
      </w:r>
    </w:p>
    <w:p w14:paraId="548C0F57" w14:textId="77777777" w:rsidR="00C76B20" w:rsidRDefault="0023200E">
      <w:pPr>
        <w:ind w:firstLine="709"/>
        <w:jc w:val="both"/>
        <w:rPr>
          <w:b/>
          <w:sz w:val="24"/>
          <w:szCs w:val="24"/>
          <w:lang w:val="lt-LT"/>
        </w:rPr>
      </w:pPr>
      <w:r>
        <w:rPr>
          <w:b/>
          <w:sz w:val="24"/>
          <w:szCs w:val="24"/>
          <w:lang w:val="lt-LT"/>
        </w:rPr>
        <w:t>Parengto sprendimo projekto tikslai:</w:t>
      </w:r>
    </w:p>
    <w:p w14:paraId="548C0F58" w14:textId="77777777" w:rsidR="00C76B20" w:rsidRDefault="0023200E">
      <w:pPr>
        <w:tabs>
          <w:tab w:val="left" w:pos="993"/>
        </w:tabs>
        <w:jc w:val="both"/>
      </w:pPr>
      <w:r>
        <w:rPr>
          <w:sz w:val="24"/>
          <w:szCs w:val="24"/>
          <w:lang w:val="lt-LT"/>
        </w:rPr>
        <w:t xml:space="preserve">            Patvirtinti </w:t>
      </w:r>
      <w:r>
        <w:rPr>
          <w:bCs/>
          <w:kern w:val="2"/>
          <w:sz w:val="24"/>
          <w:szCs w:val="24"/>
          <w:lang w:val="lt-LT"/>
        </w:rPr>
        <w:t>Kėdainių rajono savivaldybės neformaliojo suaugusiųjų švietimo ir tęstinio mokymosi 2024–2026 m. veiksmų planą ir paskirti veiksmų plano įgyvendinimo koordinatorių.</w:t>
      </w:r>
    </w:p>
    <w:p w14:paraId="548C0F59" w14:textId="77777777" w:rsidR="00C76B20" w:rsidRDefault="0023200E">
      <w:pPr>
        <w:ind w:firstLine="709"/>
        <w:jc w:val="both"/>
        <w:rPr>
          <w:b/>
          <w:sz w:val="24"/>
          <w:szCs w:val="24"/>
          <w:lang w:val="lt-LT"/>
        </w:rPr>
      </w:pPr>
      <w:r>
        <w:rPr>
          <w:b/>
          <w:sz w:val="24"/>
          <w:szCs w:val="24"/>
          <w:lang w:val="lt-LT"/>
        </w:rPr>
        <w:t xml:space="preserve">Sprendimo projekto esmė: </w:t>
      </w:r>
    </w:p>
    <w:p w14:paraId="548C0F5A" w14:textId="77777777" w:rsidR="00C76B20" w:rsidRDefault="0023200E">
      <w:pPr>
        <w:tabs>
          <w:tab w:val="left" w:pos="993"/>
        </w:tabs>
        <w:jc w:val="both"/>
      </w:pPr>
      <w:r>
        <w:rPr>
          <w:sz w:val="24"/>
          <w:szCs w:val="24"/>
          <w:lang w:val="lt-LT"/>
        </w:rPr>
        <w:t xml:space="preserve">            </w:t>
      </w:r>
      <w:r>
        <w:rPr>
          <w:bCs/>
          <w:kern w:val="2"/>
          <w:sz w:val="24"/>
          <w:szCs w:val="24"/>
          <w:lang w:val="lt-LT"/>
        </w:rPr>
        <w:t>Veiksmų plano įgyvendinimas sustiprins neformaliojo suaugusiųjų švietimo ir tęstinio mokymosi paslaugų plėtrą, atsižvelgiant į suaugusiųjų mokymosi poreikius ir prioritetines kryptis Kėdainių rajono savivaldybėje.</w:t>
      </w:r>
      <w:r>
        <w:rPr>
          <w:color w:val="000000"/>
          <w:sz w:val="24"/>
          <w:szCs w:val="24"/>
          <w:lang w:val="lt-LT"/>
        </w:rPr>
        <w:t xml:space="preserve"> Veiksmų p</w:t>
      </w:r>
      <w:r>
        <w:rPr>
          <w:bCs/>
          <w:kern w:val="2"/>
          <w:sz w:val="24"/>
          <w:szCs w:val="24"/>
          <w:lang w:val="lt-LT"/>
        </w:rPr>
        <w:t>lanas prisidės prie neformalaus suaugusiųjų švietimo paslaugas teikiančių institucijų partnerystės stiprinimo, inicijuojant ir įgyvendinant bendras veiklas ir projektus. Taip pat Veiksmų plano įgyvendinimas įgalins tęsti neformaliojo suaugusiųjų švietimo paslaugų teikimo stebėseną bei stiprinti koordinavimą Kėdainių rajone.</w:t>
      </w:r>
    </w:p>
    <w:p w14:paraId="548C0F5B" w14:textId="77777777" w:rsidR="00C76B20" w:rsidRDefault="0023200E">
      <w:pPr>
        <w:ind w:firstLine="709"/>
        <w:jc w:val="both"/>
        <w:rPr>
          <w:b/>
          <w:sz w:val="24"/>
          <w:szCs w:val="24"/>
          <w:lang w:val="lt-LT"/>
        </w:rPr>
      </w:pPr>
      <w:r>
        <w:rPr>
          <w:b/>
          <w:sz w:val="24"/>
          <w:szCs w:val="24"/>
          <w:lang w:val="lt-LT"/>
        </w:rPr>
        <w:t>Lėšų poreikis (jeigu sprendimui įgyvendinti reikalingos lėšos):</w:t>
      </w:r>
    </w:p>
    <w:p w14:paraId="548C0F5C" w14:textId="77777777" w:rsidR="00C76B20" w:rsidRDefault="0023200E">
      <w:pPr>
        <w:ind w:firstLine="709"/>
        <w:jc w:val="both"/>
      </w:pPr>
      <w:r>
        <w:rPr>
          <w:sz w:val="24"/>
          <w:szCs w:val="24"/>
          <w:lang w:val="lt-LT"/>
        </w:rPr>
        <w:t>2024 metų savivaldybės biudžete skirta 9 000 Eur, 2025 ir 2026 metais planuojama skirti po 10 000 Eur.</w:t>
      </w:r>
    </w:p>
    <w:p w14:paraId="548C0F5D" w14:textId="77777777" w:rsidR="00C76B20" w:rsidRDefault="0023200E">
      <w:pPr>
        <w:ind w:firstLine="709"/>
        <w:jc w:val="both"/>
        <w:rPr>
          <w:b/>
          <w:sz w:val="24"/>
          <w:szCs w:val="24"/>
          <w:lang w:val="lt-LT"/>
        </w:rPr>
      </w:pPr>
      <w:r>
        <w:rPr>
          <w:b/>
          <w:sz w:val="24"/>
          <w:szCs w:val="24"/>
          <w:lang w:val="lt-LT"/>
        </w:rPr>
        <w:t>Laukiami rezultatai:</w:t>
      </w:r>
    </w:p>
    <w:p w14:paraId="548C0F5E" w14:textId="77777777" w:rsidR="00C76B20" w:rsidRDefault="0023200E">
      <w:pPr>
        <w:ind w:firstLine="720"/>
        <w:jc w:val="both"/>
        <w:rPr>
          <w:sz w:val="24"/>
          <w:szCs w:val="24"/>
          <w:lang w:val="lt-LT"/>
        </w:rPr>
      </w:pPr>
      <w:r>
        <w:rPr>
          <w:sz w:val="24"/>
          <w:szCs w:val="24"/>
          <w:lang w:val="lt-LT"/>
        </w:rPr>
        <w:t xml:space="preserve">Patvirtintas Kėdainių rajono savivaldybės neformaliojo suaugusiųjų švietimo ir tęstinio mokymosi 2024–2026 m. veiksmų planas ir paskirtas plano įgyvendinimo koordinatorius. </w:t>
      </w:r>
    </w:p>
    <w:p w14:paraId="548C0F5F" w14:textId="77777777" w:rsidR="00C76B20" w:rsidRDefault="0023200E">
      <w:pPr>
        <w:ind w:firstLine="680"/>
      </w:pPr>
      <w:proofErr w:type="spellStart"/>
      <w:r>
        <w:t>Numatomo</w:t>
      </w:r>
      <w:proofErr w:type="spellEnd"/>
      <w:r>
        <w:t xml:space="preserve"> </w:t>
      </w:r>
      <w:proofErr w:type="spellStart"/>
      <w:r>
        <w:t>teisinio</w:t>
      </w:r>
      <w:proofErr w:type="spellEnd"/>
      <w:r>
        <w:t xml:space="preserve"> </w:t>
      </w:r>
      <w:proofErr w:type="spellStart"/>
      <w:r>
        <w:t>reguliavimo</w:t>
      </w:r>
      <w:proofErr w:type="spellEnd"/>
      <w:r>
        <w:t xml:space="preserve"> </w:t>
      </w:r>
      <w:proofErr w:type="spellStart"/>
      <w:r>
        <w:t>poveikio</w:t>
      </w:r>
      <w:proofErr w:type="spellEnd"/>
      <w:r>
        <w:t xml:space="preserve"> </w:t>
      </w:r>
      <w:proofErr w:type="spellStart"/>
      <w:r>
        <w:t>vertinimas</w:t>
      </w:r>
      <w:proofErr w:type="spellEnd"/>
      <w:r>
        <w:t>*</w:t>
      </w:r>
    </w:p>
    <w:tbl>
      <w:tblPr>
        <w:tblW w:w="8930" w:type="dxa"/>
        <w:tblInd w:w="279" w:type="dxa"/>
        <w:tblLayout w:type="fixed"/>
        <w:tblLook w:val="0000" w:firstRow="0" w:lastRow="0" w:firstColumn="0" w:lastColumn="0" w:noHBand="0" w:noVBand="0"/>
      </w:tblPr>
      <w:tblGrid>
        <w:gridCol w:w="3118"/>
        <w:gridCol w:w="2977"/>
        <w:gridCol w:w="2835"/>
      </w:tblGrid>
      <w:tr w:rsidR="00C76B20" w14:paraId="548C0F62" w14:textId="77777777">
        <w:trPr>
          <w:trHeight w:val="285"/>
        </w:trPr>
        <w:tc>
          <w:tcPr>
            <w:tcW w:w="3118" w:type="dxa"/>
            <w:vMerge w:val="restart"/>
            <w:tcBorders>
              <w:top w:val="single" w:sz="4" w:space="0" w:color="000000"/>
              <w:left w:val="single" w:sz="4" w:space="0" w:color="000000"/>
              <w:bottom w:val="single" w:sz="4" w:space="0" w:color="000000"/>
              <w:right w:val="single" w:sz="4" w:space="0" w:color="000000"/>
            </w:tcBorders>
          </w:tcPr>
          <w:p w14:paraId="548C0F60" w14:textId="77777777" w:rsidR="00C76B20" w:rsidRDefault="0023200E">
            <w:pPr>
              <w:rPr>
                <w:b/>
                <w:sz w:val="24"/>
                <w:szCs w:val="24"/>
                <w:lang w:val="lt-LT" w:eastAsia="en-US" w:bidi="lo-LA"/>
              </w:rPr>
            </w:pPr>
            <w:r>
              <w:rPr>
                <w:b/>
                <w:sz w:val="24"/>
                <w:szCs w:val="24"/>
                <w:lang w:val="lt-LT"/>
              </w:rPr>
              <w:t>Sritys</w:t>
            </w:r>
          </w:p>
        </w:tc>
        <w:tc>
          <w:tcPr>
            <w:tcW w:w="5812" w:type="dxa"/>
            <w:gridSpan w:val="2"/>
            <w:tcBorders>
              <w:top w:val="single" w:sz="4" w:space="0" w:color="000000"/>
              <w:left w:val="single" w:sz="4" w:space="0" w:color="000000"/>
              <w:bottom w:val="single" w:sz="4" w:space="0" w:color="000000"/>
              <w:right w:val="single" w:sz="4" w:space="0" w:color="000000"/>
            </w:tcBorders>
          </w:tcPr>
          <w:p w14:paraId="548C0F61" w14:textId="77777777" w:rsidR="00C76B20" w:rsidRDefault="0023200E">
            <w:r>
              <w:rPr>
                <w:b/>
                <w:bCs/>
                <w:sz w:val="24"/>
                <w:szCs w:val="24"/>
                <w:lang w:val="lt-LT"/>
              </w:rPr>
              <w:t>Numatomo teisinio reguliavimo poveikio vertinimo rezultatai</w:t>
            </w:r>
          </w:p>
        </w:tc>
      </w:tr>
      <w:tr w:rsidR="00C76B20" w14:paraId="548C0F67" w14:textId="77777777">
        <w:trPr>
          <w:trHeight w:val="540"/>
        </w:trPr>
        <w:tc>
          <w:tcPr>
            <w:tcW w:w="3118" w:type="dxa"/>
            <w:vMerge/>
            <w:tcBorders>
              <w:top w:val="single" w:sz="4" w:space="0" w:color="000000"/>
              <w:left w:val="single" w:sz="4" w:space="0" w:color="000000"/>
              <w:bottom w:val="single" w:sz="4" w:space="0" w:color="000000"/>
              <w:right w:val="single" w:sz="4" w:space="0" w:color="000000"/>
            </w:tcBorders>
          </w:tcPr>
          <w:p w14:paraId="548C0F63" w14:textId="77777777" w:rsidR="00C76B20" w:rsidRDefault="00C76B20">
            <w:pPr>
              <w:snapToGrid w:val="0"/>
              <w:rPr>
                <w:b/>
                <w:bCs/>
                <w:sz w:val="24"/>
                <w:szCs w:val="24"/>
                <w:lang w:val="lt-LT" w:eastAsia="en-US" w:bidi="lo-LA"/>
              </w:rPr>
            </w:pPr>
          </w:p>
        </w:tc>
        <w:tc>
          <w:tcPr>
            <w:tcW w:w="2977" w:type="dxa"/>
            <w:tcBorders>
              <w:top w:val="single" w:sz="4" w:space="0" w:color="000000"/>
              <w:left w:val="single" w:sz="4" w:space="0" w:color="000000"/>
              <w:bottom w:val="single" w:sz="4" w:space="0" w:color="000000"/>
              <w:right w:val="single" w:sz="4" w:space="0" w:color="000000"/>
            </w:tcBorders>
          </w:tcPr>
          <w:p w14:paraId="548C0F64" w14:textId="77777777" w:rsidR="00C76B20" w:rsidRDefault="0023200E">
            <w:pPr>
              <w:rPr>
                <w:b/>
                <w:sz w:val="24"/>
                <w:szCs w:val="24"/>
                <w:lang w:val="lt-LT"/>
              </w:rPr>
            </w:pPr>
            <w:r>
              <w:rPr>
                <w:b/>
                <w:sz w:val="24"/>
                <w:szCs w:val="24"/>
                <w:lang w:val="lt-LT"/>
              </w:rPr>
              <w:t>Teigiamas poveikis</w:t>
            </w:r>
          </w:p>
        </w:tc>
        <w:tc>
          <w:tcPr>
            <w:tcW w:w="2835" w:type="dxa"/>
            <w:tcBorders>
              <w:top w:val="single" w:sz="4" w:space="0" w:color="000000"/>
              <w:left w:val="single" w:sz="4" w:space="0" w:color="000000"/>
              <w:bottom w:val="single" w:sz="4" w:space="0" w:color="000000"/>
              <w:right w:val="single" w:sz="4" w:space="0" w:color="000000"/>
            </w:tcBorders>
          </w:tcPr>
          <w:p w14:paraId="548C0F65" w14:textId="77777777" w:rsidR="00C76B20" w:rsidRDefault="0023200E">
            <w:pPr>
              <w:rPr>
                <w:rFonts w:eastAsia="Calibri"/>
                <w:b/>
                <w:sz w:val="24"/>
                <w:szCs w:val="24"/>
                <w:lang w:val="lt-LT" w:eastAsia="en-US" w:bidi="lo-LA"/>
              </w:rPr>
            </w:pPr>
            <w:r>
              <w:rPr>
                <w:b/>
                <w:sz w:val="24"/>
                <w:szCs w:val="24"/>
                <w:lang w:val="lt-LT"/>
              </w:rPr>
              <w:t>Neigiamas poveikis</w:t>
            </w:r>
          </w:p>
          <w:p w14:paraId="548C0F66" w14:textId="77777777" w:rsidR="00C76B20" w:rsidRDefault="00C76B20">
            <w:pPr>
              <w:rPr>
                <w:rFonts w:eastAsia="Calibri"/>
                <w:b/>
                <w:i/>
                <w:sz w:val="24"/>
                <w:szCs w:val="24"/>
                <w:lang w:val="lt-LT" w:eastAsia="en-US" w:bidi="lo-LA"/>
              </w:rPr>
            </w:pPr>
          </w:p>
        </w:tc>
      </w:tr>
      <w:tr w:rsidR="00C76B20" w14:paraId="548C0F6B" w14:textId="77777777">
        <w:tc>
          <w:tcPr>
            <w:tcW w:w="3118" w:type="dxa"/>
            <w:tcBorders>
              <w:top w:val="single" w:sz="4" w:space="0" w:color="000000"/>
              <w:left w:val="single" w:sz="4" w:space="0" w:color="000000"/>
              <w:bottom w:val="single" w:sz="4" w:space="0" w:color="000000"/>
              <w:right w:val="single" w:sz="4" w:space="0" w:color="000000"/>
            </w:tcBorders>
          </w:tcPr>
          <w:p w14:paraId="548C0F68" w14:textId="77777777" w:rsidR="00C76B20" w:rsidRDefault="0023200E">
            <w:pPr>
              <w:rPr>
                <w:sz w:val="24"/>
                <w:szCs w:val="24"/>
                <w:lang w:val="lt-LT" w:eastAsia="en-US" w:bidi="lo-LA"/>
              </w:rPr>
            </w:pPr>
            <w:r>
              <w:rPr>
                <w:sz w:val="24"/>
                <w:szCs w:val="24"/>
                <w:lang w:val="lt-LT"/>
              </w:rPr>
              <w:t>Ekonomikai</w:t>
            </w:r>
          </w:p>
        </w:tc>
        <w:tc>
          <w:tcPr>
            <w:tcW w:w="2977" w:type="dxa"/>
            <w:tcBorders>
              <w:top w:val="single" w:sz="4" w:space="0" w:color="000000"/>
              <w:left w:val="single" w:sz="4" w:space="0" w:color="000000"/>
              <w:bottom w:val="single" w:sz="4" w:space="0" w:color="000000"/>
              <w:right w:val="single" w:sz="4" w:space="0" w:color="000000"/>
            </w:tcBorders>
          </w:tcPr>
          <w:p w14:paraId="548C0F69" w14:textId="77777777" w:rsidR="00C76B20" w:rsidRDefault="00C76B20">
            <w:pPr>
              <w:snapToGrid w:val="0"/>
              <w:rPr>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48C0F6A" w14:textId="77777777" w:rsidR="00C76B20" w:rsidRDefault="00C76B20">
            <w:pPr>
              <w:snapToGrid w:val="0"/>
              <w:rPr>
                <w:sz w:val="24"/>
                <w:szCs w:val="24"/>
                <w:lang w:val="lt-LT" w:eastAsia="en-US" w:bidi="lo-LA"/>
              </w:rPr>
            </w:pPr>
          </w:p>
        </w:tc>
      </w:tr>
      <w:tr w:rsidR="00C76B20" w14:paraId="548C0F6F" w14:textId="77777777">
        <w:tc>
          <w:tcPr>
            <w:tcW w:w="3118" w:type="dxa"/>
            <w:tcBorders>
              <w:top w:val="single" w:sz="4" w:space="0" w:color="000000"/>
              <w:left w:val="single" w:sz="4" w:space="0" w:color="000000"/>
              <w:bottom w:val="single" w:sz="4" w:space="0" w:color="000000"/>
              <w:right w:val="single" w:sz="4" w:space="0" w:color="000000"/>
            </w:tcBorders>
          </w:tcPr>
          <w:p w14:paraId="548C0F6C" w14:textId="77777777" w:rsidR="00C76B20" w:rsidRDefault="0023200E">
            <w:pPr>
              <w:rPr>
                <w:sz w:val="24"/>
                <w:szCs w:val="24"/>
                <w:lang w:val="lt-LT" w:eastAsia="en-US" w:bidi="lo-LA"/>
              </w:rPr>
            </w:pPr>
            <w:r>
              <w:rPr>
                <w:sz w:val="24"/>
                <w:szCs w:val="24"/>
                <w:lang w:val="lt-LT"/>
              </w:rPr>
              <w:t>Finansams</w:t>
            </w:r>
          </w:p>
        </w:tc>
        <w:tc>
          <w:tcPr>
            <w:tcW w:w="2977" w:type="dxa"/>
            <w:tcBorders>
              <w:top w:val="single" w:sz="4" w:space="0" w:color="000000"/>
              <w:left w:val="single" w:sz="4" w:space="0" w:color="000000"/>
              <w:bottom w:val="single" w:sz="4" w:space="0" w:color="000000"/>
              <w:right w:val="single" w:sz="4" w:space="0" w:color="000000"/>
            </w:tcBorders>
          </w:tcPr>
          <w:p w14:paraId="548C0F6D" w14:textId="77777777" w:rsidR="00C76B20" w:rsidRDefault="00C76B20">
            <w:pPr>
              <w:snapToGrid w:val="0"/>
              <w:rPr>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48C0F6E" w14:textId="77777777" w:rsidR="00C76B20" w:rsidRDefault="00C76B20">
            <w:pPr>
              <w:snapToGrid w:val="0"/>
              <w:rPr>
                <w:sz w:val="24"/>
                <w:szCs w:val="24"/>
                <w:lang w:val="lt-LT" w:eastAsia="en-US" w:bidi="lo-LA"/>
              </w:rPr>
            </w:pPr>
          </w:p>
        </w:tc>
      </w:tr>
      <w:tr w:rsidR="00C76B20" w14:paraId="548C0F73" w14:textId="77777777">
        <w:tc>
          <w:tcPr>
            <w:tcW w:w="3118" w:type="dxa"/>
            <w:tcBorders>
              <w:top w:val="single" w:sz="4" w:space="0" w:color="000000"/>
              <w:left w:val="single" w:sz="4" w:space="0" w:color="000000"/>
              <w:bottom w:val="single" w:sz="4" w:space="0" w:color="000000"/>
              <w:right w:val="single" w:sz="4" w:space="0" w:color="000000"/>
            </w:tcBorders>
          </w:tcPr>
          <w:p w14:paraId="548C0F70" w14:textId="77777777" w:rsidR="00C76B20" w:rsidRDefault="0023200E">
            <w:pPr>
              <w:rPr>
                <w:sz w:val="24"/>
                <w:szCs w:val="24"/>
                <w:lang w:val="lt-LT" w:eastAsia="en-US" w:bidi="lo-LA"/>
              </w:rPr>
            </w:pPr>
            <w:r>
              <w:rPr>
                <w:sz w:val="24"/>
                <w:szCs w:val="24"/>
                <w:lang w:val="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14:paraId="548C0F71" w14:textId="77777777" w:rsidR="00C76B20" w:rsidRDefault="00C76B20">
            <w:pPr>
              <w:snapToGrid w:val="0"/>
              <w:rPr>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48C0F72" w14:textId="77777777" w:rsidR="00C76B20" w:rsidRDefault="00C76B20">
            <w:pPr>
              <w:snapToGrid w:val="0"/>
              <w:rPr>
                <w:sz w:val="24"/>
                <w:szCs w:val="24"/>
                <w:lang w:val="lt-LT" w:eastAsia="en-US" w:bidi="lo-LA"/>
              </w:rPr>
            </w:pPr>
          </w:p>
        </w:tc>
      </w:tr>
      <w:tr w:rsidR="00C76B20" w14:paraId="548C0F77" w14:textId="77777777">
        <w:tc>
          <w:tcPr>
            <w:tcW w:w="3118" w:type="dxa"/>
            <w:tcBorders>
              <w:top w:val="single" w:sz="4" w:space="0" w:color="000000"/>
              <w:left w:val="single" w:sz="4" w:space="0" w:color="000000"/>
              <w:bottom w:val="single" w:sz="4" w:space="0" w:color="000000"/>
              <w:right w:val="single" w:sz="4" w:space="0" w:color="000000"/>
            </w:tcBorders>
          </w:tcPr>
          <w:p w14:paraId="548C0F74" w14:textId="77777777" w:rsidR="00C76B20" w:rsidRDefault="0023200E">
            <w:pPr>
              <w:rPr>
                <w:sz w:val="24"/>
                <w:szCs w:val="24"/>
                <w:lang w:val="lt-LT" w:eastAsia="en-US" w:bidi="lo-LA"/>
              </w:rPr>
            </w:pPr>
            <w:r>
              <w:rPr>
                <w:sz w:val="24"/>
                <w:szCs w:val="24"/>
                <w:lang w:val="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14:paraId="548C0F75" w14:textId="77777777" w:rsidR="00C76B20" w:rsidRDefault="00C76B20">
            <w:pPr>
              <w:snapToGrid w:val="0"/>
              <w:rPr>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48C0F76" w14:textId="77777777" w:rsidR="00C76B20" w:rsidRDefault="00C76B20">
            <w:pPr>
              <w:snapToGrid w:val="0"/>
              <w:rPr>
                <w:sz w:val="24"/>
                <w:szCs w:val="24"/>
                <w:lang w:val="lt-LT" w:eastAsia="en-US" w:bidi="lo-LA"/>
              </w:rPr>
            </w:pPr>
          </w:p>
        </w:tc>
      </w:tr>
      <w:tr w:rsidR="00C76B20" w14:paraId="548C0F7B" w14:textId="77777777">
        <w:tc>
          <w:tcPr>
            <w:tcW w:w="3118" w:type="dxa"/>
            <w:tcBorders>
              <w:top w:val="single" w:sz="4" w:space="0" w:color="000000"/>
              <w:left w:val="single" w:sz="4" w:space="0" w:color="000000"/>
              <w:bottom w:val="single" w:sz="4" w:space="0" w:color="000000"/>
              <w:right w:val="single" w:sz="4" w:space="0" w:color="000000"/>
            </w:tcBorders>
          </w:tcPr>
          <w:p w14:paraId="548C0F78" w14:textId="77777777" w:rsidR="00C76B20" w:rsidRDefault="0023200E">
            <w:pPr>
              <w:rPr>
                <w:sz w:val="24"/>
                <w:szCs w:val="24"/>
                <w:lang w:val="lt-LT" w:eastAsia="en-US" w:bidi="lo-LA"/>
              </w:rPr>
            </w:pPr>
            <w:r>
              <w:rPr>
                <w:sz w:val="24"/>
                <w:szCs w:val="24"/>
                <w:lang w:val="lt-LT"/>
              </w:rPr>
              <w:t>Teisinei sistemai</w:t>
            </w:r>
          </w:p>
        </w:tc>
        <w:tc>
          <w:tcPr>
            <w:tcW w:w="2977" w:type="dxa"/>
            <w:tcBorders>
              <w:top w:val="single" w:sz="4" w:space="0" w:color="000000"/>
              <w:left w:val="single" w:sz="4" w:space="0" w:color="000000"/>
              <w:bottom w:val="single" w:sz="4" w:space="0" w:color="000000"/>
              <w:right w:val="single" w:sz="4" w:space="0" w:color="000000"/>
            </w:tcBorders>
          </w:tcPr>
          <w:p w14:paraId="548C0F79" w14:textId="77777777" w:rsidR="00C76B20" w:rsidRDefault="00C76B20">
            <w:pPr>
              <w:snapToGrid w:val="0"/>
              <w:rPr>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48C0F7A" w14:textId="77777777" w:rsidR="00C76B20" w:rsidRDefault="00C76B20">
            <w:pPr>
              <w:snapToGrid w:val="0"/>
              <w:rPr>
                <w:sz w:val="24"/>
                <w:szCs w:val="24"/>
                <w:lang w:val="lt-LT" w:eastAsia="en-US" w:bidi="lo-LA"/>
              </w:rPr>
            </w:pPr>
          </w:p>
        </w:tc>
      </w:tr>
      <w:tr w:rsidR="00C76B20" w14:paraId="548C0F7F" w14:textId="77777777">
        <w:tc>
          <w:tcPr>
            <w:tcW w:w="3118" w:type="dxa"/>
            <w:tcBorders>
              <w:top w:val="single" w:sz="4" w:space="0" w:color="000000"/>
              <w:left w:val="single" w:sz="4" w:space="0" w:color="000000"/>
              <w:bottom w:val="single" w:sz="4" w:space="0" w:color="000000"/>
              <w:right w:val="single" w:sz="4" w:space="0" w:color="000000"/>
            </w:tcBorders>
          </w:tcPr>
          <w:p w14:paraId="548C0F7C" w14:textId="77777777" w:rsidR="00C76B20" w:rsidRDefault="0023200E">
            <w:pPr>
              <w:rPr>
                <w:sz w:val="24"/>
                <w:szCs w:val="24"/>
                <w:lang w:val="lt-LT" w:eastAsia="en-US" w:bidi="lo-LA"/>
              </w:rPr>
            </w:pPr>
            <w:r>
              <w:rPr>
                <w:sz w:val="24"/>
                <w:szCs w:val="24"/>
                <w:lang w:val="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14:paraId="548C0F7D" w14:textId="77777777" w:rsidR="00C76B20" w:rsidRDefault="00C76B20">
            <w:pPr>
              <w:snapToGrid w:val="0"/>
              <w:rPr>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48C0F7E" w14:textId="77777777" w:rsidR="00C76B20" w:rsidRDefault="00C76B20">
            <w:pPr>
              <w:snapToGrid w:val="0"/>
              <w:rPr>
                <w:sz w:val="24"/>
                <w:szCs w:val="24"/>
                <w:lang w:val="lt-LT" w:eastAsia="en-US" w:bidi="lo-LA"/>
              </w:rPr>
            </w:pPr>
          </w:p>
        </w:tc>
      </w:tr>
      <w:tr w:rsidR="00C76B20" w14:paraId="548C0F83" w14:textId="77777777">
        <w:tc>
          <w:tcPr>
            <w:tcW w:w="3118" w:type="dxa"/>
            <w:tcBorders>
              <w:top w:val="single" w:sz="4" w:space="0" w:color="000000"/>
              <w:left w:val="single" w:sz="4" w:space="0" w:color="000000"/>
              <w:bottom w:val="single" w:sz="4" w:space="0" w:color="000000"/>
              <w:right w:val="single" w:sz="4" w:space="0" w:color="000000"/>
            </w:tcBorders>
          </w:tcPr>
          <w:p w14:paraId="548C0F80" w14:textId="77777777" w:rsidR="00C76B20" w:rsidRDefault="0023200E">
            <w:pPr>
              <w:rPr>
                <w:sz w:val="24"/>
                <w:szCs w:val="24"/>
                <w:lang w:val="lt-LT" w:eastAsia="en-US" w:bidi="lo-LA"/>
              </w:rPr>
            </w:pPr>
            <w:r>
              <w:rPr>
                <w:sz w:val="24"/>
                <w:szCs w:val="24"/>
                <w:lang w:val="lt-LT"/>
              </w:rPr>
              <w:t>Aplinkai</w:t>
            </w:r>
          </w:p>
        </w:tc>
        <w:tc>
          <w:tcPr>
            <w:tcW w:w="2977" w:type="dxa"/>
            <w:tcBorders>
              <w:top w:val="single" w:sz="4" w:space="0" w:color="000000"/>
              <w:left w:val="single" w:sz="4" w:space="0" w:color="000000"/>
              <w:bottom w:val="single" w:sz="4" w:space="0" w:color="000000"/>
              <w:right w:val="single" w:sz="4" w:space="0" w:color="000000"/>
            </w:tcBorders>
          </w:tcPr>
          <w:p w14:paraId="548C0F81" w14:textId="77777777" w:rsidR="00C76B20" w:rsidRDefault="00C76B20">
            <w:pPr>
              <w:snapToGrid w:val="0"/>
              <w:rPr>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48C0F82" w14:textId="77777777" w:rsidR="00C76B20" w:rsidRDefault="00C76B20">
            <w:pPr>
              <w:snapToGrid w:val="0"/>
              <w:rPr>
                <w:sz w:val="24"/>
                <w:szCs w:val="24"/>
                <w:lang w:val="lt-LT" w:eastAsia="en-US" w:bidi="lo-LA"/>
              </w:rPr>
            </w:pPr>
          </w:p>
        </w:tc>
      </w:tr>
      <w:tr w:rsidR="00C76B20" w14:paraId="548C0F87" w14:textId="77777777">
        <w:tc>
          <w:tcPr>
            <w:tcW w:w="3118" w:type="dxa"/>
            <w:tcBorders>
              <w:top w:val="single" w:sz="4" w:space="0" w:color="000000"/>
              <w:left w:val="single" w:sz="4" w:space="0" w:color="000000"/>
              <w:bottom w:val="single" w:sz="4" w:space="0" w:color="000000"/>
              <w:right w:val="single" w:sz="4" w:space="0" w:color="000000"/>
            </w:tcBorders>
          </w:tcPr>
          <w:p w14:paraId="548C0F84" w14:textId="77777777" w:rsidR="00C76B20" w:rsidRDefault="0023200E">
            <w:pPr>
              <w:rPr>
                <w:sz w:val="24"/>
                <w:szCs w:val="24"/>
                <w:lang w:val="lt-LT" w:eastAsia="en-US" w:bidi="lo-LA"/>
              </w:rPr>
            </w:pPr>
            <w:r>
              <w:rPr>
                <w:sz w:val="24"/>
                <w:szCs w:val="24"/>
                <w:lang w:val="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14:paraId="548C0F85" w14:textId="77777777" w:rsidR="00C76B20" w:rsidRDefault="00C76B20">
            <w:pPr>
              <w:snapToGrid w:val="0"/>
              <w:rPr>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48C0F86" w14:textId="77777777" w:rsidR="00C76B20" w:rsidRDefault="00C76B20">
            <w:pPr>
              <w:snapToGrid w:val="0"/>
              <w:rPr>
                <w:sz w:val="24"/>
                <w:szCs w:val="24"/>
                <w:lang w:val="lt-LT" w:eastAsia="en-US" w:bidi="lo-LA"/>
              </w:rPr>
            </w:pPr>
          </w:p>
        </w:tc>
      </w:tr>
      <w:tr w:rsidR="00C76B20" w14:paraId="548C0F8B" w14:textId="77777777">
        <w:tc>
          <w:tcPr>
            <w:tcW w:w="3118" w:type="dxa"/>
            <w:tcBorders>
              <w:top w:val="single" w:sz="4" w:space="0" w:color="000000"/>
              <w:left w:val="single" w:sz="4" w:space="0" w:color="000000"/>
              <w:bottom w:val="single" w:sz="4" w:space="0" w:color="000000"/>
              <w:right w:val="single" w:sz="4" w:space="0" w:color="000000"/>
            </w:tcBorders>
          </w:tcPr>
          <w:p w14:paraId="548C0F88" w14:textId="77777777" w:rsidR="00C76B20" w:rsidRDefault="0023200E">
            <w:pPr>
              <w:rPr>
                <w:sz w:val="24"/>
                <w:szCs w:val="24"/>
                <w:lang w:val="lt-LT" w:eastAsia="en-US" w:bidi="lo-LA"/>
              </w:rPr>
            </w:pPr>
            <w:r>
              <w:rPr>
                <w:sz w:val="24"/>
                <w:szCs w:val="24"/>
                <w:lang w:val="lt-LT"/>
              </w:rPr>
              <w:t>Regiono plėtrai</w:t>
            </w:r>
          </w:p>
        </w:tc>
        <w:tc>
          <w:tcPr>
            <w:tcW w:w="2977" w:type="dxa"/>
            <w:tcBorders>
              <w:top w:val="single" w:sz="4" w:space="0" w:color="000000"/>
              <w:left w:val="single" w:sz="4" w:space="0" w:color="000000"/>
              <w:bottom w:val="single" w:sz="4" w:space="0" w:color="000000"/>
              <w:right w:val="single" w:sz="4" w:space="0" w:color="000000"/>
            </w:tcBorders>
          </w:tcPr>
          <w:p w14:paraId="548C0F89" w14:textId="77777777" w:rsidR="00C76B20" w:rsidRDefault="00C76B20">
            <w:pPr>
              <w:snapToGrid w:val="0"/>
              <w:rPr>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48C0F8A" w14:textId="77777777" w:rsidR="00C76B20" w:rsidRDefault="00C76B20">
            <w:pPr>
              <w:snapToGrid w:val="0"/>
              <w:rPr>
                <w:sz w:val="24"/>
                <w:szCs w:val="24"/>
                <w:lang w:val="lt-LT" w:eastAsia="en-US" w:bidi="lo-LA"/>
              </w:rPr>
            </w:pPr>
          </w:p>
        </w:tc>
      </w:tr>
      <w:tr w:rsidR="00C76B20" w14:paraId="548C0F8F" w14:textId="77777777">
        <w:tc>
          <w:tcPr>
            <w:tcW w:w="3118" w:type="dxa"/>
            <w:tcBorders>
              <w:top w:val="single" w:sz="4" w:space="0" w:color="000000"/>
              <w:left w:val="single" w:sz="4" w:space="0" w:color="000000"/>
              <w:bottom w:val="single" w:sz="4" w:space="0" w:color="000000"/>
              <w:right w:val="single" w:sz="4" w:space="0" w:color="000000"/>
            </w:tcBorders>
          </w:tcPr>
          <w:p w14:paraId="548C0F8C" w14:textId="77777777" w:rsidR="00C76B20" w:rsidRDefault="0023200E">
            <w:pPr>
              <w:rPr>
                <w:sz w:val="24"/>
                <w:szCs w:val="24"/>
                <w:lang w:val="lt-LT" w:eastAsia="en-US" w:bidi="lo-LA"/>
              </w:rPr>
            </w:pPr>
            <w:r>
              <w:rPr>
                <w:sz w:val="24"/>
                <w:szCs w:val="24"/>
                <w:lang w:val="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14:paraId="548C0F8D" w14:textId="77777777" w:rsidR="00C76B20" w:rsidRDefault="00C76B20">
            <w:pPr>
              <w:snapToGrid w:val="0"/>
              <w:rPr>
                <w:sz w:val="24"/>
                <w:szCs w:val="24"/>
                <w:lang w:val="lt-LT" w:eastAsia="en-US" w:bidi="lo-LA"/>
              </w:rPr>
            </w:pPr>
          </w:p>
        </w:tc>
        <w:tc>
          <w:tcPr>
            <w:tcW w:w="2835" w:type="dxa"/>
            <w:tcBorders>
              <w:top w:val="single" w:sz="4" w:space="0" w:color="000000"/>
              <w:left w:val="single" w:sz="4" w:space="0" w:color="000000"/>
              <w:bottom w:val="single" w:sz="4" w:space="0" w:color="000000"/>
              <w:right w:val="single" w:sz="4" w:space="0" w:color="000000"/>
            </w:tcBorders>
          </w:tcPr>
          <w:p w14:paraId="548C0F8E" w14:textId="77777777" w:rsidR="00C76B20" w:rsidRDefault="00C76B20">
            <w:pPr>
              <w:snapToGrid w:val="0"/>
              <w:rPr>
                <w:sz w:val="24"/>
                <w:szCs w:val="24"/>
                <w:lang w:val="lt-LT" w:eastAsia="en-US" w:bidi="lo-LA"/>
              </w:rPr>
            </w:pPr>
          </w:p>
        </w:tc>
      </w:tr>
    </w:tbl>
    <w:p w14:paraId="548C0F90" w14:textId="77777777" w:rsidR="00C76B20" w:rsidRDefault="00C76B20">
      <w:pPr>
        <w:jc w:val="center"/>
        <w:rPr>
          <w:sz w:val="24"/>
          <w:szCs w:val="24"/>
          <w:lang w:val="lt-LT"/>
        </w:rPr>
      </w:pPr>
    </w:p>
    <w:p w14:paraId="548C0F91" w14:textId="77777777" w:rsidR="00C76B20" w:rsidRDefault="00C76B20">
      <w:pPr>
        <w:jc w:val="center"/>
        <w:rPr>
          <w:sz w:val="24"/>
          <w:szCs w:val="24"/>
          <w:lang w:val="lt-LT"/>
        </w:rPr>
      </w:pPr>
    </w:p>
    <w:p w14:paraId="548C0F92" w14:textId="77777777" w:rsidR="00C76B20" w:rsidRDefault="0023200E">
      <w:pPr>
        <w:rPr>
          <w:sz w:val="24"/>
          <w:szCs w:val="24"/>
          <w:lang w:val="lt-LT"/>
        </w:rPr>
      </w:pPr>
      <w:r>
        <w:rPr>
          <w:sz w:val="24"/>
          <w:szCs w:val="24"/>
          <w:lang w:val="lt-LT"/>
        </w:rPr>
        <w:t>Švietimo skyriaus vedėja                                                                             Vilma Dobrovolskienė</w:t>
      </w:r>
    </w:p>
    <w:p w14:paraId="548C0F93" w14:textId="77777777" w:rsidR="00C76B20" w:rsidRDefault="00C76B20">
      <w:pPr>
        <w:jc w:val="center"/>
        <w:rPr>
          <w:sz w:val="24"/>
          <w:szCs w:val="24"/>
          <w:lang w:val="lt-LT"/>
        </w:rPr>
      </w:pPr>
    </w:p>
    <w:sectPr w:rsidR="00C76B20">
      <w:headerReference w:type="default" r:id="rId13"/>
      <w:headerReference w:type="first" r:id="rId14"/>
      <w:pgSz w:w="11906" w:h="16838"/>
      <w:pgMar w:top="1134" w:right="567" w:bottom="1134" w:left="1701" w:header="567"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70CF1B" w14:textId="77777777" w:rsidR="002F7FF1" w:rsidRDefault="002F7FF1">
      <w:r>
        <w:separator/>
      </w:r>
    </w:p>
  </w:endnote>
  <w:endnote w:type="continuationSeparator" w:id="0">
    <w:p w14:paraId="2FBAF4D7" w14:textId="77777777" w:rsidR="002F7FF1" w:rsidRDefault="002F7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2020603050405020304"/>
    <w:charset w:val="00"/>
    <w:family w:val="roman"/>
    <w:pitch w:val="variable"/>
  </w:font>
  <w:font w:name="TimesNewRomanPS-BoldMT;Times Ne">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1D7CFA" w14:textId="77777777" w:rsidR="002F7FF1" w:rsidRDefault="002F7FF1">
      <w:r>
        <w:separator/>
      </w:r>
    </w:p>
  </w:footnote>
  <w:footnote w:type="continuationSeparator" w:id="0">
    <w:p w14:paraId="5F206037" w14:textId="77777777" w:rsidR="002F7FF1" w:rsidRDefault="002F7F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C0F96" w14:textId="77777777" w:rsidR="00C76B20" w:rsidRDefault="0023200E">
    <w:pPr>
      <w:pStyle w:val="Antrats"/>
      <w:jc w:val="center"/>
    </w:pPr>
    <w:r>
      <w:fldChar w:fldCharType="begin"/>
    </w:r>
    <w:r>
      <w:instrText xml:space="preserve"> PAGE </w:instrText>
    </w:r>
    <w:r>
      <w:fldChar w:fldCharType="separate"/>
    </w:r>
    <w:r>
      <w:t>4</w:t>
    </w:r>
    <w:r>
      <w:fldChar w:fldCharType="end"/>
    </w:r>
  </w:p>
  <w:p w14:paraId="548C0F97" w14:textId="77777777" w:rsidR="00C76B20" w:rsidRDefault="00C76B2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C0F98" w14:textId="77777777" w:rsidR="00C76B20" w:rsidRDefault="00C76B20">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C0F99" w14:textId="77777777" w:rsidR="00C76B20" w:rsidRDefault="0023200E">
    <w:pPr>
      <w:pStyle w:val="Antrats"/>
    </w:pPr>
    <w:r>
      <w:rPr>
        <w:noProof/>
      </w:rPr>
      <mc:AlternateContent>
        <mc:Choice Requires="wps">
          <w:drawing>
            <wp:anchor distT="0" distB="0" distL="0" distR="0" simplePos="0" relativeHeight="251658240" behindDoc="0" locked="0" layoutInCell="1" allowOverlap="1" wp14:anchorId="548C0F9D" wp14:editId="548C0F9E">
              <wp:simplePos x="0" y="0"/>
              <wp:positionH relativeFrom="margin">
                <wp:align>center</wp:align>
              </wp:positionH>
              <wp:positionV relativeFrom="paragraph">
                <wp:posOffset>635</wp:posOffset>
              </wp:positionV>
              <wp:extent cx="279400" cy="20955"/>
              <wp:effectExtent l="0" t="0" r="0" b="0"/>
              <wp:wrapSquare wrapText="largest"/>
              <wp:docPr id="1" name="Frame1"/>
              <wp:cNvGraphicFramePr/>
              <a:graphic xmlns:a="http://schemas.openxmlformats.org/drawingml/2006/main">
                <a:graphicData uri="http://schemas.microsoft.com/office/word/2010/wordprocessingShape">
                  <wps:wsp>
                    <wps:cNvSpPr txBox="1"/>
                    <wps:spPr>
                      <a:xfrm>
                        <a:off x="0" y="0"/>
                        <a:ext cx="279400" cy="20955"/>
                      </a:xfrm>
                      <a:prstGeom prst="rect">
                        <a:avLst/>
                      </a:prstGeom>
                      <a:solidFill>
                        <a:srgbClr val="FFFFFF">
                          <a:alpha val="0"/>
                        </a:srgbClr>
                      </a:solidFill>
                    </wps:spPr>
                    <wps:txbx>
                      <w:txbxContent>
                        <w:p w14:paraId="548C0FA1" w14:textId="77777777" w:rsidR="00C76B20" w:rsidRDefault="00C76B20">
                          <w:pPr>
                            <w:pStyle w:val="Antrats"/>
                            <w:rPr>
                              <w:rStyle w:val="Puslapionumeris"/>
                            </w:rPr>
                          </w:pPr>
                        </w:p>
                      </w:txbxContent>
                    </wps:txbx>
                    <wps:bodyPr lIns="0" tIns="0" rIns="0" bIns="0" anchor="t">
                      <a:noAutofit/>
                    </wps:bodyPr>
                  </wps:wsp>
                </a:graphicData>
              </a:graphic>
            </wp:anchor>
          </w:drawing>
        </mc:Choice>
        <mc:Fallback>
          <w:pict>
            <v:shapetype w14:anchorId="548C0F9D" id="_x0000_t202" coordsize="21600,21600" o:spt="202" path="m,l,21600r21600,l21600,xe">
              <v:stroke joinstyle="miter"/>
              <v:path gradientshapeok="t" o:connecttype="rect"/>
            </v:shapetype>
            <v:shape id="Frame1" o:spid="_x0000_s1026" type="#_x0000_t202" style="position:absolute;margin-left:0;margin-top:.05pt;width:22pt;height:1.6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" stroked="f">
              <v:fill opacity="0"/>
              <v:textbox inset="0,0,0,0">
                <w:txbxContent>
                  <w:p w14:paraId="548C0FA1" w14:textId="77777777" w:rsidR="00C76B20" w:rsidRDefault="00C76B20">
                    <w:pPr>
                      <w:pStyle w:val="Antrats"/>
                      <w:rPr>
                        <w:rStyle w:val="Puslapionumeris"/>
                      </w:rPr>
                    </w:pPr>
                  </w:p>
                </w:txbxContent>
              </v:textbox>
              <w10:wrap type="square" side="largest" anchorx="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C0F9A" w14:textId="77777777" w:rsidR="00C76B20" w:rsidRDefault="00C76B20">
    <w:pPr>
      <w:pStyle w:val="Antrat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C0F9B" w14:textId="77777777" w:rsidR="00C76B20" w:rsidRDefault="0023200E">
    <w:pPr>
      <w:pStyle w:val="Antrats"/>
    </w:pPr>
    <w:r>
      <w:rPr>
        <w:noProof/>
      </w:rPr>
      <mc:AlternateContent>
        <mc:Choice Requires="wps">
          <w:drawing>
            <wp:anchor distT="0" distB="0" distL="0" distR="0" simplePos="0" relativeHeight="251659264" behindDoc="0" locked="0" layoutInCell="1" allowOverlap="1" wp14:anchorId="548C0F9F" wp14:editId="548C0FA0">
              <wp:simplePos x="0" y="0"/>
              <wp:positionH relativeFrom="margin">
                <wp:align>center</wp:align>
              </wp:positionH>
              <wp:positionV relativeFrom="paragraph">
                <wp:posOffset>635</wp:posOffset>
              </wp:positionV>
              <wp:extent cx="279400" cy="20955"/>
              <wp:effectExtent l="0" t="0" r="0" b="0"/>
              <wp:wrapSquare wrapText="largest"/>
              <wp:docPr id="2" name="Frame2"/>
              <wp:cNvGraphicFramePr/>
              <a:graphic xmlns:a="http://schemas.openxmlformats.org/drawingml/2006/main">
                <a:graphicData uri="http://schemas.microsoft.com/office/word/2010/wordprocessingShape">
                  <wps:wsp>
                    <wps:cNvSpPr txBox="1"/>
                    <wps:spPr>
                      <a:xfrm>
                        <a:off x="0" y="0"/>
                        <a:ext cx="279400" cy="20955"/>
                      </a:xfrm>
                      <a:prstGeom prst="rect">
                        <a:avLst/>
                      </a:prstGeom>
                      <a:solidFill>
                        <a:srgbClr val="FFFFFF">
                          <a:alpha val="0"/>
                        </a:srgbClr>
                      </a:solidFill>
                    </wps:spPr>
                    <wps:txbx>
                      <w:txbxContent>
                        <w:p w14:paraId="548C0FA2" w14:textId="77777777" w:rsidR="00C76B20" w:rsidRDefault="00C76B20">
                          <w:pPr>
                            <w:pStyle w:val="Antrats"/>
                            <w:rPr>
                              <w:rStyle w:val="Puslapionumeris"/>
                            </w:rPr>
                          </w:pPr>
                        </w:p>
                      </w:txbxContent>
                    </wps:txbx>
                    <wps:bodyPr lIns="0" tIns="0" rIns="0" bIns="0" anchor="t">
                      <a:noAutofit/>
                    </wps:bodyPr>
                  </wps:wsp>
                </a:graphicData>
              </a:graphic>
            </wp:anchor>
          </w:drawing>
        </mc:Choice>
        <mc:Fallback>
          <w:pict>
            <v:shapetype w14:anchorId="548C0F9F" id="_x0000_t202" coordsize="21600,21600" o:spt="202" path="m,l,21600r21600,l21600,xe">
              <v:stroke joinstyle="miter"/>
              <v:path gradientshapeok="t" o:connecttype="rect"/>
            </v:shapetype>
            <v:shape id="Frame2" o:spid="_x0000_s1027" type="#_x0000_t202" style="position:absolute;margin-left:0;margin-top:.05pt;width:22pt;height:1.65pt;z-index:251659264;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" stroked="f">
              <v:fill opacity="0"/>
              <v:textbox inset="0,0,0,0">
                <w:txbxContent>
                  <w:p w14:paraId="548C0FA2" w14:textId="77777777" w:rsidR="00C76B20" w:rsidRDefault="00C76B20">
                    <w:pPr>
                      <w:pStyle w:val="Antrats"/>
                      <w:rPr>
                        <w:rStyle w:val="Puslapionumeris"/>
                      </w:rPr>
                    </w:pPr>
                  </w:p>
                </w:txbxContent>
              </v:textbox>
              <w10:wrap type="square" side="largest" anchorx="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8C0F9C" w14:textId="77777777" w:rsidR="00C76B20" w:rsidRDefault="00C76B2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B6D67"/>
    <w:multiLevelType w:val="multilevel"/>
    <w:tmpl w:val="8E0CD6CC"/>
    <w:lvl w:ilvl="0">
      <w:start w:val="10"/>
      <w:numFmt w:val="decimal"/>
      <w:lvlText w:val="%1."/>
      <w:lvlJc w:val="left"/>
      <w:pPr>
        <w:tabs>
          <w:tab w:val="num" w:pos="0"/>
        </w:tabs>
        <w:ind w:left="1429" w:hanging="360"/>
      </w:pPr>
      <w:rPr>
        <w:rFonts w:ascii="Times New Roman" w:hAnsi="Times New Roman" w:cs="Times New Roman"/>
        <w:b w:val="0"/>
        <w:bCs w:val="0"/>
        <w:sz w:val="24"/>
        <w:szCs w:val="24"/>
      </w:rPr>
    </w:lvl>
    <w:lvl w:ilvl="1">
      <w:start w:val="1"/>
      <w:numFmt w:val="decimal"/>
      <w:lvlText w:val="%1.%2."/>
      <w:lvlJc w:val="left"/>
      <w:pPr>
        <w:tabs>
          <w:tab w:val="num" w:pos="0"/>
        </w:tabs>
        <w:ind w:left="1920" w:hanging="360"/>
      </w:pPr>
    </w:lvl>
    <w:lvl w:ilvl="2">
      <w:start w:val="1"/>
      <w:numFmt w:val="decimal"/>
      <w:lvlText w:val="%1.%2.%3."/>
      <w:lvlJc w:val="left"/>
      <w:pPr>
        <w:tabs>
          <w:tab w:val="num" w:pos="0"/>
        </w:tabs>
        <w:ind w:left="1789" w:hanging="720"/>
      </w:pPr>
    </w:lvl>
    <w:lvl w:ilvl="3">
      <w:start w:val="1"/>
      <w:numFmt w:val="decimal"/>
      <w:lvlText w:val="%1.%2.%3.%4."/>
      <w:lvlJc w:val="left"/>
      <w:pPr>
        <w:tabs>
          <w:tab w:val="num" w:pos="0"/>
        </w:tabs>
        <w:ind w:left="1789" w:hanging="720"/>
      </w:pPr>
    </w:lvl>
    <w:lvl w:ilvl="4">
      <w:start w:val="1"/>
      <w:numFmt w:val="decimal"/>
      <w:lvlText w:val="%1.%2.%3.%4.%5."/>
      <w:lvlJc w:val="left"/>
      <w:pPr>
        <w:tabs>
          <w:tab w:val="num" w:pos="0"/>
        </w:tabs>
        <w:ind w:left="2149" w:hanging="1080"/>
      </w:pPr>
    </w:lvl>
    <w:lvl w:ilvl="5">
      <w:start w:val="1"/>
      <w:numFmt w:val="decimal"/>
      <w:lvlText w:val="%1.%2.%3.%4.%5.%6."/>
      <w:lvlJc w:val="left"/>
      <w:pPr>
        <w:tabs>
          <w:tab w:val="num" w:pos="0"/>
        </w:tabs>
        <w:ind w:left="2149" w:hanging="1080"/>
      </w:pPr>
    </w:lvl>
    <w:lvl w:ilvl="6">
      <w:start w:val="1"/>
      <w:numFmt w:val="decimal"/>
      <w:lvlText w:val="%1.%2.%3.%4.%5.%6.%7."/>
      <w:lvlJc w:val="left"/>
      <w:pPr>
        <w:tabs>
          <w:tab w:val="num" w:pos="0"/>
        </w:tabs>
        <w:ind w:left="2509" w:hanging="1440"/>
      </w:pPr>
    </w:lvl>
    <w:lvl w:ilvl="7">
      <w:start w:val="1"/>
      <w:numFmt w:val="decimal"/>
      <w:lvlText w:val="%1.%2.%3.%4.%5.%6.%7.%8."/>
      <w:lvlJc w:val="left"/>
      <w:pPr>
        <w:tabs>
          <w:tab w:val="num" w:pos="0"/>
        </w:tabs>
        <w:ind w:left="2509" w:hanging="1440"/>
      </w:pPr>
    </w:lvl>
    <w:lvl w:ilvl="8">
      <w:start w:val="1"/>
      <w:numFmt w:val="decimal"/>
      <w:lvlText w:val="%1.%2.%3.%4.%5.%6.%7.%8.%9."/>
      <w:lvlJc w:val="left"/>
      <w:pPr>
        <w:tabs>
          <w:tab w:val="num" w:pos="0"/>
        </w:tabs>
        <w:ind w:left="2869" w:hanging="1800"/>
      </w:pPr>
    </w:lvl>
  </w:abstractNum>
  <w:abstractNum w:abstractNumId="1" w15:restartNumberingAfterBreak="0">
    <w:nsid w:val="1C187AF6"/>
    <w:multiLevelType w:val="multilevel"/>
    <w:tmpl w:val="EF96038C"/>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pStyle w:val="Antrat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EB45EA7"/>
    <w:multiLevelType w:val="multilevel"/>
    <w:tmpl w:val="F262364A"/>
    <w:lvl w:ilvl="0">
      <w:start w:val="10"/>
      <w:numFmt w:val="decimal"/>
      <w:lvlText w:val="%1."/>
      <w:lvlJc w:val="left"/>
      <w:pPr>
        <w:tabs>
          <w:tab w:val="num" w:pos="0"/>
        </w:tabs>
        <w:ind w:left="1429" w:hanging="360"/>
      </w:pPr>
      <w:rPr>
        <w:rFonts w:ascii="Times New Roman" w:hAnsi="Times New Roman" w:cs="Times New Roman"/>
        <w:b w:val="0"/>
        <w:bCs w:val="0"/>
        <w:sz w:val="24"/>
        <w:szCs w:val="24"/>
      </w:rPr>
    </w:lvl>
    <w:lvl w:ilvl="1">
      <w:start w:val="1"/>
      <w:numFmt w:val="decimal"/>
      <w:lvlText w:val="%1.%2."/>
      <w:lvlJc w:val="left"/>
      <w:pPr>
        <w:tabs>
          <w:tab w:val="num" w:pos="0"/>
        </w:tabs>
        <w:ind w:left="1920" w:hanging="360"/>
      </w:pPr>
    </w:lvl>
    <w:lvl w:ilvl="2">
      <w:start w:val="1"/>
      <w:numFmt w:val="decimal"/>
      <w:lvlText w:val="%1.%2.%3."/>
      <w:lvlJc w:val="left"/>
      <w:pPr>
        <w:tabs>
          <w:tab w:val="num" w:pos="0"/>
        </w:tabs>
        <w:ind w:left="1789" w:hanging="720"/>
      </w:pPr>
    </w:lvl>
    <w:lvl w:ilvl="3">
      <w:start w:val="1"/>
      <w:numFmt w:val="decimal"/>
      <w:lvlText w:val="%1.%2.%3.%4."/>
      <w:lvlJc w:val="left"/>
      <w:pPr>
        <w:tabs>
          <w:tab w:val="num" w:pos="0"/>
        </w:tabs>
        <w:ind w:left="1789" w:hanging="720"/>
      </w:pPr>
    </w:lvl>
    <w:lvl w:ilvl="4">
      <w:start w:val="1"/>
      <w:numFmt w:val="decimal"/>
      <w:lvlText w:val="%1.%2.%3.%4.%5."/>
      <w:lvlJc w:val="left"/>
      <w:pPr>
        <w:tabs>
          <w:tab w:val="num" w:pos="0"/>
        </w:tabs>
        <w:ind w:left="2149" w:hanging="1080"/>
      </w:pPr>
    </w:lvl>
    <w:lvl w:ilvl="5">
      <w:start w:val="1"/>
      <w:numFmt w:val="decimal"/>
      <w:lvlText w:val="%1.%2.%3.%4.%5.%6."/>
      <w:lvlJc w:val="left"/>
      <w:pPr>
        <w:tabs>
          <w:tab w:val="num" w:pos="0"/>
        </w:tabs>
        <w:ind w:left="2149" w:hanging="1080"/>
      </w:pPr>
    </w:lvl>
    <w:lvl w:ilvl="6">
      <w:start w:val="1"/>
      <w:numFmt w:val="decimal"/>
      <w:lvlText w:val="%1.%2.%3.%4.%5.%6.%7."/>
      <w:lvlJc w:val="left"/>
      <w:pPr>
        <w:tabs>
          <w:tab w:val="num" w:pos="0"/>
        </w:tabs>
        <w:ind w:left="2509" w:hanging="1440"/>
      </w:pPr>
    </w:lvl>
    <w:lvl w:ilvl="7">
      <w:start w:val="1"/>
      <w:numFmt w:val="decimal"/>
      <w:lvlText w:val="%1.%2.%3.%4.%5.%6.%7.%8."/>
      <w:lvlJc w:val="left"/>
      <w:pPr>
        <w:tabs>
          <w:tab w:val="num" w:pos="0"/>
        </w:tabs>
        <w:ind w:left="2509" w:hanging="1440"/>
      </w:pPr>
    </w:lvl>
    <w:lvl w:ilvl="8">
      <w:start w:val="1"/>
      <w:numFmt w:val="decimal"/>
      <w:lvlText w:val="%1.%2.%3.%4.%5.%6.%7.%8.%9."/>
      <w:lvlJc w:val="left"/>
      <w:pPr>
        <w:tabs>
          <w:tab w:val="num" w:pos="0"/>
        </w:tabs>
        <w:ind w:left="2869" w:hanging="1800"/>
      </w:pPr>
    </w:lvl>
  </w:abstractNum>
  <w:abstractNum w:abstractNumId="3" w15:restartNumberingAfterBreak="0">
    <w:nsid w:val="4856517D"/>
    <w:multiLevelType w:val="multilevel"/>
    <w:tmpl w:val="C6AC2AD4"/>
    <w:lvl w:ilvl="0">
      <w:start w:val="1"/>
      <w:numFmt w:val="decimal"/>
      <w:lvlText w:val="%1."/>
      <w:lvlJc w:val="left"/>
      <w:pPr>
        <w:tabs>
          <w:tab w:val="num" w:pos="0"/>
        </w:tabs>
        <w:ind w:left="1429" w:hanging="360"/>
      </w:pPr>
      <w:rPr>
        <w:rFonts w:ascii="Times New Roman" w:hAnsi="Times New Roman" w:cs="Times New Roman"/>
        <w:b w:val="0"/>
        <w:bCs w:val="0"/>
        <w:color w:val="000000"/>
        <w:sz w:val="24"/>
        <w:szCs w:val="24"/>
      </w:rPr>
    </w:lvl>
    <w:lvl w:ilvl="1">
      <w:start w:val="1"/>
      <w:numFmt w:val="decimal"/>
      <w:lvlText w:val="%1.%2."/>
      <w:lvlJc w:val="left"/>
      <w:pPr>
        <w:tabs>
          <w:tab w:val="num" w:pos="0"/>
        </w:tabs>
        <w:ind w:left="1920" w:hanging="360"/>
      </w:pPr>
    </w:lvl>
    <w:lvl w:ilvl="2">
      <w:start w:val="1"/>
      <w:numFmt w:val="decimal"/>
      <w:lvlText w:val="%1.%2.%3."/>
      <w:lvlJc w:val="left"/>
      <w:pPr>
        <w:tabs>
          <w:tab w:val="num" w:pos="0"/>
        </w:tabs>
        <w:ind w:left="1789" w:hanging="720"/>
      </w:pPr>
    </w:lvl>
    <w:lvl w:ilvl="3">
      <w:start w:val="1"/>
      <w:numFmt w:val="decimal"/>
      <w:lvlText w:val="%1.%2.%3.%4."/>
      <w:lvlJc w:val="left"/>
      <w:pPr>
        <w:tabs>
          <w:tab w:val="num" w:pos="0"/>
        </w:tabs>
        <w:ind w:left="1789" w:hanging="720"/>
      </w:pPr>
    </w:lvl>
    <w:lvl w:ilvl="4">
      <w:start w:val="1"/>
      <w:numFmt w:val="decimal"/>
      <w:lvlText w:val="%1.%2.%3.%4.%5."/>
      <w:lvlJc w:val="left"/>
      <w:pPr>
        <w:tabs>
          <w:tab w:val="num" w:pos="0"/>
        </w:tabs>
        <w:ind w:left="2149" w:hanging="1080"/>
      </w:pPr>
    </w:lvl>
    <w:lvl w:ilvl="5">
      <w:start w:val="1"/>
      <w:numFmt w:val="decimal"/>
      <w:lvlText w:val="%1.%2.%3.%4.%5.%6."/>
      <w:lvlJc w:val="left"/>
      <w:pPr>
        <w:tabs>
          <w:tab w:val="num" w:pos="0"/>
        </w:tabs>
        <w:ind w:left="2149" w:hanging="1080"/>
      </w:pPr>
    </w:lvl>
    <w:lvl w:ilvl="6">
      <w:start w:val="1"/>
      <w:numFmt w:val="decimal"/>
      <w:lvlText w:val="%1.%2.%3.%4.%5.%6.%7."/>
      <w:lvlJc w:val="left"/>
      <w:pPr>
        <w:tabs>
          <w:tab w:val="num" w:pos="0"/>
        </w:tabs>
        <w:ind w:left="2509" w:hanging="1440"/>
      </w:pPr>
    </w:lvl>
    <w:lvl w:ilvl="7">
      <w:start w:val="1"/>
      <w:numFmt w:val="decimal"/>
      <w:lvlText w:val="%1.%2.%3.%4.%5.%6.%7.%8."/>
      <w:lvlJc w:val="left"/>
      <w:pPr>
        <w:tabs>
          <w:tab w:val="num" w:pos="0"/>
        </w:tabs>
        <w:ind w:left="2509" w:hanging="1440"/>
      </w:pPr>
    </w:lvl>
    <w:lvl w:ilvl="8">
      <w:start w:val="1"/>
      <w:numFmt w:val="decimal"/>
      <w:lvlText w:val="%1.%2.%3.%4.%5.%6.%7.%8.%9."/>
      <w:lvlJc w:val="left"/>
      <w:pPr>
        <w:tabs>
          <w:tab w:val="num" w:pos="0"/>
        </w:tabs>
        <w:ind w:left="2869" w:hanging="180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6B20"/>
    <w:rsid w:val="00226D9F"/>
    <w:rsid w:val="0023200E"/>
    <w:rsid w:val="002F7FF1"/>
    <w:rsid w:val="00584396"/>
    <w:rsid w:val="00C76B2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48C0E98"/>
  <w15:docId w15:val="{8ED190E0-7ADD-4422-BF17-C97941DEA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0"/>
      <w:szCs w:val="20"/>
      <w:lang w:val="en-US" w:bidi="ar-SA"/>
    </w:rPr>
  </w:style>
  <w:style w:type="paragraph" w:styleId="Antrat1">
    <w:name w:val="heading 1"/>
    <w:basedOn w:val="prastasis"/>
    <w:next w:val="prastasis"/>
    <w:uiPriority w:val="9"/>
    <w:qFormat/>
    <w:pPr>
      <w:keepNext/>
      <w:numPr>
        <w:numId w:val="1"/>
      </w:numPr>
      <w:spacing w:before="240" w:after="60"/>
      <w:outlineLvl w:val="0"/>
    </w:pPr>
    <w:rPr>
      <w:rFonts w:ascii="Arial" w:hAnsi="Arial" w:cs="Arial"/>
      <w:b/>
      <w:bCs/>
      <w:kern w:val="2"/>
      <w:sz w:val="32"/>
      <w:szCs w:val="32"/>
    </w:rPr>
  </w:style>
  <w:style w:type="paragraph" w:styleId="Antrat4">
    <w:name w:val="heading 4"/>
    <w:basedOn w:val="prastasis"/>
    <w:next w:val="prastasis"/>
    <w:uiPriority w:val="9"/>
    <w:semiHidden/>
    <w:unhideWhenUsed/>
    <w:qFormat/>
    <w:pPr>
      <w:keepNext/>
      <w:keepLines/>
      <w:numPr>
        <w:ilvl w:val="3"/>
        <w:numId w:val="1"/>
      </w:numPr>
      <w:spacing w:before="200"/>
      <w:outlineLvl w:val="3"/>
    </w:pPr>
    <w:rPr>
      <w:rFonts w:ascii="Calibri Light" w:hAnsi="Calibri Light"/>
      <w:b/>
      <w:bCs/>
      <w:i/>
      <w:iCs/>
      <w:color w:val="5B9BD5"/>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2z0">
    <w:name w:val="WW8Num2z0"/>
    <w:qFormat/>
  </w:style>
  <w:style w:type="character" w:customStyle="1" w:styleId="WW8Num3z1">
    <w:name w:val="WW8Num3z1"/>
    <w:qFormat/>
  </w:style>
  <w:style w:type="character" w:customStyle="1" w:styleId="WW8Num4z0">
    <w:name w:val="WW8Num4z0"/>
    <w:qFormat/>
    <w:rPr>
      <w:rFonts w:ascii="Times New Roman" w:hAnsi="Times New Roman" w:cs="Times New Roman"/>
      <w:b w:val="0"/>
      <w:bCs w:val="0"/>
      <w:color w:val="000000"/>
      <w:sz w:val="24"/>
      <w:szCs w:val="24"/>
    </w:rPr>
  </w:style>
  <w:style w:type="character" w:customStyle="1" w:styleId="WW8Num4z1">
    <w:name w:val="WW8Num4z1"/>
    <w:qFormat/>
  </w:style>
  <w:style w:type="character" w:customStyle="1" w:styleId="WW8Num5z0">
    <w:name w:val="WW8Num5z0"/>
    <w:qFormat/>
  </w:style>
  <w:style w:type="character" w:customStyle="1" w:styleId="WW8Num6z0">
    <w:name w:val="WW8Num6z0"/>
    <w:qFormat/>
    <w:rPr>
      <w:rFonts w:ascii="Times New Roman" w:hAnsi="Times New Roman" w:cs="Times New Roman"/>
      <w:b w:val="0"/>
      <w:bCs w:val="0"/>
      <w:sz w:val="24"/>
      <w:szCs w:val="24"/>
    </w:rPr>
  </w:style>
  <w:style w:type="character" w:customStyle="1" w:styleId="WW8Num6z1">
    <w:name w:val="WW8Num6z1"/>
    <w:qFormat/>
  </w:style>
  <w:style w:type="character" w:customStyle="1" w:styleId="WW8Num7z0">
    <w:name w:val="WW8Num7z0"/>
    <w:qFormat/>
    <w:rPr>
      <w:color w:val="000000"/>
    </w:rPr>
  </w:style>
  <w:style w:type="character" w:customStyle="1" w:styleId="WW8Num8z0">
    <w:name w:val="WW8Num8z0"/>
    <w:qFormat/>
    <w:rPr>
      <w:rFonts w:ascii="Times New Roman" w:hAnsi="Times New Roman" w:cs="Times New Roman"/>
      <w:b w:val="0"/>
      <w:bCs w:val="0"/>
      <w:sz w:val="24"/>
      <w:szCs w:val="24"/>
    </w:rPr>
  </w:style>
  <w:style w:type="character" w:customStyle="1" w:styleId="WW8Num8z1">
    <w:name w:val="WW8Num8z1"/>
    <w:qFormat/>
  </w:style>
  <w:style w:type="character" w:customStyle="1" w:styleId="WW8Num9z0">
    <w:name w:val="WW8Num9z0"/>
    <w:qFormat/>
    <w:rPr>
      <w:rFonts w:ascii="Times New Roman" w:hAnsi="Times New Roman" w:cs="Times New Roman"/>
      <w:b w:val="0"/>
      <w:bCs w:val="0"/>
      <w:sz w:val="24"/>
      <w:szCs w:val="24"/>
    </w:rPr>
  </w:style>
  <w:style w:type="character" w:customStyle="1" w:styleId="WW8Num9z1">
    <w:name w:val="WW8Num9z1"/>
    <w:qFormat/>
  </w:style>
  <w:style w:type="character" w:customStyle="1" w:styleId="WW8Num11z0">
    <w:name w:val="WW8Num11z0"/>
    <w:qFormat/>
    <w:rPr>
      <w:rFonts w:ascii="Times New Roman" w:hAnsi="Times New Roman" w:cs="Times New Roman"/>
      <w:b w:val="0"/>
      <w:bCs w:val="0"/>
      <w:sz w:val="24"/>
      <w:szCs w:val="24"/>
    </w:rPr>
  </w:style>
  <w:style w:type="character" w:customStyle="1" w:styleId="WW8Num11z1">
    <w:name w:val="WW8Num11z1"/>
    <w:qFormat/>
  </w:style>
  <w:style w:type="character" w:customStyle="1" w:styleId="WW8Num12z0">
    <w:name w:val="WW8Num12z0"/>
    <w:qFormat/>
    <w:rPr>
      <w:rFonts w:cs="Times New Roman"/>
    </w:rPr>
  </w:style>
  <w:style w:type="character" w:customStyle="1" w:styleId="WW8Num12z1">
    <w:name w:val="WW8Num12z1"/>
    <w:qFormat/>
    <w:rPr>
      <w:rFonts w:cs="Times New Roman"/>
    </w:rPr>
  </w:style>
  <w:style w:type="character" w:customStyle="1" w:styleId="WW8Num13z0">
    <w:name w:val="WW8Num13z0"/>
    <w:qFormat/>
  </w:style>
  <w:style w:type="character" w:customStyle="1" w:styleId="WW8Num13z1">
    <w:name w:val="WW8Num13z1"/>
    <w:qFormat/>
    <w:rPr>
      <w:b/>
    </w:rPr>
  </w:style>
  <w:style w:type="character" w:customStyle="1" w:styleId="WW8Num14z0">
    <w:name w:val="WW8Num14z0"/>
    <w:qFormat/>
    <w:rPr>
      <w:rFonts w:ascii="Times New Roman" w:hAnsi="Times New Roman" w:cs="Times New Roman"/>
      <w:b w:val="0"/>
      <w:bCs w:val="0"/>
      <w:sz w:val="24"/>
      <w:szCs w:val="24"/>
    </w:rPr>
  </w:style>
  <w:style w:type="character" w:customStyle="1" w:styleId="WW8Num14z1">
    <w:name w:val="WW8Num14z1"/>
    <w:qFormat/>
  </w:style>
  <w:style w:type="character" w:customStyle="1" w:styleId="WW8Num15z0">
    <w:name w:val="WW8Num15z0"/>
    <w:qFormat/>
  </w:style>
  <w:style w:type="character" w:styleId="Komentaronuoroda">
    <w:name w:val="annotation reference"/>
    <w:qFormat/>
    <w:rPr>
      <w:sz w:val="16"/>
      <w:szCs w:val="16"/>
    </w:rPr>
  </w:style>
  <w:style w:type="character" w:customStyle="1" w:styleId="PavadinimasDiagrama">
    <w:name w:val="Pavadinimas Diagrama"/>
    <w:qFormat/>
    <w:rPr>
      <w:b/>
      <w:bCs/>
      <w:sz w:val="24"/>
      <w:szCs w:val="24"/>
      <w:lang w:val="en-US"/>
    </w:rPr>
  </w:style>
  <w:style w:type="character" w:customStyle="1" w:styleId="Antrat4Diagrama">
    <w:name w:val="Antraštė 4 Diagrama"/>
    <w:qFormat/>
    <w:rPr>
      <w:rFonts w:ascii="Calibri Light" w:hAnsi="Calibri Light" w:cs="Calibri Light"/>
      <w:b/>
      <w:bCs/>
      <w:i/>
      <w:iCs/>
      <w:color w:val="5B9BD5"/>
      <w:sz w:val="24"/>
    </w:rPr>
  </w:style>
  <w:style w:type="character" w:styleId="Puslapionumeris">
    <w:name w:val="page number"/>
    <w:rPr>
      <w:rFonts w:cs="Times New Roman"/>
    </w:rPr>
  </w:style>
  <w:style w:type="character" w:customStyle="1" w:styleId="AntratsDiagrama">
    <w:name w:val="Antraštės Diagrama"/>
    <w:qFormat/>
    <w:rPr>
      <w:sz w:val="24"/>
      <w:szCs w:val="24"/>
    </w:rPr>
  </w:style>
  <w:style w:type="character" w:customStyle="1" w:styleId="PoratDiagrama">
    <w:name w:val="Poraštė Diagrama"/>
    <w:qFormat/>
    <w:rPr>
      <w:lang w:val="en-US"/>
    </w:rPr>
  </w:style>
  <w:style w:type="character" w:styleId="Hipersaitas">
    <w:name w:val="Hyperlink"/>
    <w:rPr>
      <w:color w:val="0563C1"/>
      <w:u w:val="single"/>
    </w:rPr>
  </w:style>
  <w:style w:type="character" w:styleId="Neapdorotaspaminjimas">
    <w:name w:val="Unresolved Mention"/>
    <w:qFormat/>
    <w:rPr>
      <w:color w:val="605E5C"/>
      <w:shd w:val="clear" w:color="auto" w:fill="E1DFDD"/>
    </w:rPr>
  </w:style>
  <w:style w:type="paragraph" w:customStyle="1" w:styleId="Heading">
    <w:name w:val="Heading"/>
    <w:basedOn w:val="prastasis"/>
    <w:next w:val="Pagrindinistekstas"/>
    <w:qFormat/>
    <w:pPr>
      <w:jc w:val="center"/>
    </w:pPr>
    <w:rPr>
      <w:b/>
      <w:bCs/>
      <w:sz w:val="24"/>
      <w:szCs w:val="24"/>
    </w:rPr>
  </w:style>
  <w:style w:type="paragraph" w:styleId="Pagrindinistekstas">
    <w:name w:val="Body Text"/>
    <w:basedOn w:val="prastasis"/>
    <w:pPr>
      <w:jc w:val="center"/>
    </w:pPr>
    <w:rPr>
      <w:b/>
      <w:bCs/>
      <w:sz w:val="24"/>
      <w:szCs w:val="24"/>
      <w:lang w:val="lt-LT"/>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rPr>
  </w:style>
  <w:style w:type="paragraph" w:styleId="Paantrat">
    <w:name w:val="Subtitle"/>
    <w:basedOn w:val="prastasis"/>
    <w:next w:val="Pagrindinistekstas"/>
    <w:uiPriority w:val="11"/>
    <w:qFormat/>
    <w:pPr>
      <w:jc w:val="center"/>
    </w:pPr>
    <w:rPr>
      <w:b/>
      <w:sz w:val="24"/>
      <w:lang w:val="lt-LT"/>
    </w:rPr>
  </w:style>
  <w:style w:type="paragraph" w:styleId="Komentarotekstas">
    <w:name w:val="annotation text"/>
    <w:basedOn w:val="prastasis"/>
    <w:qFormat/>
  </w:style>
  <w:style w:type="paragraph" w:styleId="Komentarotema">
    <w:name w:val="annotation subject"/>
    <w:basedOn w:val="Komentarotekstas"/>
    <w:next w:val="Komentarotekstas"/>
    <w:qFormat/>
    <w:rPr>
      <w:b/>
      <w:bCs/>
    </w:rPr>
  </w:style>
  <w:style w:type="paragraph" w:styleId="Debesliotekstas">
    <w:name w:val="Balloon Text"/>
    <w:basedOn w:val="prastasis"/>
    <w:qFormat/>
    <w:rPr>
      <w:rFonts w:ascii="Tahoma" w:hAnsi="Tahoma" w:cs="Tahoma"/>
      <w:sz w:val="16"/>
      <w:szCs w:val="16"/>
    </w:rPr>
  </w:style>
  <w:style w:type="paragraph" w:customStyle="1" w:styleId="CharCharDiagramaDiagramaCharCharDiagramaDiagrama1CharCharDiagramaDiagramaCharCharDiagramaDiagramaCharCharDiagramaDiagramaCharCharCharCharCharChar">
    <w:name w:val="Char Char Diagrama Diagrama Char Char Diagrama Diagrama1 Char Char Diagrama Diagrama Char Char Diagrama Diagrama Char Char Diagrama Diagrama Char Char Char Char Char Char"/>
    <w:basedOn w:val="prastasis"/>
    <w:qFormat/>
    <w:pPr>
      <w:spacing w:after="160" w:line="240" w:lineRule="exact"/>
    </w:pPr>
    <w:rPr>
      <w:rFonts w:ascii="Tahoma" w:hAnsi="Tahoma" w:cs="Tahoma"/>
    </w:rPr>
  </w:style>
  <w:style w:type="paragraph" w:customStyle="1" w:styleId="Default">
    <w:name w:val="Default"/>
    <w:qFormat/>
    <w:pPr>
      <w:autoSpaceDE w:val="0"/>
    </w:pPr>
    <w:rPr>
      <w:rFonts w:ascii="Times New Roman" w:eastAsia="Times New Roman" w:hAnsi="Times New Roman" w:cs="Times New Roman"/>
      <w:color w:val="000000"/>
      <w:lang w:val="en-US" w:bidi="ar-SA"/>
    </w:rPr>
  </w:style>
  <w:style w:type="paragraph" w:customStyle="1" w:styleId="Text1">
    <w:name w:val="Text 1"/>
    <w:basedOn w:val="prastasis"/>
    <w:qFormat/>
    <w:pPr>
      <w:spacing w:after="240"/>
      <w:ind w:left="482"/>
      <w:jc w:val="both"/>
    </w:pPr>
    <w:rPr>
      <w:sz w:val="24"/>
      <w:lang w:val="en-GB"/>
    </w:rPr>
  </w:style>
  <w:style w:type="paragraph" w:styleId="Literatrossraoantrat">
    <w:name w:val="toa heading"/>
    <w:basedOn w:val="prastasis"/>
    <w:next w:val="prastasis"/>
    <w:qFormat/>
    <w:pPr>
      <w:tabs>
        <w:tab w:val="left" w:pos="9000"/>
        <w:tab w:val="right" w:pos="9360"/>
      </w:tabs>
      <w:autoSpaceDE w:val="0"/>
    </w:pPr>
    <w:rPr>
      <w:rFonts w:ascii="CG Times" w:hAnsi="CG Times" w:cs="CG Times"/>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rPr>
      <w:sz w:val="24"/>
      <w:szCs w:val="24"/>
      <w:lang w:val="lt-LT"/>
    </w:rPr>
  </w:style>
  <w:style w:type="paragraph" w:styleId="Betarp">
    <w:name w:val="No Spacing"/>
    <w:qFormat/>
    <w:rPr>
      <w:rFonts w:ascii="Times New Roman" w:eastAsia="Times New Roman" w:hAnsi="Times New Roman" w:cs="Times New Roman"/>
      <w:sz w:val="20"/>
      <w:szCs w:val="20"/>
      <w:lang w:bidi="ar-SA"/>
    </w:rPr>
  </w:style>
  <w:style w:type="paragraph" w:styleId="Porat">
    <w:name w:val="footer"/>
    <w:basedOn w:val="prastasis"/>
    <w:pPr>
      <w:tabs>
        <w:tab w:val="center" w:pos="4819"/>
        <w:tab w:val="right" w:pos="9638"/>
      </w:tabs>
    </w:pPr>
  </w:style>
  <w:style w:type="paragraph" w:customStyle="1" w:styleId="TableContents">
    <w:name w:val="Table Contents"/>
    <w:basedOn w:val="prastasis"/>
    <w:qFormat/>
    <w:pPr>
      <w:widowControl w:val="0"/>
      <w:suppressLineNumbers/>
    </w:pPr>
  </w:style>
  <w:style w:type="paragraph" w:customStyle="1" w:styleId="TableHeading">
    <w:name w:val="Table Heading"/>
    <w:basedOn w:val="TableContents"/>
    <w:qFormat/>
    <w:pPr>
      <w:jc w:val="center"/>
    </w:pPr>
    <w:rPr>
      <w:b/>
      <w:bCs/>
    </w:rPr>
  </w:style>
  <w:style w:type="paragraph" w:customStyle="1" w:styleId="FrameContents">
    <w:name w:val="Frame Contents"/>
    <w:basedOn w:val="prastasis"/>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smc.kedainiai.lm.lt/veiksmu-planas" TargetMode="Externa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8508</Words>
  <Characters>4850</Characters>
  <Application>Microsoft Office Word</Application>
  <DocSecurity>0</DocSecurity>
  <Lines>40</Lines>
  <Paragraphs>26</Paragraphs>
  <ScaleCrop>false</ScaleCrop>
  <Company/>
  <LinksUpToDate>false</LinksUpToDate>
  <CharactersWithSpaces>13332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Aldona</dc:creator>
  <cp:lastModifiedBy>Steponas Navajauskas</cp:lastModifiedBy>
  <cp:revision>2</cp:revision>
  <cp:lastPrinted>2024-04-11T13:45:00Z</cp:lastPrinted>
  <dcterms:created xsi:type="dcterms:W3CDTF">2024-04-18T06:52:00Z</dcterms:created>
  <dcterms:modified xsi:type="dcterms:W3CDTF">2024-04-18T06:52:00Z</dcterms:modified>
  <dc:language>lt-LT</dc:language>
</cp:coreProperties>
</file>