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bCs/>
          <w:szCs w:val="24"/>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7" o:title=""/>
          </v:shape>
          <o:OLEObject Type="Embed" ProgID="Imaging.Document" ShapeID="_x0000_i1025" DrawAspect="Content" ObjectID="_1779185355" r:id="rId8"/>
        </w:object>
      </w:r>
    </w:p>
    <w:p w:rsidR="003D6CC1" w:rsidRDefault="003D6CC1">
      <w:pPr>
        <w:jc w:val="center"/>
        <w:rPr>
          <w:b/>
          <w:szCs w:val="24"/>
          <w:lang w:eastAsia="lt-LT"/>
        </w:rPr>
      </w:pP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EB5F42" w:rsidRDefault="00EB5F42">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5628CD" w:rsidRPr="005628CD">
        <w:rPr>
          <w:b/>
          <w:bCs/>
          <w:iCs/>
          <w:szCs w:val="24"/>
        </w:rPr>
        <w:t xml:space="preserve">UGDYMO PRIEINAMUMO DIDINIMAS ATSKIRTĮ PATIRIANTIEMS VAIKAMS </w:t>
      </w:r>
      <w:r w:rsidR="005628CD" w:rsidRPr="005628CD">
        <w:rPr>
          <w:b/>
          <w:bCs/>
          <w:szCs w:val="24"/>
          <w:lang w:eastAsia="lt-LT"/>
        </w:rPr>
        <w:t xml:space="preserve">KĖDAINIŲ „RYTO“ </w:t>
      </w:r>
      <w:r w:rsidR="005628CD" w:rsidRPr="005628CD">
        <w:rPr>
          <w:b/>
          <w:bCs/>
          <w:iCs/>
          <w:szCs w:val="24"/>
        </w:rPr>
        <w:t xml:space="preserve">IR </w:t>
      </w:r>
      <w:r w:rsidR="005628CD" w:rsidRPr="005628CD">
        <w:rPr>
          <w:b/>
          <w:bCs/>
          <w:szCs w:val="24"/>
          <w:lang w:eastAsia="lt-LT"/>
        </w:rPr>
        <w:t>KĖDAINIŲ JUOZO PAUKŠTELIO PROGIMNAZIJOSE</w:t>
      </w:r>
      <w:r>
        <w:rPr>
          <w:b/>
          <w:szCs w:val="24"/>
          <w:lang w:eastAsia="x-none"/>
        </w:rPr>
        <w:t>“</w:t>
      </w:r>
    </w:p>
    <w:p w:rsidR="003D4B94" w:rsidRDefault="003D4B94">
      <w:pPr>
        <w:jc w:val="center"/>
        <w:rPr>
          <w:szCs w:val="24"/>
          <w:lang w:eastAsia="lt-LT"/>
        </w:rPr>
      </w:pPr>
    </w:p>
    <w:p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5628CD">
        <w:rPr>
          <w:szCs w:val="24"/>
          <w:lang w:eastAsia="lt-LT"/>
        </w:rPr>
        <w:t>gegužės</w:t>
      </w:r>
      <w:r w:rsidR="00E214F5">
        <w:rPr>
          <w:szCs w:val="24"/>
          <w:lang w:eastAsia="lt-LT"/>
        </w:rPr>
        <w:t xml:space="preserve"> </w:t>
      </w:r>
      <w:r w:rsidR="003D6CC1">
        <w:rPr>
          <w:szCs w:val="24"/>
          <w:lang w:eastAsia="lt-LT"/>
        </w:rPr>
        <w:t>3</w:t>
      </w:r>
      <w:r w:rsidR="00E214F5">
        <w:rPr>
          <w:szCs w:val="24"/>
          <w:lang w:eastAsia="lt-LT"/>
        </w:rPr>
        <w:t xml:space="preserve">1 </w:t>
      </w:r>
      <w:r>
        <w:rPr>
          <w:szCs w:val="24"/>
          <w:lang w:eastAsia="lt-LT"/>
        </w:rPr>
        <w:t xml:space="preserve">d. Nr. </w:t>
      </w:r>
      <w:r w:rsidR="003D6CC1">
        <w:rPr>
          <w:szCs w:val="24"/>
          <w:lang w:eastAsia="lt-LT"/>
        </w:rPr>
        <w:t>TS-</w:t>
      </w:r>
      <w:r w:rsidR="006E674C">
        <w:rPr>
          <w:szCs w:val="24"/>
          <w:lang w:eastAsia="lt-LT"/>
        </w:rPr>
        <w:t>130</w:t>
      </w:r>
      <w:bookmarkStart w:id="0" w:name="_GoBack"/>
      <w:bookmarkEnd w:id="0"/>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085B07" w:rsidRPr="009027EB" w:rsidRDefault="00F75B6F" w:rsidP="00F31E4A">
      <w:pPr>
        <w:ind w:firstLine="851"/>
        <w:jc w:val="both"/>
        <w:rPr>
          <w:szCs w:val="24"/>
          <w:lang w:eastAsia="lt-LT"/>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51242C">
        <w:t xml:space="preserve">2022–2030 m. Kauno regiono plėtros planu, patvirtintu Kauno regiono plėtros tarybos 2023 m. vasario 23 d. sprendimu Nr. 6KS-8 „Dėl 2022–2030 m. Kauno regiono plėtros plano patvirtinimo“, </w:t>
      </w:r>
      <w:r w:rsidR="0049303D">
        <w:rPr>
          <w:color w:val="000000"/>
        </w:rPr>
        <w:t>R</w:t>
      </w:r>
      <w:r w:rsidR="00D149B3" w:rsidRPr="00F31E4A">
        <w:rPr>
          <w:color w:val="000000"/>
        </w:rPr>
        <w:t xml:space="preserve">egioninės pažangos priemonės Nr. </w:t>
      </w:r>
      <w:r w:rsidR="00E26C78">
        <w:rPr>
          <w:color w:val="000000"/>
        </w:rPr>
        <w:t>12-003-03-01-23</w:t>
      </w:r>
      <w:r w:rsidR="00E26C78" w:rsidRPr="009027EB">
        <w:rPr>
          <w:szCs w:val="24"/>
        </w:rPr>
        <w:t xml:space="preserve"> </w:t>
      </w:r>
      <w:r w:rsidR="00D149B3" w:rsidRPr="00F31E4A">
        <w:rPr>
          <w:color w:val="000000"/>
        </w:rPr>
        <w:t>(RE) „</w:t>
      </w:r>
      <w:r w:rsidR="00C625FD">
        <w:rPr>
          <w:color w:val="000000"/>
        </w:rPr>
        <w:t>Padidinti ugdymo prieinamumą atskirtį patiriantiems vaikams</w:t>
      </w:r>
      <w:r w:rsidR="00D149B3" w:rsidRPr="00F31E4A">
        <w:rPr>
          <w:color w:val="000000"/>
        </w:rPr>
        <w:t>“ finansavimo gairių</w:t>
      </w:r>
      <w:r w:rsidR="00085B07" w:rsidRPr="009027EB">
        <w:rPr>
          <w:szCs w:val="24"/>
        </w:rPr>
        <w:t>, patvirtint</w:t>
      </w:r>
      <w:r w:rsidR="00F31E4A">
        <w:rPr>
          <w:szCs w:val="24"/>
        </w:rPr>
        <w:t>ų</w:t>
      </w:r>
      <w:r w:rsidR="00085B07" w:rsidRPr="009027EB">
        <w:rPr>
          <w:szCs w:val="24"/>
        </w:rPr>
        <w:t xml:space="preserve"> Lietuvos Respublikos švietimo, mokslo ir sporto ministro 202</w:t>
      </w:r>
      <w:r w:rsidR="00F31E4A">
        <w:rPr>
          <w:szCs w:val="24"/>
        </w:rPr>
        <w:t>2</w:t>
      </w:r>
      <w:r w:rsidR="00085B07" w:rsidRPr="009027EB">
        <w:rPr>
          <w:szCs w:val="24"/>
        </w:rPr>
        <w:t xml:space="preserve"> m. </w:t>
      </w:r>
      <w:r w:rsidR="00C625FD">
        <w:rPr>
          <w:color w:val="000000"/>
        </w:rPr>
        <w:t xml:space="preserve">rugsėjo 30 d. Nr. </w:t>
      </w:r>
      <w:r w:rsidR="00085B07" w:rsidRPr="009027EB">
        <w:rPr>
          <w:szCs w:val="24"/>
        </w:rPr>
        <w:t xml:space="preserve">įsakymu </w:t>
      </w:r>
      <w:r w:rsidR="00085B07" w:rsidRPr="00F31E4A">
        <w:rPr>
          <w:szCs w:val="24"/>
        </w:rPr>
        <w:t xml:space="preserve">Nr. </w:t>
      </w:r>
      <w:r w:rsidR="00C625FD">
        <w:rPr>
          <w:color w:val="000000"/>
        </w:rPr>
        <w:t>V-1542</w:t>
      </w:r>
      <w:r w:rsidR="00085B07" w:rsidRPr="00F31E4A">
        <w:rPr>
          <w:szCs w:val="24"/>
        </w:rPr>
        <w:t xml:space="preserve"> „</w:t>
      </w:r>
      <w:r w:rsidR="00F31E4A" w:rsidRPr="00F31E4A">
        <w:rPr>
          <w:color w:val="000000"/>
        </w:rPr>
        <w:t xml:space="preserve">Dėl </w:t>
      </w:r>
      <w:r w:rsidR="00C625FD">
        <w:rPr>
          <w:color w:val="000000"/>
        </w:rPr>
        <w:t xml:space="preserve">Regioninės pažangos priemonės Nr. 12-003-03-01-23 (RE) „Padidinti ugdymo prieinamumą atskirtį patiriantiems vaikams“ finansavimo </w:t>
      </w:r>
      <w:r w:rsidR="00F31E4A" w:rsidRPr="00F31E4A">
        <w:rPr>
          <w:color w:val="000000"/>
        </w:rPr>
        <w:t>gairių patvirtinimo</w:t>
      </w:r>
      <w:r w:rsidR="00085B07" w:rsidRPr="00F31E4A">
        <w:rPr>
          <w:color w:val="000000"/>
          <w:szCs w:val="24"/>
          <w:lang w:eastAsia="lt-LT"/>
        </w:rPr>
        <w:t xml:space="preserve">“ </w:t>
      </w:r>
      <w:r w:rsidR="00F31E4A">
        <w:rPr>
          <w:color w:val="000000"/>
          <w:szCs w:val="24"/>
          <w:lang w:eastAsia="lt-LT"/>
        </w:rPr>
        <w:t xml:space="preserve">3 skyriaus </w:t>
      </w:r>
      <w:r w:rsidR="00391BF0" w:rsidRPr="003F2BBD">
        <w:rPr>
          <w:color w:val="000000"/>
          <w:szCs w:val="24"/>
          <w:lang w:eastAsia="lt-LT"/>
        </w:rPr>
        <w:t>2</w:t>
      </w:r>
      <w:r w:rsidR="00E31FAE">
        <w:rPr>
          <w:color w:val="000000"/>
          <w:szCs w:val="24"/>
          <w:lang w:eastAsia="lt-LT"/>
        </w:rPr>
        <w:t>.</w:t>
      </w:r>
      <w:r w:rsidR="000B64C5">
        <w:rPr>
          <w:color w:val="000000"/>
          <w:szCs w:val="24"/>
          <w:lang w:eastAsia="lt-LT"/>
        </w:rPr>
        <w:t>6</w:t>
      </w:r>
      <w:r w:rsidR="003F2BBD">
        <w:rPr>
          <w:color w:val="000000"/>
          <w:szCs w:val="24"/>
          <w:lang w:eastAsia="lt-LT"/>
        </w:rPr>
        <w:t>,</w:t>
      </w:r>
      <w:r w:rsidR="00391BF0" w:rsidRPr="003F2BBD">
        <w:rPr>
          <w:color w:val="000000"/>
          <w:szCs w:val="24"/>
          <w:lang w:eastAsia="lt-LT"/>
        </w:rPr>
        <w:t xml:space="preserve"> </w:t>
      </w:r>
      <w:r w:rsidR="00E31FAE">
        <w:rPr>
          <w:color w:val="000000"/>
          <w:szCs w:val="24"/>
          <w:lang w:eastAsia="lt-LT"/>
        </w:rPr>
        <w:t>2.</w:t>
      </w:r>
      <w:r w:rsidR="000B64C5">
        <w:rPr>
          <w:color w:val="000000"/>
          <w:szCs w:val="24"/>
          <w:lang w:eastAsia="lt-LT"/>
        </w:rPr>
        <w:t>8</w:t>
      </w:r>
      <w:r w:rsidR="00E31FAE">
        <w:rPr>
          <w:color w:val="000000"/>
          <w:szCs w:val="24"/>
          <w:lang w:eastAsia="lt-LT"/>
        </w:rPr>
        <w:t>.</w:t>
      </w:r>
      <w:r w:rsidR="000B64C5">
        <w:rPr>
          <w:color w:val="000000"/>
          <w:szCs w:val="24"/>
          <w:lang w:eastAsia="lt-LT"/>
        </w:rPr>
        <w:t>8</w:t>
      </w:r>
      <w:r w:rsidR="00E31FAE">
        <w:rPr>
          <w:color w:val="000000"/>
          <w:szCs w:val="24"/>
          <w:lang w:eastAsia="lt-LT"/>
        </w:rPr>
        <w:t>, 5.1</w:t>
      </w:r>
      <w:r w:rsidR="00F3578D">
        <w:rPr>
          <w:color w:val="000000"/>
          <w:szCs w:val="24"/>
          <w:lang w:eastAsia="lt-LT"/>
        </w:rPr>
        <w:t xml:space="preserve"> ir</w:t>
      </w:r>
      <w:r w:rsidR="00E31FAE">
        <w:rPr>
          <w:color w:val="000000"/>
          <w:szCs w:val="24"/>
          <w:lang w:eastAsia="lt-LT"/>
        </w:rPr>
        <w:t xml:space="preserve"> 5.2</w:t>
      </w:r>
      <w:r w:rsidR="003F2BBD">
        <w:rPr>
          <w:color w:val="000000"/>
          <w:szCs w:val="24"/>
          <w:lang w:eastAsia="lt-LT"/>
        </w:rPr>
        <w:t xml:space="preserve"> </w:t>
      </w:r>
      <w:r w:rsidR="00803EC6">
        <w:rPr>
          <w:color w:val="000000"/>
          <w:szCs w:val="24"/>
          <w:lang w:eastAsia="lt-LT"/>
        </w:rPr>
        <w:t xml:space="preserve">papunkčiais </w:t>
      </w:r>
      <w:r w:rsidR="00387F22">
        <w:rPr>
          <w:szCs w:val="24"/>
        </w:rPr>
        <w:t xml:space="preserve">ir atsižvelgdama į </w:t>
      </w:r>
      <w:r w:rsidR="00387F22" w:rsidRPr="00530C6F">
        <w:rPr>
          <w:szCs w:val="24"/>
        </w:rPr>
        <w:t>Kėdainių rajono savivaldybės 2024–2026 metų strategin</w:t>
      </w:r>
      <w:r w:rsidR="00387F22">
        <w:rPr>
          <w:szCs w:val="24"/>
        </w:rPr>
        <w:t>į</w:t>
      </w:r>
      <w:r w:rsidR="00387F22" w:rsidRPr="00530C6F">
        <w:rPr>
          <w:szCs w:val="24"/>
        </w:rPr>
        <w:t xml:space="preserve"> veiklos plan</w:t>
      </w:r>
      <w:r w:rsidR="00387F22">
        <w:rPr>
          <w:szCs w:val="24"/>
        </w:rPr>
        <w:t xml:space="preserve">ą, patvirtintą Kėdainių rajono savivaldybės tarybos 2024 m. vasario 15 d. sprendimu Nr. TS-23  „Dėl </w:t>
      </w:r>
      <w:r w:rsidR="00387F22" w:rsidRPr="00530C6F">
        <w:rPr>
          <w:szCs w:val="24"/>
        </w:rPr>
        <w:t>Kėdainių rajono savivaldybės 2024–2026 metų strategin</w:t>
      </w:r>
      <w:r w:rsidR="00387F22">
        <w:rPr>
          <w:szCs w:val="24"/>
        </w:rPr>
        <w:t>iu</w:t>
      </w:r>
      <w:r w:rsidR="00387F22" w:rsidRPr="00530C6F">
        <w:rPr>
          <w:szCs w:val="24"/>
        </w:rPr>
        <w:t xml:space="preserve"> veiklos plan</w:t>
      </w:r>
      <w:r w:rsidR="00387F22">
        <w:rPr>
          <w:szCs w:val="24"/>
        </w:rPr>
        <w:t xml:space="preserve">o tvirtinimo“, </w:t>
      </w:r>
      <w:r w:rsidR="00391BF0" w:rsidRPr="009027EB">
        <w:rPr>
          <w:szCs w:val="24"/>
          <w:lang w:eastAsia="lt-LT"/>
        </w:rPr>
        <w:t xml:space="preserve">Kėdainių rajono savivaldybės taryba  </w:t>
      </w:r>
      <w:r w:rsidR="00391BF0" w:rsidRPr="009027EB">
        <w:rPr>
          <w:spacing w:val="40"/>
          <w:szCs w:val="24"/>
          <w:lang w:eastAsia="lt-LT"/>
        </w:rPr>
        <w:t>nusprendžia:</w:t>
      </w:r>
    </w:p>
    <w:p w:rsidR="003D4B94" w:rsidRDefault="008923A8" w:rsidP="008923A8">
      <w:pPr>
        <w:tabs>
          <w:tab w:val="left" w:pos="993"/>
        </w:tabs>
        <w:jc w:val="both"/>
        <w:rPr>
          <w:szCs w:val="24"/>
          <w:lang w:eastAsia="lt-LT"/>
        </w:rPr>
      </w:pPr>
      <w:r>
        <w:rPr>
          <w:szCs w:val="24"/>
          <w:lang w:eastAsia="lt-LT"/>
        </w:rPr>
        <w:tab/>
      </w:r>
      <w:r w:rsidR="00F75B6F">
        <w:rPr>
          <w:szCs w:val="24"/>
          <w:lang w:eastAsia="lt-LT"/>
        </w:rPr>
        <w:t>1. Pritart</w:t>
      </w:r>
      <w:r w:rsidR="00F75B6F">
        <w:rPr>
          <w:color w:val="000000"/>
          <w:szCs w:val="24"/>
          <w:lang w:eastAsia="lt-LT"/>
        </w:rPr>
        <w:t xml:space="preserve">i </w:t>
      </w:r>
      <w:r w:rsidR="00F75B6F">
        <w:rPr>
          <w:szCs w:val="24"/>
          <w:lang w:eastAsia="lt-LT"/>
        </w:rPr>
        <w:t>projekt</w:t>
      </w:r>
      <w:r w:rsidR="007F2925">
        <w:rPr>
          <w:szCs w:val="24"/>
          <w:lang w:eastAsia="lt-LT"/>
        </w:rPr>
        <w:t>o</w:t>
      </w:r>
      <w:r w:rsidR="00F75B6F">
        <w:rPr>
          <w:szCs w:val="24"/>
          <w:lang w:eastAsia="lt-LT"/>
        </w:rPr>
        <w:t xml:space="preserve"> „</w:t>
      </w:r>
      <w:r w:rsidR="005628CD">
        <w:rPr>
          <w:iCs/>
          <w:szCs w:val="24"/>
        </w:rPr>
        <w:t xml:space="preserve">Ugdymo prieinamumo didinimas atskirtį patiriantiems vaikams </w:t>
      </w:r>
      <w:r w:rsidR="005628CD">
        <w:rPr>
          <w:szCs w:val="24"/>
          <w:lang w:eastAsia="lt-LT"/>
        </w:rPr>
        <w:t xml:space="preserve">Kėdainių „Ryto“ </w:t>
      </w:r>
      <w:r w:rsidR="005628CD">
        <w:rPr>
          <w:iCs/>
          <w:szCs w:val="24"/>
        </w:rPr>
        <w:t xml:space="preserve">ir </w:t>
      </w:r>
      <w:r w:rsidR="005628CD">
        <w:rPr>
          <w:szCs w:val="24"/>
          <w:lang w:eastAsia="lt-LT"/>
        </w:rPr>
        <w:t>Kėdainių Juozo Paukštelio progimnazijose</w:t>
      </w:r>
      <w:r w:rsidR="00F75B6F">
        <w:rPr>
          <w:color w:val="000000"/>
          <w:szCs w:val="24"/>
          <w:lang w:eastAsia="lt-LT"/>
        </w:rPr>
        <w:t>“</w:t>
      </w:r>
      <w:r w:rsidR="007F2925">
        <w:rPr>
          <w:color w:val="000000"/>
          <w:szCs w:val="24"/>
          <w:lang w:eastAsia="lt-LT"/>
        </w:rPr>
        <w:t xml:space="preserve"> </w:t>
      </w:r>
      <w:r w:rsidR="009A2152">
        <w:rPr>
          <w:szCs w:val="24"/>
          <w:lang w:eastAsia="lt-LT"/>
        </w:rPr>
        <w:t xml:space="preserve">(toliau – Projektas) </w:t>
      </w:r>
      <w:r w:rsidR="007F2925">
        <w:rPr>
          <w:color w:val="000000"/>
          <w:szCs w:val="24"/>
          <w:lang w:eastAsia="lt-LT"/>
        </w:rPr>
        <w:t xml:space="preserve">įgyvendinimui ir </w:t>
      </w:r>
      <w:r w:rsidR="007F2925">
        <w:rPr>
          <w:szCs w:val="24"/>
          <w:lang w:eastAsia="lt-LT"/>
        </w:rPr>
        <w:t>skirti iš Kėdainių rajono savivaldybės biudžeto ne mažiau kaip 15 pr</w:t>
      </w:r>
      <w:r w:rsidR="00DF3511">
        <w:rPr>
          <w:szCs w:val="24"/>
          <w:lang w:eastAsia="lt-LT"/>
        </w:rPr>
        <w:t>ocentų visų tinkamų finansuoti P</w:t>
      </w:r>
      <w:r w:rsidR="00D35FB8">
        <w:rPr>
          <w:szCs w:val="24"/>
          <w:lang w:eastAsia="lt-LT"/>
        </w:rPr>
        <w:t>rojekto išlaidų</w:t>
      </w:r>
      <w:r w:rsidR="00F75B6F">
        <w:rPr>
          <w:szCs w:val="24"/>
          <w:lang w:eastAsia="lt-LT"/>
        </w:rPr>
        <w:t>.</w:t>
      </w:r>
    </w:p>
    <w:p w:rsidR="00387F22" w:rsidRPr="00D33285" w:rsidRDefault="008923A8" w:rsidP="008923A8">
      <w:pPr>
        <w:tabs>
          <w:tab w:val="left" w:pos="993"/>
        </w:tabs>
        <w:jc w:val="both"/>
        <w:rPr>
          <w:szCs w:val="24"/>
          <w:lang w:eastAsia="lt-LT"/>
        </w:rPr>
      </w:pPr>
      <w:r>
        <w:rPr>
          <w:szCs w:val="24"/>
          <w:lang w:eastAsia="lt-LT"/>
        </w:rPr>
        <w:tab/>
      </w:r>
      <w:r w:rsidR="00A8404C" w:rsidRPr="00A71F25">
        <w:rPr>
          <w:szCs w:val="24"/>
          <w:lang w:eastAsia="lt-LT"/>
        </w:rPr>
        <w:t>2</w:t>
      </w:r>
      <w:r w:rsidR="00F75B6F" w:rsidRPr="00A71F25">
        <w:rPr>
          <w:szCs w:val="24"/>
          <w:lang w:eastAsia="lt-LT"/>
        </w:rPr>
        <w:t xml:space="preserve">. </w:t>
      </w:r>
      <w:r w:rsidR="00387F22" w:rsidRPr="006C2F72">
        <w:rPr>
          <w:szCs w:val="24"/>
          <w:lang w:eastAsia="lt-LT"/>
        </w:rPr>
        <w:t>Apmokėti iš Kėdainių rajono savivaldybės biudžeto</w:t>
      </w:r>
      <w:r w:rsidR="00387F22">
        <w:rPr>
          <w:szCs w:val="24"/>
          <w:lang w:eastAsia="lt-LT"/>
        </w:rPr>
        <w:t xml:space="preserve"> visas netinkamas finansuoti, tačiau šiam Projektui įgyvendinti būtinas išlaidas, ir tinkamas išlaidas, kurių nepadengia Projekto finansavimas.</w:t>
      </w:r>
      <w:r w:rsidR="00387F22" w:rsidRPr="00D33285">
        <w:rPr>
          <w:szCs w:val="24"/>
          <w:lang w:eastAsia="lt-LT"/>
        </w:rPr>
        <w:t xml:space="preserve"> </w:t>
      </w:r>
    </w:p>
    <w:p w:rsidR="002C1249" w:rsidRPr="002C1249" w:rsidRDefault="008923A8" w:rsidP="008923A8">
      <w:pPr>
        <w:tabs>
          <w:tab w:val="left" w:pos="993"/>
        </w:tabs>
        <w:jc w:val="both"/>
        <w:rPr>
          <w:szCs w:val="24"/>
          <w:lang w:eastAsia="lt-LT"/>
        </w:rPr>
      </w:pPr>
      <w:r>
        <w:rPr>
          <w:szCs w:val="24"/>
          <w:lang w:eastAsia="lt-LT"/>
        </w:rPr>
        <w:tab/>
      </w:r>
      <w:r w:rsidR="002C1249" w:rsidRPr="002C1249">
        <w:rPr>
          <w:szCs w:val="24"/>
          <w:lang w:eastAsia="lt-LT"/>
        </w:rPr>
        <w:t xml:space="preserve">3. </w:t>
      </w:r>
      <w:r w:rsidR="002C1249">
        <w:rPr>
          <w:szCs w:val="24"/>
          <w:lang w:eastAsia="lt-LT"/>
        </w:rPr>
        <w:t xml:space="preserve">Užtikrinti </w:t>
      </w:r>
      <w:r w:rsidR="002C1249" w:rsidRPr="008923A8">
        <w:rPr>
          <w:szCs w:val="24"/>
          <w:lang w:eastAsia="lt-LT"/>
        </w:rPr>
        <w:t>Projekto veiklų metu sukurtų rezultatų tęstinumą ne mažiau kaip 5 metus po Projekto finansavimo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3D6CC1" w:rsidRDefault="003D6CC1">
      <w:pPr>
        <w:jc w:val="both"/>
        <w:rPr>
          <w:strike/>
          <w:color w:val="FF0000"/>
          <w:szCs w:val="24"/>
          <w:lang w:eastAsia="lt-LT"/>
        </w:rPr>
      </w:pPr>
    </w:p>
    <w:p w:rsidR="003D4B94" w:rsidRDefault="003D4B94">
      <w:pPr>
        <w:jc w:val="both"/>
        <w:rPr>
          <w:strike/>
          <w:color w:val="FF0000"/>
          <w:szCs w:val="24"/>
          <w:lang w:eastAsia="lt-LT"/>
        </w:rPr>
      </w:pPr>
    </w:p>
    <w:p w:rsidR="003D4B94" w:rsidRDefault="00F75B6F">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3D6CC1">
        <w:rPr>
          <w:rFonts w:ascii="TimesNewRomanPSMT" w:eastAsia="TimesNewRomanPSMT" w:hAnsi="TimesNewRomanPSMT" w:cs="TimesNewRomanPSMT"/>
          <w:szCs w:val="24"/>
          <w:u w:color="FFFFFF"/>
          <w:lang w:eastAsia="ar-SA"/>
        </w:rPr>
        <w:tab/>
      </w:r>
      <w:r w:rsidR="003D6CC1">
        <w:rPr>
          <w:rFonts w:ascii="TimesNewRomanPSMT" w:eastAsia="TimesNewRomanPSMT" w:hAnsi="TimesNewRomanPSMT" w:cs="TimesNewRomanPSMT"/>
          <w:szCs w:val="24"/>
          <w:u w:color="FFFFFF"/>
          <w:lang w:eastAsia="ar-SA"/>
        </w:rPr>
        <w:tab/>
      </w:r>
      <w:r w:rsidR="003D6CC1">
        <w:rPr>
          <w:rFonts w:ascii="TimesNewRomanPSMT" w:eastAsia="TimesNewRomanPSMT" w:hAnsi="TimesNewRomanPSMT" w:cs="TimesNewRomanPSMT"/>
          <w:szCs w:val="24"/>
          <w:u w:color="FFFFFF"/>
          <w:lang w:eastAsia="ar-SA"/>
        </w:rPr>
        <w:tab/>
      </w:r>
      <w:r w:rsidR="003D6CC1">
        <w:rPr>
          <w:rFonts w:ascii="TimesNewRomanPSMT" w:eastAsia="TimesNewRomanPSMT" w:hAnsi="TimesNewRomanPSMT" w:cs="TimesNewRomanPSMT"/>
          <w:szCs w:val="24"/>
          <w:u w:color="FFFFFF"/>
          <w:lang w:eastAsia="ar-SA"/>
        </w:rPr>
        <w:tab/>
        <w:t xml:space="preserve">                    Valentinas Tamulis</w:t>
      </w:r>
    </w:p>
    <w:p w:rsidR="003D4B94" w:rsidRDefault="003D4B94">
      <w:pPr>
        <w:widowControl w:val="0"/>
        <w:suppressAutoHyphens/>
        <w:rPr>
          <w:rFonts w:ascii="TimesNewRomanPSMT" w:eastAsia="TimesNewRomanPSMT" w:hAnsi="TimesNewRomanPSMT" w:cs="TimesNewRomanPSMT"/>
          <w:szCs w:val="24"/>
          <w:u w:color="FFFFFF"/>
          <w:lang w:eastAsia="ar-SA"/>
        </w:rPr>
      </w:pPr>
    </w:p>
    <w:p w:rsidR="003D4B94" w:rsidRDefault="003D4B94">
      <w:pPr>
        <w:widowControl w:val="0"/>
        <w:suppressAutoHyphens/>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834" w:rsidRDefault="002C7834">
      <w:pPr>
        <w:rPr>
          <w:szCs w:val="24"/>
          <w:lang w:val="en-US" w:eastAsia="lt-LT"/>
        </w:rPr>
      </w:pPr>
      <w:r>
        <w:rPr>
          <w:szCs w:val="24"/>
          <w:lang w:val="en-US" w:eastAsia="lt-LT"/>
        </w:rPr>
        <w:separator/>
      </w:r>
    </w:p>
  </w:endnote>
  <w:endnote w:type="continuationSeparator" w:id="0">
    <w:p w:rsidR="002C7834" w:rsidRDefault="002C7834">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834" w:rsidRDefault="002C7834">
      <w:pPr>
        <w:rPr>
          <w:szCs w:val="24"/>
          <w:lang w:val="en-US" w:eastAsia="lt-LT"/>
        </w:rPr>
      </w:pPr>
      <w:r>
        <w:rPr>
          <w:szCs w:val="24"/>
          <w:lang w:val="en-US" w:eastAsia="lt-LT"/>
        </w:rPr>
        <w:separator/>
      </w:r>
    </w:p>
  </w:footnote>
  <w:footnote w:type="continuationSeparator" w:id="0">
    <w:p w:rsidR="002C7834" w:rsidRDefault="002C7834">
      <w:pPr>
        <w:rPr>
          <w:szCs w:val="24"/>
          <w:lang w:val="en-US" w:eastAsia="lt-LT"/>
        </w:rPr>
      </w:pPr>
      <w:r>
        <w:rPr>
          <w:szCs w:val="24"/>
          <w:lang w:val="en-US" w:eastAsia="lt-LT"/>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85B07"/>
    <w:rsid w:val="000B2E1C"/>
    <w:rsid w:val="000B64C5"/>
    <w:rsid w:val="000F552F"/>
    <w:rsid w:val="00133074"/>
    <w:rsid w:val="001B5AC4"/>
    <w:rsid w:val="001E7943"/>
    <w:rsid w:val="00205544"/>
    <w:rsid w:val="00217A7A"/>
    <w:rsid w:val="00227F63"/>
    <w:rsid w:val="002C1249"/>
    <w:rsid w:val="002C7834"/>
    <w:rsid w:val="00301340"/>
    <w:rsid w:val="00307AD3"/>
    <w:rsid w:val="00317249"/>
    <w:rsid w:val="003253E4"/>
    <w:rsid w:val="003317EE"/>
    <w:rsid w:val="003634F6"/>
    <w:rsid w:val="00373D6E"/>
    <w:rsid w:val="00387F22"/>
    <w:rsid w:val="00391BF0"/>
    <w:rsid w:val="003D4B94"/>
    <w:rsid w:val="003D6CC1"/>
    <w:rsid w:val="003F2BBD"/>
    <w:rsid w:val="0049303D"/>
    <w:rsid w:val="00496C78"/>
    <w:rsid w:val="004C605C"/>
    <w:rsid w:val="0051242C"/>
    <w:rsid w:val="005628CD"/>
    <w:rsid w:val="0056686E"/>
    <w:rsid w:val="00602ACD"/>
    <w:rsid w:val="00625C21"/>
    <w:rsid w:val="00686363"/>
    <w:rsid w:val="006D5EB2"/>
    <w:rsid w:val="006E674C"/>
    <w:rsid w:val="006F6270"/>
    <w:rsid w:val="00766E44"/>
    <w:rsid w:val="0078221F"/>
    <w:rsid w:val="007F2925"/>
    <w:rsid w:val="007F6CF9"/>
    <w:rsid w:val="00803EC6"/>
    <w:rsid w:val="008923A8"/>
    <w:rsid w:val="008A6C2D"/>
    <w:rsid w:val="008A76A7"/>
    <w:rsid w:val="008B48B4"/>
    <w:rsid w:val="009027EB"/>
    <w:rsid w:val="009361EE"/>
    <w:rsid w:val="00983816"/>
    <w:rsid w:val="009A2152"/>
    <w:rsid w:val="009C66B6"/>
    <w:rsid w:val="009E0E86"/>
    <w:rsid w:val="00A627AA"/>
    <w:rsid w:val="00A71F25"/>
    <w:rsid w:val="00A8404C"/>
    <w:rsid w:val="00B11A1E"/>
    <w:rsid w:val="00B22405"/>
    <w:rsid w:val="00B608B7"/>
    <w:rsid w:val="00B8385D"/>
    <w:rsid w:val="00BA5728"/>
    <w:rsid w:val="00BE2414"/>
    <w:rsid w:val="00C1388F"/>
    <w:rsid w:val="00C625FD"/>
    <w:rsid w:val="00CA651B"/>
    <w:rsid w:val="00D149B3"/>
    <w:rsid w:val="00D35FB8"/>
    <w:rsid w:val="00D55BD5"/>
    <w:rsid w:val="00D63F85"/>
    <w:rsid w:val="00D94B9C"/>
    <w:rsid w:val="00DF3511"/>
    <w:rsid w:val="00E06C63"/>
    <w:rsid w:val="00E214F5"/>
    <w:rsid w:val="00E26C78"/>
    <w:rsid w:val="00E31FAE"/>
    <w:rsid w:val="00EB5F42"/>
    <w:rsid w:val="00F123D3"/>
    <w:rsid w:val="00F1421D"/>
    <w:rsid w:val="00F31E4A"/>
    <w:rsid w:val="00F3578D"/>
    <w:rsid w:val="00F44FDE"/>
    <w:rsid w:val="00F75B6F"/>
    <w:rsid w:val="00F90F31"/>
    <w:rsid w:val="00FE34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681C1"/>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B11A1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B11A1E"/>
    <w:rPr>
      <w:rFonts w:ascii="Segoe UI" w:hAnsi="Segoe UI" w:cs="Segoe UI"/>
      <w:sz w:val="18"/>
      <w:szCs w:val="18"/>
    </w:rPr>
  </w:style>
  <w:style w:type="paragraph" w:customStyle="1" w:styleId="Textbeitrauku">
    <w:name w:val="Text_be itrauku"/>
    <w:basedOn w:val="prastasis"/>
    <w:uiPriority w:val="99"/>
    <w:rsid w:val="00387F22"/>
    <w:pPr>
      <w:jc w:val="both"/>
    </w:pPr>
    <w:rPr>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D73AF-5626-4738-A7EE-056AF357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1571</Words>
  <Characters>897</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5</cp:revision>
  <cp:lastPrinted>2024-01-18T07:23:00Z</cp:lastPrinted>
  <dcterms:created xsi:type="dcterms:W3CDTF">2024-05-27T08:11:00Z</dcterms:created>
  <dcterms:modified xsi:type="dcterms:W3CDTF">2024-06-06T10:23:00Z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