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2B29" w14:textId="77777777" w:rsidR="00DD1F71" w:rsidRDefault="00DD1F71" w:rsidP="00DD1F71">
      <w:pPr>
        <w:spacing w:line="0" w:lineRule="atLeast"/>
        <w:jc w:val="center"/>
        <w:rPr>
          <w:lang w:eastAsia="ar-SA"/>
        </w:rPr>
      </w:pPr>
      <w:r>
        <w:rPr>
          <w:noProof/>
        </w:rPr>
        <w:drawing>
          <wp:inline distT="0" distB="0" distL="0" distR="0" wp14:anchorId="3480FC0B" wp14:editId="5351F1D6">
            <wp:extent cx="485775" cy="57150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662BA35A" w14:textId="77777777" w:rsidR="00DD1F71" w:rsidRDefault="00DD1F71" w:rsidP="00DD1F71">
      <w:pPr>
        <w:jc w:val="center"/>
        <w:rPr>
          <w:lang w:eastAsia="ar-SA"/>
        </w:rPr>
      </w:pPr>
    </w:p>
    <w:p w14:paraId="33269D45" w14:textId="77777777" w:rsidR="00DD1F71" w:rsidRDefault="00DD1F71" w:rsidP="00DD1F71">
      <w:pPr>
        <w:widowControl w:val="0"/>
        <w:suppressAutoHyphens/>
        <w:jc w:val="center"/>
        <w:rPr>
          <w:rFonts w:eastAsia="Lucida Sans Unicode"/>
          <w:b/>
          <w:lang w:val="en-GB"/>
        </w:rPr>
      </w:pPr>
      <w:r>
        <w:rPr>
          <w:b/>
          <w:bCs/>
          <w:caps/>
          <w:lang w:eastAsia="ar-SA"/>
        </w:rPr>
        <w:t>kėdainių rajono savivaldybėS</w:t>
      </w:r>
      <w:r>
        <w:rPr>
          <w:rFonts w:eastAsia="Lucida Sans Unicode"/>
          <w:b/>
          <w:lang w:val="en-GB"/>
        </w:rPr>
        <w:t xml:space="preserve"> MERAS</w:t>
      </w:r>
    </w:p>
    <w:p w14:paraId="3D05D1EF" w14:textId="77777777" w:rsidR="00DD1F71" w:rsidRDefault="00DD1F71" w:rsidP="00DD1F71">
      <w:pPr>
        <w:spacing w:line="200" w:lineRule="atLeast"/>
        <w:jc w:val="center"/>
        <w:rPr>
          <w:b/>
          <w:bCs/>
          <w:caps/>
          <w:lang w:eastAsia="ar-SA"/>
        </w:rPr>
      </w:pPr>
    </w:p>
    <w:p w14:paraId="235385E8" w14:textId="77777777" w:rsidR="00DD1F71" w:rsidRDefault="00DD1F71" w:rsidP="00DD1F71">
      <w:pPr>
        <w:spacing w:line="200" w:lineRule="atLeast"/>
        <w:jc w:val="center"/>
        <w:rPr>
          <w:b/>
          <w:bCs/>
          <w:caps/>
          <w:lang w:eastAsia="ar-SA"/>
        </w:rPr>
      </w:pPr>
      <w:r>
        <w:rPr>
          <w:b/>
          <w:bCs/>
          <w:caps/>
          <w:lang w:eastAsia="ar-SA"/>
        </w:rPr>
        <w:t>potvarkis</w:t>
      </w:r>
    </w:p>
    <w:p w14:paraId="6F245A5E" w14:textId="52224ADB" w:rsidR="00D51FC3" w:rsidRDefault="00A91F06" w:rsidP="00DD1F71">
      <w:pPr>
        <w:shd w:val="clear" w:color="auto" w:fill="FFFFFF"/>
        <w:jc w:val="center"/>
        <w:rPr>
          <w:b/>
        </w:rPr>
      </w:pPr>
      <w:r>
        <w:rPr>
          <w:b/>
        </w:rPr>
        <w:t xml:space="preserve">DĖL </w:t>
      </w:r>
      <w:r w:rsidRPr="00A91F06">
        <w:rPr>
          <w:b/>
        </w:rPr>
        <w:t>VIEŠOSIOS ĮSTAIGOS KĖDAINIŲ LIGONINĖS SVEIKATOS PRIEŽIŪROS  SPECIALISTŲ, IŠSKYRUS TEIKIANČIUS ILGALAIKĖS PRIEŽIŪROS PASLAUGAS, POREIKIO PROGNOZ</w:t>
      </w:r>
      <w:r>
        <w:rPr>
          <w:b/>
        </w:rPr>
        <w:t xml:space="preserve">ĖS </w:t>
      </w:r>
      <w:r w:rsidR="00EA5E96">
        <w:rPr>
          <w:b/>
        </w:rPr>
        <w:t xml:space="preserve">SUDERINIMO </w:t>
      </w:r>
    </w:p>
    <w:p w14:paraId="2C151B44" w14:textId="77777777" w:rsidR="00DD1F71" w:rsidRDefault="00DD1F71" w:rsidP="00DD1F71">
      <w:pPr>
        <w:jc w:val="center"/>
      </w:pPr>
    </w:p>
    <w:p w14:paraId="40C3C1DD" w14:textId="010B412C" w:rsidR="00DD1F71" w:rsidRDefault="00DD223F" w:rsidP="00DD1F71">
      <w:pPr>
        <w:jc w:val="center"/>
        <w:rPr>
          <w:strike/>
        </w:rPr>
      </w:pPr>
      <w:r>
        <w:t>2024 m. rugpjūč</w:t>
      </w:r>
      <w:r w:rsidR="00DD1F71">
        <w:t xml:space="preserve">io </w:t>
      </w:r>
      <w:r w:rsidR="007B6BB4">
        <w:t xml:space="preserve">9 </w:t>
      </w:r>
      <w:r w:rsidR="00DD1F71">
        <w:t xml:space="preserve">d. Nr. </w:t>
      </w:r>
      <w:r w:rsidR="007B6BB4">
        <w:t>MP1-421</w:t>
      </w:r>
    </w:p>
    <w:p w14:paraId="30F12409" w14:textId="77777777" w:rsidR="00DD1F71" w:rsidRDefault="00DD1F71" w:rsidP="00DD1F71">
      <w:pPr>
        <w:jc w:val="center"/>
      </w:pPr>
      <w:r>
        <w:t>Kėdainiai</w:t>
      </w:r>
    </w:p>
    <w:p w14:paraId="2E004490" w14:textId="77777777" w:rsidR="00DD1F71" w:rsidRDefault="00DD1F71" w:rsidP="00DD1F71">
      <w:pPr>
        <w:jc w:val="center"/>
      </w:pPr>
    </w:p>
    <w:p w14:paraId="0130BA6A" w14:textId="626F7280" w:rsidR="00686FDF" w:rsidRDefault="00DD1F71" w:rsidP="00686FDF">
      <w:pPr>
        <w:ind w:firstLine="851"/>
        <w:jc w:val="both"/>
        <w:rPr>
          <w:rFonts w:eastAsia="Calibri"/>
          <w:lang w:eastAsia="en-US"/>
        </w:rPr>
      </w:pPr>
      <w:r w:rsidRPr="00686FDF">
        <w:t>Vadovaudamasi Lietuvos Respublikos vietos savivaldos įstatymo 25 straipsnio 5 dalimi,</w:t>
      </w:r>
      <w:r w:rsidR="00686FDF" w:rsidRPr="00686FDF">
        <w:t xml:space="preserve"> </w:t>
      </w:r>
      <w:r w:rsidR="00F95A13">
        <w:t>27</w:t>
      </w:r>
      <w:r w:rsidR="00686FDF" w:rsidRPr="00686FDF">
        <w:t xml:space="preserve"> straipsnio </w:t>
      </w:r>
      <w:r w:rsidR="00F95A13">
        <w:t>2</w:t>
      </w:r>
      <w:r w:rsidR="00686FDF" w:rsidRPr="00686FDF">
        <w:t xml:space="preserve"> dalies </w:t>
      </w:r>
      <w:r w:rsidR="00F95A13">
        <w:t>9</w:t>
      </w:r>
      <w:r w:rsidR="00686FDF" w:rsidRPr="00686FDF">
        <w:t xml:space="preserve"> punktu,</w:t>
      </w:r>
      <w:r w:rsidR="00686FDF" w:rsidRPr="00686FDF">
        <w:rPr>
          <w:szCs w:val="22"/>
        </w:rPr>
        <w:t xml:space="preserve"> </w:t>
      </w:r>
      <w:r w:rsidR="00686FDF" w:rsidRPr="00686FDF">
        <w:t>Lietuvos nacionalinės sveikatos sistemos įstaigų apmokėjimo už studentų ir gydytojų rezidentų studijas tvarkos apraš</w:t>
      </w:r>
      <w:r w:rsidR="00F95A13">
        <w:t>o</w:t>
      </w:r>
      <w:r w:rsidR="00686FDF" w:rsidRPr="00686FDF">
        <w:t>, patvirtint</w:t>
      </w:r>
      <w:r w:rsidR="00F95A13">
        <w:t>o</w:t>
      </w:r>
      <w:r w:rsidR="00686FDF" w:rsidRPr="00686FDF">
        <w:t> Lietuvos Respublikos sveikatos apsaugos ministro 2008 m. lapkričio 7 d. įsakymu Nr. V-1080 „Dėl Lietuvos Nacionalinės sveikatos sistemos įstaigų apmokėjimo už studentų ir gydytojų rezidentų studijas ir Lietuvos nacionalinės sveikatos sistemos įstaigų paskolų sutarčių sudarymo su gydytojais rezidentais ir kredito įstaigomis gydytojų rezidentų gerovei užtikrinti tvarkos aprašų patvirtinimo“</w:t>
      </w:r>
      <w:r w:rsidR="00E93841">
        <w:t>,</w:t>
      </w:r>
      <w:r w:rsidR="00F95A13">
        <w:t xml:space="preserve"> 4 punktu</w:t>
      </w:r>
      <w:r w:rsidR="00686FDF" w:rsidRPr="00686FDF">
        <w:t>,</w:t>
      </w:r>
      <w:r w:rsidR="00D51FC3">
        <w:t xml:space="preserve"> </w:t>
      </w:r>
      <w:r w:rsidRPr="00686FDF">
        <w:rPr>
          <w:rFonts w:eastAsia="Calibri"/>
          <w:lang w:eastAsia="en-US"/>
        </w:rPr>
        <w:t xml:space="preserve">bei atsižvelgdama į </w:t>
      </w:r>
      <w:r w:rsidR="00686FDF" w:rsidRPr="00686FDF">
        <w:rPr>
          <w:rFonts w:eastAsia="Calibri"/>
          <w:lang w:eastAsia="en-US"/>
        </w:rPr>
        <w:t xml:space="preserve">Viešosios </w:t>
      </w:r>
      <w:r w:rsidR="00686FDF">
        <w:rPr>
          <w:rFonts w:eastAsia="Calibri"/>
          <w:lang w:eastAsia="en-US"/>
        </w:rPr>
        <w:t xml:space="preserve">įstaigos Kėdainių ligoninės 2024-08-06 prašymą </w:t>
      </w:r>
      <w:r w:rsidR="00EA5E96">
        <w:rPr>
          <w:rFonts w:eastAsia="Calibri"/>
          <w:lang w:eastAsia="en-US"/>
        </w:rPr>
        <w:t xml:space="preserve"> Nr. D4</w:t>
      </w:r>
      <w:r w:rsidR="00F95A13">
        <w:rPr>
          <w:rFonts w:eastAsia="Calibri"/>
          <w:lang w:eastAsia="en-US"/>
        </w:rPr>
        <w:t>:</w:t>
      </w:r>
    </w:p>
    <w:p w14:paraId="707D59A2" w14:textId="22ECD5DA" w:rsidR="008058CF" w:rsidRDefault="00E93841" w:rsidP="00686FDF">
      <w:pPr>
        <w:ind w:firstLine="851"/>
        <w:jc w:val="both"/>
        <w:rPr>
          <w:rFonts w:eastAsia="Calibri"/>
          <w:lang w:eastAsia="en-US"/>
        </w:rPr>
      </w:pPr>
      <w:r>
        <w:rPr>
          <w:rFonts w:eastAsia="Calibri"/>
          <w:lang w:eastAsia="en-US"/>
        </w:rPr>
        <w:t>Derinu ir pritariu</w:t>
      </w:r>
      <w:r w:rsidR="00EA5E96">
        <w:rPr>
          <w:rFonts w:eastAsia="Calibri"/>
          <w:lang w:eastAsia="en-US"/>
        </w:rPr>
        <w:t xml:space="preserve"> </w:t>
      </w:r>
      <w:r w:rsidR="00A91F06" w:rsidRPr="00A91F06">
        <w:rPr>
          <w:rFonts w:eastAsia="Calibri"/>
          <w:lang w:eastAsia="en-US"/>
        </w:rPr>
        <w:t xml:space="preserve">Viešosios įstaigos Kėdainių ligoninės </w:t>
      </w:r>
      <w:r w:rsidR="008058CF" w:rsidRPr="008058CF">
        <w:rPr>
          <w:rFonts w:eastAsia="Calibri"/>
          <w:lang w:eastAsia="en-US"/>
        </w:rPr>
        <w:t>sveikatos priežiūros specialistų</w:t>
      </w:r>
      <w:r w:rsidR="00A91F06">
        <w:rPr>
          <w:rFonts w:eastAsia="Calibri"/>
          <w:lang w:eastAsia="en-US"/>
        </w:rPr>
        <w:t>, išskyrus teikiančius ilgalaikės priežiūros paslaugas, poreiki</w:t>
      </w:r>
      <w:r>
        <w:rPr>
          <w:rFonts w:eastAsia="Calibri"/>
          <w:lang w:eastAsia="en-US"/>
        </w:rPr>
        <w:t>ų</w:t>
      </w:r>
      <w:r w:rsidR="00A91F06">
        <w:rPr>
          <w:rFonts w:eastAsia="Calibri"/>
          <w:lang w:eastAsia="en-US"/>
        </w:rPr>
        <w:t xml:space="preserve"> prognoz</w:t>
      </w:r>
      <w:r>
        <w:rPr>
          <w:rFonts w:eastAsia="Calibri"/>
          <w:lang w:eastAsia="en-US"/>
        </w:rPr>
        <w:t>ei</w:t>
      </w:r>
      <w:r w:rsidR="00F95A13">
        <w:rPr>
          <w:rFonts w:eastAsia="Calibri"/>
          <w:lang w:eastAsia="en-US"/>
        </w:rPr>
        <w:t>:</w:t>
      </w:r>
    </w:p>
    <w:tbl>
      <w:tblPr>
        <w:tblStyle w:val="Lentelstinklelis"/>
        <w:tblW w:w="0" w:type="auto"/>
        <w:tblLook w:val="04A0" w:firstRow="1" w:lastRow="0" w:firstColumn="1" w:lastColumn="0" w:noHBand="0" w:noVBand="1"/>
      </w:tblPr>
      <w:tblGrid>
        <w:gridCol w:w="4106"/>
        <w:gridCol w:w="3402"/>
        <w:gridCol w:w="2120"/>
      </w:tblGrid>
      <w:tr w:rsidR="006A115E" w14:paraId="710D12D0" w14:textId="77777777" w:rsidTr="006A115E">
        <w:tc>
          <w:tcPr>
            <w:tcW w:w="4106" w:type="dxa"/>
            <w:vAlign w:val="center"/>
          </w:tcPr>
          <w:p w14:paraId="0BE88940" w14:textId="44EC3879" w:rsidR="006A115E" w:rsidRDefault="006A115E" w:rsidP="006A115E">
            <w:pPr>
              <w:jc w:val="center"/>
              <w:rPr>
                <w:rFonts w:eastAsia="Calibri"/>
                <w:lang w:eastAsia="en-US"/>
              </w:rPr>
            </w:pPr>
            <w:r>
              <w:rPr>
                <w:rFonts w:eastAsia="Calibri"/>
                <w:lang w:eastAsia="en-US"/>
              </w:rPr>
              <w:t>Specialistų poreikis</w:t>
            </w:r>
          </w:p>
        </w:tc>
        <w:tc>
          <w:tcPr>
            <w:tcW w:w="3402" w:type="dxa"/>
            <w:vAlign w:val="center"/>
          </w:tcPr>
          <w:p w14:paraId="72E61352" w14:textId="1CD0DD59" w:rsidR="006A115E" w:rsidRDefault="006A115E" w:rsidP="006A115E">
            <w:pPr>
              <w:jc w:val="center"/>
              <w:rPr>
                <w:rFonts w:eastAsia="Calibri"/>
                <w:lang w:eastAsia="en-US"/>
              </w:rPr>
            </w:pPr>
            <w:r>
              <w:rPr>
                <w:rFonts w:eastAsia="Calibri"/>
                <w:lang w:eastAsia="en-US"/>
              </w:rPr>
              <w:t>Trūkstamų specialistų skaičius (faktinis, dabar)</w:t>
            </w:r>
          </w:p>
        </w:tc>
        <w:tc>
          <w:tcPr>
            <w:tcW w:w="2120" w:type="dxa"/>
            <w:vAlign w:val="center"/>
          </w:tcPr>
          <w:p w14:paraId="4341278F" w14:textId="77777777" w:rsidR="006A115E" w:rsidRDefault="006A115E" w:rsidP="006A115E">
            <w:pPr>
              <w:jc w:val="center"/>
              <w:rPr>
                <w:rFonts w:eastAsia="Calibri"/>
                <w:lang w:eastAsia="en-US"/>
              </w:rPr>
            </w:pPr>
            <w:r>
              <w:rPr>
                <w:rFonts w:eastAsia="Calibri"/>
                <w:lang w:eastAsia="en-US"/>
              </w:rPr>
              <w:t xml:space="preserve">Poreikis turėti naujų specialistų </w:t>
            </w:r>
          </w:p>
          <w:p w14:paraId="7F801E08" w14:textId="35976228" w:rsidR="006A115E" w:rsidRDefault="006A115E" w:rsidP="006A115E">
            <w:pPr>
              <w:jc w:val="center"/>
              <w:rPr>
                <w:rFonts w:eastAsia="Calibri"/>
                <w:lang w:eastAsia="en-US"/>
              </w:rPr>
            </w:pPr>
            <w:r>
              <w:rPr>
                <w:rFonts w:eastAsia="Calibri"/>
                <w:lang w:eastAsia="en-US"/>
              </w:rPr>
              <w:t>(po 5 m.)</w:t>
            </w:r>
          </w:p>
        </w:tc>
      </w:tr>
      <w:tr w:rsidR="006A115E" w14:paraId="476C21A8" w14:textId="77777777" w:rsidTr="006A115E">
        <w:tc>
          <w:tcPr>
            <w:tcW w:w="4106" w:type="dxa"/>
          </w:tcPr>
          <w:p w14:paraId="1D97A3C9" w14:textId="2BFC10CD" w:rsidR="006A115E" w:rsidRDefault="006A115E" w:rsidP="006A115E">
            <w:pPr>
              <w:rPr>
                <w:rFonts w:eastAsia="Calibri"/>
                <w:lang w:eastAsia="en-US"/>
              </w:rPr>
            </w:pPr>
            <w:r>
              <w:rPr>
                <w:rFonts w:eastAsia="Calibri"/>
                <w:lang w:eastAsia="en-US"/>
              </w:rPr>
              <w:t>Vidaus ligų (esame rezidentūros bazė)</w:t>
            </w:r>
          </w:p>
        </w:tc>
        <w:tc>
          <w:tcPr>
            <w:tcW w:w="3402" w:type="dxa"/>
          </w:tcPr>
          <w:p w14:paraId="5D7310FD" w14:textId="0FBE1CA9" w:rsidR="006A115E" w:rsidRDefault="006A115E" w:rsidP="00686FDF">
            <w:pPr>
              <w:jc w:val="both"/>
              <w:rPr>
                <w:rFonts w:eastAsia="Calibri"/>
                <w:lang w:eastAsia="en-US"/>
              </w:rPr>
            </w:pPr>
            <w:r>
              <w:rPr>
                <w:rFonts w:eastAsia="Calibri"/>
                <w:lang w:eastAsia="en-US"/>
              </w:rPr>
              <w:t>2</w:t>
            </w:r>
          </w:p>
        </w:tc>
        <w:tc>
          <w:tcPr>
            <w:tcW w:w="2120" w:type="dxa"/>
          </w:tcPr>
          <w:p w14:paraId="225F91E1" w14:textId="0B5E3FE9" w:rsidR="006A115E" w:rsidRDefault="006A115E" w:rsidP="00686FDF">
            <w:pPr>
              <w:jc w:val="both"/>
              <w:rPr>
                <w:rFonts w:eastAsia="Calibri"/>
                <w:lang w:eastAsia="en-US"/>
              </w:rPr>
            </w:pPr>
            <w:r>
              <w:rPr>
                <w:rFonts w:eastAsia="Calibri"/>
                <w:lang w:eastAsia="en-US"/>
              </w:rPr>
              <w:t>3</w:t>
            </w:r>
          </w:p>
        </w:tc>
      </w:tr>
      <w:tr w:rsidR="006A115E" w14:paraId="7ADC3517" w14:textId="77777777" w:rsidTr="006A115E">
        <w:tc>
          <w:tcPr>
            <w:tcW w:w="4106" w:type="dxa"/>
          </w:tcPr>
          <w:p w14:paraId="1A53F75C" w14:textId="56063D62" w:rsidR="006A115E" w:rsidRDefault="006A115E" w:rsidP="006A115E">
            <w:pPr>
              <w:rPr>
                <w:rFonts w:eastAsia="Calibri"/>
                <w:lang w:eastAsia="en-US"/>
              </w:rPr>
            </w:pPr>
            <w:r>
              <w:rPr>
                <w:rFonts w:eastAsia="Calibri"/>
                <w:lang w:eastAsia="en-US"/>
              </w:rPr>
              <w:t>Chirurgijos (esame rezidentūros bazė)</w:t>
            </w:r>
          </w:p>
        </w:tc>
        <w:tc>
          <w:tcPr>
            <w:tcW w:w="3402" w:type="dxa"/>
          </w:tcPr>
          <w:p w14:paraId="22454948" w14:textId="1061B735" w:rsidR="006A115E" w:rsidRDefault="006A115E" w:rsidP="00686FDF">
            <w:pPr>
              <w:jc w:val="both"/>
              <w:rPr>
                <w:rFonts w:eastAsia="Calibri"/>
                <w:lang w:eastAsia="en-US"/>
              </w:rPr>
            </w:pPr>
            <w:r>
              <w:rPr>
                <w:rFonts w:eastAsia="Calibri"/>
                <w:lang w:eastAsia="en-US"/>
              </w:rPr>
              <w:t>2</w:t>
            </w:r>
          </w:p>
        </w:tc>
        <w:tc>
          <w:tcPr>
            <w:tcW w:w="2120" w:type="dxa"/>
          </w:tcPr>
          <w:p w14:paraId="57192639" w14:textId="39C6902E" w:rsidR="006A115E" w:rsidRDefault="006A115E" w:rsidP="00686FDF">
            <w:pPr>
              <w:jc w:val="both"/>
              <w:rPr>
                <w:rFonts w:eastAsia="Calibri"/>
                <w:lang w:eastAsia="en-US"/>
              </w:rPr>
            </w:pPr>
            <w:r>
              <w:rPr>
                <w:rFonts w:eastAsia="Calibri"/>
                <w:lang w:eastAsia="en-US"/>
              </w:rPr>
              <w:t>2</w:t>
            </w:r>
          </w:p>
        </w:tc>
      </w:tr>
      <w:tr w:rsidR="006A115E" w14:paraId="1F4F617D" w14:textId="77777777" w:rsidTr="006A115E">
        <w:tc>
          <w:tcPr>
            <w:tcW w:w="4106" w:type="dxa"/>
          </w:tcPr>
          <w:p w14:paraId="6CEDB222" w14:textId="182A90E7" w:rsidR="006A115E" w:rsidRPr="00E93841" w:rsidRDefault="006A115E" w:rsidP="006A115E">
            <w:pPr>
              <w:rPr>
                <w:rFonts w:eastAsia="Calibri"/>
                <w:lang w:eastAsia="en-US"/>
              </w:rPr>
            </w:pPr>
            <w:r w:rsidRPr="00E93841">
              <w:rPr>
                <w:rFonts w:eastAsia="Calibri"/>
                <w:lang w:eastAsia="en-US"/>
              </w:rPr>
              <w:t xml:space="preserve">Gydytojai kardiologai </w:t>
            </w:r>
          </w:p>
        </w:tc>
        <w:tc>
          <w:tcPr>
            <w:tcW w:w="3402" w:type="dxa"/>
          </w:tcPr>
          <w:p w14:paraId="75D7A913" w14:textId="1A32227C" w:rsidR="006A115E" w:rsidRDefault="006A115E" w:rsidP="00686FDF">
            <w:pPr>
              <w:jc w:val="both"/>
              <w:rPr>
                <w:rFonts w:eastAsia="Calibri"/>
                <w:lang w:eastAsia="en-US"/>
              </w:rPr>
            </w:pPr>
            <w:r>
              <w:rPr>
                <w:rFonts w:eastAsia="Calibri"/>
                <w:lang w:eastAsia="en-US"/>
              </w:rPr>
              <w:t>2</w:t>
            </w:r>
          </w:p>
        </w:tc>
        <w:tc>
          <w:tcPr>
            <w:tcW w:w="2120" w:type="dxa"/>
          </w:tcPr>
          <w:p w14:paraId="6D7E3F4D" w14:textId="119619F1" w:rsidR="006A115E" w:rsidRDefault="006A115E" w:rsidP="00686FDF">
            <w:pPr>
              <w:jc w:val="both"/>
              <w:rPr>
                <w:rFonts w:eastAsia="Calibri"/>
                <w:lang w:eastAsia="en-US"/>
              </w:rPr>
            </w:pPr>
            <w:r>
              <w:rPr>
                <w:rFonts w:eastAsia="Calibri"/>
                <w:lang w:eastAsia="en-US"/>
              </w:rPr>
              <w:t>3</w:t>
            </w:r>
          </w:p>
        </w:tc>
      </w:tr>
      <w:tr w:rsidR="006A115E" w14:paraId="12829E14" w14:textId="77777777" w:rsidTr="006A115E">
        <w:tc>
          <w:tcPr>
            <w:tcW w:w="4106" w:type="dxa"/>
          </w:tcPr>
          <w:p w14:paraId="435BBD45" w14:textId="7CAC9613" w:rsidR="006A115E" w:rsidRPr="00E93841" w:rsidRDefault="006A115E" w:rsidP="006A115E">
            <w:pPr>
              <w:rPr>
                <w:rFonts w:eastAsia="Calibri"/>
                <w:lang w:eastAsia="en-US"/>
              </w:rPr>
            </w:pPr>
            <w:r w:rsidRPr="00E93841">
              <w:rPr>
                <w:rFonts w:eastAsia="Calibri"/>
                <w:lang w:eastAsia="en-US"/>
              </w:rPr>
              <w:t>Gydytoja</w:t>
            </w:r>
            <w:r w:rsidR="00E93841" w:rsidRPr="00E93841">
              <w:rPr>
                <w:rFonts w:eastAsia="Calibri"/>
                <w:lang w:eastAsia="en-US"/>
              </w:rPr>
              <w:t>i</w:t>
            </w:r>
            <w:r w:rsidRPr="00E93841">
              <w:rPr>
                <w:rFonts w:eastAsia="Calibri"/>
                <w:lang w:eastAsia="en-US"/>
              </w:rPr>
              <w:t xml:space="preserve"> neurologai</w:t>
            </w:r>
          </w:p>
        </w:tc>
        <w:tc>
          <w:tcPr>
            <w:tcW w:w="3402" w:type="dxa"/>
          </w:tcPr>
          <w:p w14:paraId="3178D722" w14:textId="7E478E7C" w:rsidR="006A115E" w:rsidRDefault="006A115E" w:rsidP="00686FDF">
            <w:pPr>
              <w:jc w:val="both"/>
              <w:rPr>
                <w:rFonts w:eastAsia="Calibri"/>
                <w:lang w:eastAsia="en-US"/>
              </w:rPr>
            </w:pPr>
            <w:r>
              <w:rPr>
                <w:rFonts w:eastAsia="Calibri"/>
                <w:lang w:eastAsia="en-US"/>
              </w:rPr>
              <w:t>2</w:t>
            </w:r>
          </w:p>
        </w:tc>
        <w:tc>
          <w:tcPr>
            <w:tcW w:w="2120" w:type="dxa"/>
          </w:tcPr>
          <w:p w14:paraId="03E20FBE" w14:textId="466DF53D" w:rsidR="006A115E" w:rsidRDefault="006A115E" w:rsidP="00686FDF">
            <w:pPr>
              <w:jc w:val="both"/>
              <w:rPr>
                <w:rFonts w:eastAsia="Calibri"/>
                <w:lang w:eastAsia="en-US"/>
              </w:rPr>
            </w:pPr>
            <w:r>
              <w:rPr>
                <w:rFonts w:eastAsia="Calibri"/>
                <w:lang w:eastAsia="en-US"/>
              </w:rPr>
              <w:t>2</w:t>
            </w:r>
          </w:p>
        </w:tc>
      </w:tr>
      <w:tr w:rsidR="006A115E" w14:paraId="7D350A2F" w14:textId="77777777" w:rsidTr="006A115E">
        <w:tc>
          <w:tcPr>
            <w:tcW w:w="4106" w:type="dxa"/>
          </w:tcPr>
          <w:p w14:paraId="37F725A1" w14:textId="040B1903" w:rsidR="006A115E" w:rsidRDefault="006A115E" w:rsidP="006A115E">
            <w:pPr>
              <w:rPr>
                <w:rFonts w:eastAsia="Calibri"/>
                <w:lang w:eastAsia="en-US"/>
              </w:rPr>
            </w:pPr>
            <w:r>
              <w:rPr>
                <w:rFonts w:eastAsia="Calibri"/>
                <w:lang w:eastAsia="en-US"/>
              </w:rPr>
              <w:t>Gydytojas dermatologas</w:t>
            </w:r>
          </w:p>
        </w:tc>
        <w:tc>
          <w:tcPr>
            <w:tcW w:w="3402" w:type="dxa"/>
          </w:tcPr>
          <w:p w14:paraId="1F6B6C74" w14:textId="23B8A967" w:rsidR="006A115E" w:rsidRDefault="006A115E" w:rsidP="00686FDF">
            <w:pPr>
              <w:jc w:val="both"/>
              <w:rPr>
                <w:rFonts w:eastAsia="Calibri"/>
                <w:lang w:eastAsia="en-US"/>
              </w:rPr>
            </w:pPr>
            <w:r>
              <w:rPr>
                <w:rFonts w:eastAsia="Calibri"/>
                <w:lang w:eastAsia="en-US"/>
              </w:rPr>
              <w:t>1</w:t>
            </w:r>
          </w:p>
        </w:tc>
        <w:tc>
          <w:tcPr>
            <w:tcW w:w="2120" w:type="dxa"/>
          </w:tcPr>
          <w:p w14:paraId="772C653F" w14:textId="0365F1F7" w:rsidR="006A115E" w:rsidRDefault="006A115E" w:rsidP="00686FDF">
            <w:pPr>
              <w:jc w:val="both"/>
              <w:rPr>
                <w:rFonts w:eastAsia="Calibri"/>
                <w:lang w:eastAsia="en-US"/>
              </w:rPr>
            </w:pPr>
            <w:r>
              <w:rPr>
                <w:rFonts w:eastAsia="Calibri"/>
                <w:lang w:eastAsia="en-US"/>
              </w:rPr>
              <w:t>1</w:t>
            </w:r>
          </w:p>
        </w:tc>
      </w:tr>
      <w:tr w:rsidR="006A115E" w14:paraId="5BA94F87" w14:textId="77777777" w:rsidTr="006A115E">
        <w:tc>
          <w:tcPr>
            <w:tcW w:w="4106" w:type="dxa"/>
          </w:tcPr>
          <w:p w14:paraId="76D4A747" w14:textId="6829164D" w:rsidR="006A115E" w:rsidRDefault="006A115E" w:rsidP="006A115E">
            <w:pPr>
              <w:rPr>
                <w:rFonts w:eastAsia="Calibri"/>
                <w:lang w:eastAsia="en-US"/>
              </w:rPr>
            </w:pPr>
            <w:r>
              <w:rPr>
                <w:rFonts w:eastAsia="Calibri"/>
                <w:lang w:eastAsia="en-US"/>
              </w:rPr>
              <w:t>Gydytojas gastroenterologas</w:t>
            </w:r>
          </w:p>
        </w:tc>
        <w:tc>
          <w:tcPr>
            <w:tcW w:w="3402" w:type="dxa"/>
          </w:tcPr>
          <w:p w14:paraId="572258E2" w14:textId="77917EC1" w:rsidR="006A115E" w:rsidRDefault="006A115E" w:rsidP="00686FDF">
            <w:pPr>
              <w:jc w:val="both"/>
              <w:rPr>
                <w:rFonts w:eastAsia="Calibri"/>
                <w:lang w:eastAsia="en-US"/>
              </w:rPr>
            </w:pPr>
            <w:r>
              <w:rPr>
                <w:rFonts w:eastAsia="Calibri"/>
                <w:lang w:eastAsia="en-US"/>
              </w:rPr>
              <w:t>1</w:t>
            </w:r>
          </w:p>
        </w:tc>
        <w:tc>
          <w:tcPr>
            <w:tcW w:w="2120" w:type="dxa"/>
          </w:tcPr>
          <w:p w14:paraId="5BB8CD50" w14:textId="79004B2C" w:rsidR="006A115E" w:rsidRDefault="006A115E" w:rsidP="00686FDF">
            <w:pPr>
              <w:jc w:val="both"/>
              <w:rPr>
                <w:rFonts w:eastAsia="Calibri"/>
                <w:lang w:eastAsia="en-US"/>
              </w:rPr>
            </w:pPr>
            <w:r>
              <w:rPr>
                <w:rFonts w:eastAsia="Calibri"/>
                <w:lang w:eastAsia="en-US"/>
              </w:rPr>
              <w:t>1</w:t>
            </w:r>
          </w:p>
        </w:tc>
      </w:tr>
      <w:tr w:rsidR="006A115E" w14:paraId="0BF04672" w14:textId="77777777" w:rsidTr="006A115E">
        <w:tc>
          <w:tcPr>
            <w:tcW w:w="4106" w:type="dxa"/>
          </w:tcPr>
          <w:p w14:paraId="095CC33D" w14:textId="1DD1E558" w:rsidR="006A115E" w:rsidRDefault="006A115E" w:rsidP="006A115E">
            <w:pPr>
              <w:rPr>
                <w:rFonts w:eastAsia="Calibri"/>
                <w:lang w:eastAsia="en-US"/>
              </w:rPr>
            </w:pPr>
            <w:r>
              <w:rPr>
                <w:rFonts w:eastAsia="Calibri"/>
                <w:lang w:eastAsia="en-US"/>
              </w:rPr>
              <w:t>Gydytojas endokrinologas</w:t>
            </w:r>
          </w:p>
        </w:tc>
        <w:tc>
          <w:tcPr>
            <w:tcW w:w="3402" w:type="dxa"/>
          </w:tcPr>
          <w:p w14:paraId="46BAC2CB" w14:textId="51384A91" w:rsidR="006A115E" w:rsidRDefault="006A115E" w:rsidP="00686FDF">
            <w:pPr>
              <w:jc w:val="both"/>
              <w:rPr>
                <w:rFonts w:eastAsia="Calibri"/>
                <w:lang w:eastAsia="en-US"/>
              </w:rPr>
            </w:pPr>
            <w:r>
              <w:rPr>
                <w:rFonts w:eastAsia="Calibri"/>
                <w:lang w:eastAsia="en-US"/>
              </w:rPr>
              <w:t>1</w:t>
            </w:r>
          </w:p>
        </w:tc>
        <w:tc>
          <w:tcPr>
            <w:tcW w:w="2120" w:type="dxa"/>
          </w:tcPr>
          <w:p w14:paraId="05CFB21A" w14:textId="1B50CAE7" w:rsidR="006A115E" w:rsidRDefault="006A115E" w:rsidP="00686FDF">
            <w:pPr>
              <w:jc w:val="both"/>
              <w:rPr>
                <w:rFonts w:eastAsia="Calibri"/>
                <w:lang w:eastAsia="en-US"/>
              </w:rPr>
            </w:pPr>
            <w:r>
              <w:rPr>
                <w:rFonts w:eastAsia="Calibri"/>
                <w:lang w:eastAsia="en-US"/>
              </w:rPr>
              <w:t>1</w:t>
            </w:r>
          </w:p>
        </w:tc>
      </w:tr>
      <w:tr w:rsidR="006A115E" w14:paraId="0A5E2BA5" w14:textId="77777777" w:rsidTr="006A115E">
        <w:tc>
          <w:tcPr>
            <w:tcW w:w="4106" w:type="dxa"/>
          </w:tcPr>
          <w:p w14:paraId="5A5ACBF9" w14:textId="2E663FF0" w:rsidR="006A115E" w:rsidRDefault="006A115E" w:rsidP="006A115E">
            <w:pPr>
              <w:rPr>
                <w:rFonts w:eastAsia="Calibri"/>
                <w:lang w:eastAsia="en-US"/>
              </w:rPr>
            </w:pPr>
            <w:r>
              <w:rPr>
                <w:rFonts w:eastAsia="Calibri"/>
                <w:lang w:eastAsia="en-US"/>
              </w:rPr>
              <w:t>Gydytojas pulmonologas</w:t>
            </w:r>
          </w:p>
        </w:tc>
        <w:tc>
          <w:tcPr>
            <w:tcW w:w="3402" w:type="dxa"/>
          </w:tcPr>
          <w:p w14:paraId="684FED57" w14:textId="4E3E9072" w:rsidR="006A115E" w:rsidRDefault="006A115E" w:rsidP="00686FDF">
            <w:pPr>
              <w:jc w:val="both"/>
              <w:rPr>
                <w:rFonts w:eastAsia="Calibri"/>
                <w:lang w:eastAsia="en-US"/>
              </w:rPr>
            </w:pPr>
            <w:r>
              <w:rPr>
                <w:rFonts w:eastAsia="Calibri"/>
                <w:lang w:eastAsia="en-US"/>
              </w:rPr>
              <w:t>1</w:t>
            </w:r>
          </w:p>
        </w:tc>
        <w:tc>
          <w:tcPr>
            <w:tcW w:w="2120" w:type="dxa"/>
          </w:tcPr>
          <w:p w14:paraId="5D51134C" w14:textId="0584B366" w:rsidR="006A115E" w:rsidRDefault="006A115E" w:rsidP="00686FDF">
            <w:pPr>
              <w:jc w:val="both"/>
              <w:rPr>
                <w:rFonts w:eastAsia="Calibri"/>
                <w:lang w:eastAsia="en-US"/>
              </w:rPr>
            </w:pPr>
            <w:r>
              <w:rPr>
                <w:rFonts w:eastAsia="Calibri"/>
                <w:lang w:eastAsia="en-US"/>
              </w:rPr>
              <w:t>1</w:t>
            </w:r>
          </w:p>
        </w:tc>
      </w:tr>
      <w:tr w:rsidR="006A115E" w14:paraId="462BAB24" w14:textId="77777777" w:rsidTr="006A115E">
        <w:tc>
          <w:tcPr>
            <w:tcW w:w="4106" w:type="dxa"/>
          </w:tcPr>
          <w:p w14:paraId="2EA07A8E" w14:textId="6DA6105A" w:rsidR="006A115E" w:rsidRDefault="006A115E" w:rsidP="006A115E">
            <w:pPr>
              <w:rPr>
                <w:rFonts w:eastAsia="Calibri"/>
                <w:lang w:eastAsia="en-US"/>
              </w:rPr>
            </w:pPr>
            <w:r>
              <w:rPr>
                <w:rFonts w:eastAsia="Calibri"/>
                <w:lang w:eastAsia="en-US"/>
              </w:rPr>
              <w:t>Išplėstinės praktikos slaugos</w:t>
            </w:r>
          </w:p>
        </w:tc>
        <w:tc>
          <w:tcPr>
            <w:tcW w:w="3402" w:type="dxa"/>
          </w:tcPr>
          <w:p w14:paraId="5D8A6ABB" w14:textId="5F0B440D" w:rsidR="006A115E" w:rsidRDefault="006A115E" w:rsidP="00686FDF">
            <w:pPr>
              <w:jc w:val="both"/>
              <w:rPr>
                <w:rFonts w:eastAsia="Calibri"/>
                <w:lang w:eastAsia="en-US"/>
              </w:rPr>
            </w:pPr>
            <w:r>
              <w:rPr>
                <w:rFonts w:eastAsia="Calibri"/>
                <w:lang w:eastAsia="en-US"/>
              </w:rPr>
              <w:t>0</w:t>
            </w:r>
          </w:p>
        </w:tc>
        <w:tc>
          <w:tcPr>
            <w:tcW w:w="2120" w:type="dxa"/>
          </w:tcPr>
          <w:p w14:paraId="222D7D46" w14:textId="4EE2FB5D" w:rsidR="006A115E" w:rsidRDefault="006A115E" w:rsidP="00686FDF">
            <w:pPr>
              <w:jc w:val="both"/>
              <w:rPr>
                <w:rFonts w:eastAsia="Calibri"/>
                <w:lang w:eastAsia="en-US"/>
              </w:rPr>
            </w:pPr>
            <w:r>
              <w:rPr>
                <w:rFonts w:eastAsia="Calibri"/>
                <w:lang w:eastAsia="en-US"/>
              </w:rPr>
              <w:t>5</w:t>
            </w:r>
          </w:p>
        </w:tc>
      </w:tr>
      <w:tr w:rsidR="006A115E" w14:paraId="77B133A9" w14:textId="77777777" w:rsidTr="006A115E">
        <w:tc>
          <w:tcPr>
            <w:tcW w:w="4106" w:type="dxa"/>
          </w:tcPr>
          <w:p w14:paraId="0BC6E2B9" w14:textId="28544C95" w:rsidR="006A115E" w:rsidRDefault="006A115E" w:rsidP="006A115E">
            <w:pPr>
              <w:rPr>
                <w:rFonts w:eastAsia="Calibri"/>
                <w:lang w:eastAsia="en-US"/>
              </w:rPr>
            </w:pPr>
            <w:r>
              <w:rPr>
                <w:rFonts w:eastAsia="Calibri"/>
                <w:lang w:eastAsia="en-US"/>
              </w:rPr>
              <w:t>Bendrosios praktikos slaugos</w:t>
            </w:r>
          </w:p>
        </w:tc>
        <w:tc>
          <w:tcPr>
            <w:tcW w:w="3402" w:type="dxa"/>
          </w:tcPr>
          <w:p w14:paraId="67F47F90" w14:textId="0C170148" w:rsidR="006A115E" w:rsidRDefault="006A115E" w:rsidP="00686FDF">
            <w:pPr>
              <w:jc w:val="both"/>
              <w:rPr>
                <w:rFonts w:eastAsia="Calibri"/>
                <w:lang w:eastAsia="en-US"/>
              </w:rPr>
            </w:pPr>
            <w:r>
              <w:rPr>
                <w:rFonts w:eastAsia="Calibri"/>
                <w:lang w:eastAsia="en-US"/>
              </w:rPr>
              <w:t>20</w:t>
            </w:r>
          </w:p>
        </w:tc>
        <w:tc>
          <w:tcPr>
            <w:tcW w:w="2120" w:type="dxa"/>
          </w:tcPr>
          <w:p w14:paraId="29CEA589" w14:textId="362AA493" w:rsidR="006A115E" w:rsidRDefault="006A115E" w:rsidP="00686FDF">
            <w:pPr>
              <w:jc w:val="both"/>
              <w:rPr>
                <w:rFonts w:eastAsia="Calibri"/>
                <w:lang w:eastAsia="en-US"/>
              </w:rPr>
            </w:pPr>
            <w:r>
              <w:rPr>
                <w:rFonts w:eastAsia="Calibri"/>
                <w:lang w:eastAsia="en-US"/>
              </w:rPr>
              <w:t>55</w:t>
            </w:r>
          </w:p>
        </w:tc>
      </w:tr>
      <w:tr w:rsidR="006A115E" w14:paraId="38007F3B" w14:textId="77777777" w:rsidTr="006A115E">
        <w:tc>
          <w:tcPr>
            <w:tcW w:w="4106" w:type="dxa"/>
          </w:tcPr>
          <w:p w14:paraId="00A49706" w14:textId="03E84A01" w:rsidR="006A115E" w:rsidRDefault="006A115E" w:rsidP="006A115E">
            <w:pPr>
              <w:rPr>
                <w:rFonts w:eastAsia="Calibri"/>
                <w:lang w:eastAsia="en-US"/>
              </w:rPr>
            </w:pPr>
            <w:r>
              <w:rPr>
                <w:rFonts w:eastAsia="Calibri"/>
                <w:lang w:eastAsia="en-US"/>
              </w:rPr>
              <w:t xml:space="preserve">Slaugos </w:t>
            </w:r>
          </w:p>
        </w:tc>
        <w:tc>
          <w:tcPr>
            <w:tcW w:w="3402" w:type="dxa"/>
          </w:tcPr>
          <w:p w14:paraId="454273FB" w14:textId="2DEEF3C3" w:rsidR="006A115E" w:rsidRDefault="00E93841" w:rsidP="00686FDF">
            <w:pPr>
              <w:jc w:val="both"/>
              <w:rPr>
                <w:rFonts w:eastAsia="Calibri"/>
                <w:lang w:eastAsia="en-US"/>
              </w:rPr>
            </w:pPr>
            <w:r>
              <w:rPr>
                <w:rFonts w:eastAsia="Calibri"/>
                <w:lang w:eastAsia="en-US"/>
              </w:rPr>
              <w:t>0</w:t>
            </w:r>
          </w:p>
        </w:tc>
        <w:tc>
          <w:tcPr>
            <w:tcW w:w="2120" w:type="dxa"/>
          </w:tcPr>
          <w:p w14:paraId="216843DF" w14:textId="009A3583" w:rsidR="006A115E" w:rsidRDefault="006A115E" w:rsidP="00686FDF">
            <w:pPr>
              <w:jc w:val="both"/>
              <w:rPr>
                <w:rFonts w:eastAsia="Calibri"/>
                <w:lang w:eastAsia="en-US"/>
              </w:rPr>
            </w:pPr>
            <w:r>
              <w:rPr>
                <w:rFonts w:eastAsia="Calibri"/>
                <w:lang w:eastAsia="en-US"/>
              </w:rPr>
              <w:t>10</w:t>
            </w:r>
          </w:p>
        </w:tc>
      </w:tr>
      <w:tr w:rsidR="006A115E" w14:paraId="2DC0DFFD" w14:textId="77777777" w:rsidTr="006A115E">
        <w:tc>
          <w:tcPr>
            <w:tcW w:w="4106" w:type="dxa"/>
          </w:tcPr>
          <w:p w14:paraId="7F4D49ED" w14:textId="03E46D82" w:rsidR="006A115E" w:rsidRDefault="006A115E" w:rsidP="006A115E">
            <w:pPr>
              <w:rPr>
                <w:rFonts w:eastAsia="Calibri"/>
                <w:lang w:eastAsia="en-US"/>
              </w:rPr>
            </w:pPr>
            <w:r>
              <w:rPr>
                <w:rFonts w:eastAsia="Calibri"/>
                <w:lang w:eastAsia="en-US"/>
              </w:rPr>
              <w:t>Slaugytojų padėjėjai</w:t>
            </w:r>
          </w:p>
        </w:tc>
        <w:tc>
          <w:tcPr>
            <w:tcW w:w="3402" w:type="dxa"/>
          </w:tcPr>
          <w:p w14:paraId="531A0E3F" w14:textId="4A7E87BC" w:rsidR="006A115E" w:rsidRDefault="00E93841" w:rsidP="00686FDF">
            <w:pPr>
              <w:jc w:val="both"/>
              <w:rPr>
                <w:rFonts w:eastAsia="Calibri"/>
                <w:lang w:eastAsia="en-US"/>
              </w:rPr>
            </w:pPr>
            <w:r>
              <w:rPr>
                <w:rFonts w:eastAsia="Calibri"/>
                <w:lang w:eastAsia="en-US"/>
              </w:rPr>
              <w:t>0</w:t>
            </w:r>
          </w:p>
        </w:tc>
        <w:tc>
          <w:tcPr>
            <w:tcW w:w="2120" w:type="dxa"/>
          </w:tcPr>
          <w:p w14:paraId="29A15830" w14:textId="20AF0FB2" w:rsidR="006A115E" w:rsidRDefault="006A115E" w:rsidP="00686FDF">
            <w:pPr>
              <w:jc w:val="both"/>
              <w:rPr>
                <w:rFonts w:eastAsia="Calibri"/>
                <w:lang w:eastAsia="en-US"/>
              </w:rPr>
            </w:pPr>
            <w:r>
              <w:rPr>
                <w:rFonts w:eastAsia="Calibri"/>
                <w:lang w:eastAsia="en-US"/>
              </w:rPr>
              <w:t>10</w:t>
            </w:r>
          </w:p>
        </w:tc>
      </w:tr>
      <w:tr w:rsidR="006A115E" w14:paraId="530EC6AC" w14:textId="77777777" w:rsidTr="006A115E">
        <w:tc>
          <w:tcPr>
            <w:tcW w:w="4106" w:type="dxa"/>
          </w:tcPr>
          <w:p w14:paraId="1F658164" w14:textId="44439002" w:rsidR="006A115E" w:rsidRDefault="006A115E" w:rsidP="006A115E">
            <w:pPr>
              <w:jc w:val="right"/>
              <w:rPr>
                <w:rFonts w:eastAsia="Calibri"/>
                <w:lang w:eastAsia="en-US"/>
              </w:rPr>
            </w:pPr>
            <w:r>
              <w:rPr>
                <w:rFonts w:eastAsia="Calibri"/>
                <w:lang w:eastAsia="en-US"/>
              </w:rPr>
              <w:t>VISO:</w:t>
            </w:r>
          </w:p>
        </w:tc>
        <w:tc>
          <w:tcPr>
            <w:tcW w:w="3402" w:type="dxa"/>
          </w:tcPr>
          <w:p w14:paraId="14219D37" w14:textId="4B3A3DBF" w:rsidR="006A115E" w:rsidRDefault="006A115E" w:rsidP="00686FDF">
            <w:pPr>
              <w:jc w:val="both"/>
              <w:rPr>
                <w:rFonts w:eastAsia="Calibri"/>
                <w:lang w:eastAsia="en-US"/>
              </w:rPr>
            </w:pPr>
            <w:r>
              <w:rPr>
                <w:rFonts w:eastAsia="Calibri"/>
                <w:lang w:eastAsia="en-US"/>
              </w:rPr>
              <w:t>32</w:t>
            </w:r>
          </w:p>
        </w:tc>
        <w:tc>
          <w:tcPr>
            <w:tcW w:w="2120" w:type="dxa"/>
          </w:tcPr>
          <w:p w14:paraId="6899102F" w14:textId="6A3CB134" w:rsidR="006A115E" w:rsidRDefault="006A115E" w:rsidP="00686FDF">
            <w:pPr>
              <w:jc w:val="both"/>
              <w:rPr>
                <w:rFonts w:eastAsia="Calibri"/>
                <w:lang w:eastAsia="en-US"/>
              </w:rPr>
            </w:pPr>
            <w:r>
              <w:rPr>
                <w:rFonts w:eastAsia="Calibri"/>
                <w:lang w:eastAsia="en-US"/>
              </w:rPr>
              <w:t>94</w:t>
            </w:r>
          </w:p>
        </w:tc>
      </w:tr>
    </w:tbl>
    <w:p w14:paraId="6FADD840" w14:textId="56CADAC6" w:rsidR="00DD1F71" w:rsidRDefault="00DD1F71" w:rsidP="00DD1F71">
      <w:pPr>
        <w:ind w:firstLine="851"/>
        <w:jc w:val="both"/>
        <w:rPr>
          <w:rFonts w:eastAsia="Calibri"/>
          <w:lang w:eastAsia="en-US"/>
        </w:rPr>
      </w:pPr>
      <w:r>
        <w:rPr>
          <w:rFonts w:eastAsia="Calibri"/>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w:t>
      </w:r>
      <w:r w:rsidR="00686FDF">
        <w:rPr>
          <w:rFonts w:eastAsia="Calibri"/>
          <w:lang w:eastAsia="en-US"/>
        </w:rPr>
        <w:t xml:space="preserve"> </w:t>
      </w:r>
      <w:r>
        <w:rPr>
          <w:rFonts w:eastAsia="Calibri"/>
          <w:lang w:eastAsia="en-US"/>
        </w:rPr>
        <w:t>administraciniam teismui bet kuriuose šio teismo rūmuose Lietuvos Respublikos administracinių bylų teisenos įstatymo nustatyta tvarka.</w:t>
      </w:r>
    </w:p>
    <w:p w14:paraId="7B4E0602" w14:textId="77777777" w:rsidR="00DD1F71" w:rsidRDefault="00DD1F71" w:rsidP="00DD1F71">
      <w:pPr>
        <w:jc w:val="both"/>
        <w:rPr>
          <w:color w:val="000000" w:themeColor="text1"/>
          <w:lang w:eastAsia="en-GB"/>
        </w:rPr>
      </w:pPr>
    </w:p>
    <w:p w14:paraId="3AECD4B7" w14:textId="77777777" w:rsidR="00EC78D1" w:rsidRDefault="00EC78D1" w:rsidP="00DD1F71">
      <w:pPr>
        <w:jc w:val="both"/>
        <w:rPr>
          <w:lang w:eastAsia="en-GB"/>
        </w:rPr>
      </w:pPr>
    </w:p>
    <w:p w14:paraId="4C6E14AC" w14:textId="77777777" w:rsidR="00DD1F71" w:rsidRDefault="00DD1F71" w:rsidP="00DD1F71">
      <w:pPr>
        <w:widowControl w:val="0"/>
        <w:suppressAutoHyphens/>
        <w:rPr>
          <w:rFonts w:eastAsia="Calibri"/>
        </w:rPr>
      </w:pPr>
      <w:r>
        <w:rPr>
          <w:rFonts w:eastAsia="Lucida Sans Unicode"/>
        </w:rPr>
        <w:t xml:space="preserve">Savivaldybės vicemerė, </w:t>
      </w:r>
    </w:p>
    <w:p w14:paraId="361BF928" w14:textId="77777777" w:rsidR="00DD1F71" w:rsidRDefault="00DD1F71" w:rsidP="00DD1F71">
      <w:pPr>
        <w:widowControl w:val="0"/>
        <w:suppressAutoHyphens/>
        <w:rPr>
          <w:rFonts w:eastAsia="Lucida Sans Unicode"/>
        </w:rPr>
      </w:pPr>
      <w:r>
        <w:rPr>
          <w:rFonts w:eastAsia="Lucida Sans Unicode"/>
        </w:rPr>
        <w:t>pavaduojanti savivaldybės merą                                                                        Virginija Baltraitienė</w:t>
      </w:r>
    </w:p>
    <w:sectPr w:rsidR="00DD1F7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FF"/>
    <w:rsid w:val="00006C89"/>
    <w:rsid w:val="000367FF"/>
    <w:rsid w:val="00103F16"/>
    <w:rsid w:val="00176AB3"/>
    <w:rsid w:val="003A6220"/>
    <w:rsid w:val="004E01A2"/>
    <w:rsid w:val="0057094D"/>
    <w:rsid w:val="00665A35"/>
    <w:rsid w:val="00686FDF"/>
    <w:rsid w:val="006A115E"/>
    <w:rsid w:val="0078534E"/>
    <w:rsid w:val="007B6BB4"/>
    <w:rsid w:val="007D72CE"/>
    <w:rsid w:val="008058CF"/>
    <w:rsid w:val="008C29A0"/>
    <w:rsid w:val="008F7995"/>
    <w:rsid w:val="00A91F06"/>
    <w:rsid w:val="00B61BBC"/>
    <w:rsid w:val="00BA1CD5"/>
    <w:rsid w:val="00BA4585"/>
    <w:rsid w:val="00CA3E9D"/>
    <w:rsid w:val="00CC5ED8"/>
    <w:rsid w:val="00D07893"/>
    <w:rsid w:val="00D51FC3"/>
    <w:rsid w:val="00DD1F71"/>
    <w:rsid w:val="00DD223F"/>
    <w:rsid w:val="00E93841"/>
    <w:rsid w:val="00EA5E96"/>
    <w:rsid w:val="00EC78D1"/>
    <w:rsid w:val="00F52653"/>
    <w:rsid w:val="00F95A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F06B"/>
  <w15:chartTrackingRefBased/>
  <w15:docId w15:val="{9A4C16B4-3505-40DA-BDDB-B18FBD4D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67FF"/>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A1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39520">
      <w:bodyDiv w:val="1"/>
      <w:marLeft w:val="0"/>
      <w:marRight w:val="0"/>
      <w:marTop w:val="0"/>
      <w:marBottom w:val="0"/>
      <w:divBdr>
        <w:top w:val="none" w:sz="0" w:space="0" w:color="auto"/>
        <w:left w:val="none" w:sz="0" w:space="0" w:color="auto"/>
        <w:bottom w:val="none" w:sz="0" w:space="0" w:color="auto"/>
        <w:right w:val="none" w:sz="0" w:space="0" w:color="auto"/>
      </w:divBdr>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1429</Words>
  <Characters>815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Vartotojas</cp:lastModifiedBy>
  <cp:revision>2</cp:revision>
  <cp:lastPrinted>2024-08-08T12:42:00Z</cp:lastPrinted>
  <dcterms:created xsi:type="dcterms:W3CDTF">2024-08-21T12:47:00Z</dcterms:created>
  <dcterms:modified xsi:type="dcterms:W3CDTF">2024-08-21T12:47:00Z</dcterms:modified>
</cp:coreProperties>
</file>