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2F9C2C8C" w:rsidR="00686014" w:rsidRPr="005304B0" w:rsidRDefault="000F6ED8" w:rsidP="005B1A0B">
      <w:pPr>
        <w:widowControl w:val="0"/>
        <w:suppressAutoHyphens/>
        <w:ind w:firstLine="434"/>
        <w:jc w:val="right"/>
        <w:rPr>
          <w:rFonts w:eastAsia="Lucida Sans Unicode"/>
          <w:b/>
          <w:color w:val="000000"/>
          <w:lang w:eastAsia="ar-SA"/>
        </w:rPr>
      </w:pPr>
      <w:r w:rsidRPr="005304B0">
        <w:rPr>
          <w:rFonts w:eastAsia="Lucida Sans Unicode"/>
          <w:b/>
          <w:color w:val="000000"/>
          <w:lang w:eastAsia="ar-SA"/>
        </w:rPr>
        <w:t>Projektas</w:t>
      </w:r>
    </w:p>
    <w:p w14:paraId="77E8FA04" w14:textId="77777777" w:rsidR="00686014" w:rsidRPr="005304B0" w:rsidRDefault="00000000" w:rsidP="00415CDD">
      <w:pPr>
        <w:widowControl w:val="0"/>
        <w:suppressAutoHyphens/>
        <w:ind w:right="-2"/>
        <w:jc w:val="center"/>
      </w:pPr>
      <w:r w:rsidRPr="005304B0">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610BBE8D" w14:textId="77777777" w:rsidR="005304B0" w:rsidRPr="005304B0" w:rsidRDefault="005304B0" w:rsidP="00415CDD">
      <w:pPr>
        <w:widowControl w:val="0"/>
        <w:suppressAutoHyphens/>
        <w:ind w:right="-2"/>
        <w:jc w:val="center"/>
      </w:pPr>
    </w:p>
    <w:p w14:paraId="3FCC7193" w14:textId="77777777" w:rsidR="00686014" w:rsidRPr="005304B0" w:rsidRDefault="000F6ED8">
      <w:pPr>
        <w:widowControl w:val="0"/>
        <w:suppressAutoHyphens/>
        <w:jc w:val="center"/>
        <w:rPr>
          <w:b/>
          <w:lang w:eastAsia="ar-SA"/>
        </w:rPr>
      </w:pPr>
      <w:r w:rsidRPr="005304B0">
        <w:rPr>
          <w:b/>
          <w:lang w:eastAsia="ar-SA"/>
        </w:rPr>
        <w:t>KĖDAINIŲ RAJONO SAVIVALDYBĖS TARYBA</w:t>
      </w:r>
    </w:p>
    <w:p w14:paraId="212DF3A3" w14:textId="77777777" w:rsidR="00686014" w:rsidRPr="005304B0" w:rsidRDefault="00686014">
      <w:pPr>
        <w:keepNext/>
        <w:widowControl w:val="0"/>
        <w:suppressAutoHyphens/>
        <w:ind w:right="-431"/>
        <w:jc w:val="center"/>
        <w:rPr>
          <w:rFonts w:eastAsia="Lucida Sans Unicode"/>
          <w:b/>
          <w:bCs/>
          <w:color w:val="000000"/>
          <w:szCs w:val="24"/>
          <w:lang w:eastAsia="ar-SA"/>
        </w:rPr>
      </w:pPr>
    </w:p>
    <w:p w14:paraId="7AE888E1" w14:textId="620EEE47" w:rsidR="00686014" w:rsidRPr="005304B0" w:rsidRDefault="000F6ED8" w:rsidP="00415CDD">
      <w:pPr>
        <w:keepNext/>
        <w:widowControl w:val="0"/>
        <w:suppressAutoHyphens/>
        <w:ind w:right="-2"/>
        <w:jc w:val="center"/>
        <w:rPr>
          <w:rFonts w:eastAsia="Lucida Sans Unicode"/>
          <w:b/>
          <w:bCs/>
          <w:color w:val="000000"/>
          <w:szCs w:val="24"/>
          <w:lang w:eastAsia="ar-SA"/>
        </w:rPr>
      </w:pPr>
      <w:r w:rsidRPr="005304B0">
        <w:rPr>
          <w:rFonts w:eastAsia="Lucida Sans Unicode"/>
          <w:b/>
          <w:bCs/>
          <w:color w:val="000000"/>
          <w:szCs w:val="24"/>
          <w:lang w:eastAsia="ar-SA"/>
        </w:rPr>
        <w:t>SPRENDIMAS</w:t>
      </w:r>
    </w:p>
    <w:p w14:paraId="10C3E17D" w14:textId="18FE5B04" w:rsidR="00686014" w:rsidRPr="005304B0" w:rsidRDefault="004820ED" w:rsidP="00283AB4">
      <w:pPr>
        <w:widowControl w:val="0"/>
        <w:suppressAutoHyphens/>
        <w:jc w:val="center"/>
        <w:rPr>
          <w:rFonts w:eastAsia="Lucida Sans Unicode"/>
          <w:b/>
          <w:bCs/>
          <w:color w:val="000000"/>
          <w:szCs w:val="24"/>
        </w:rPr>
      </w:pPr>
      <w:r w:rsidRPr="005304B0">
        <w:rPr>
          <w:b/>
          <w:bCs/>
        </w:rPr>
        <w:t xml:space="preserve">DĖL NEKILNOJAMOJO TURTO PERDAVIMO </w:t>
      </w:r>
      <w:r w:rsidRPr="005304B0">
        <w:rPr>
          <w:rFonts w:eastAsia="Lucida Sans Unicode"/>
          <w:b/>
          <w:bCs/>
          <w:color w:val="000000"/>
          <w:szCs w:val="24"/>
        </w:rPr>
        <w:t>KĖDAINIŲ LOPŠELIUI-DARŽELIUI „VARPELIS“</w:t>
      </w:r>
      <w:r w:rsidR="006F0E1F" w:rsidRPr="005304B0">
        <w:rPr>
          <w:rFonts w:eastAsia="Lucida Sans Unicode"/>
          <w:b/>
          <w:bCs/>
          <w:color w:val="000000"/>
          <w:szCs w:val="24"/>
        </w:rPr>
        <w:t xml:space="preserve"> </w:t>
      </w:r>
    </w:p>
    <w:p w14:paraId="69184F13" w14:textId="77777777" w:rsidR="004820ED" w:rsidRPr="005304B0" w:rsidRDefault="004820ED" w:rsidP="004820ED">
      <w:pPr>
        <w:widowControl w:val="0"/>
        <w:suppressAutoHyphens/>
        <w:ind w:firstLine="720"/>
        <w:jc w:val="both"/>
        <w:rPr>
          <w:b/>
          <w:bCs/>
        </w:rPr>
      </w:pPr>
    </w:p>
    <w:p w14:paraId="45AE33C1" w14:textId="7DBA5E73" w:rsidR="00686014" w:rsidRPr="005304B0" w:rsidRDefault="000F6ED8">
      <w:pPr>
        <w:widowControl w:val="0"/>
        <w:suppressAutoHyphens/>
        <w:jc w:val="center"/>
        <w:rPr>
          <w:rFonts w:eastAsia="Lucida Sans Unicode"/>
          <w:color w:val="000000"/>
          <w:szCs w:val="24"/>
        </w:rPr>
      </w:pPr>
      <w:r w:rsidRPr="005304B0">
        <w:rPr>
          <w:rFonts w:eastAsia="Lucida Sans Unicode"/>
          <w:color w:val="000000"/>
          <w:szCs w:val="24"/>
        </w:rPr>
        <w:t>202</w:t>
      </w:r>
      <w:r w:rsidR="004820ED" w:rsidRPr="005304B0">
        <w:rPr>
          <w:rFonts w:eastAsia="Lucida Sans Unicode"/>
          <w:color w:val="000000"/>
          <w:szCs w:val="24"/>
        </w:rPr>
        <w:t>4</w:t>
      </w:r>
      <w:r w:rsidRPr="005304B0">
        <w:rPr>
          <w:rFonts w:eastAsia="Lucida Sans Unicode"/>
          <w:color w:val="000000"/>
          <w:szCs w:val="24"/>
        </w:rPr>
        <w:t xml:space="preserve"> m. </w:t>
      </w:r>
      <w:r w:rsidR="004820ED" w:rsidRPr="005304B0">
        <w:rPr>
          <w:rFonts w:eastAsia="Lucida Sans Unicode"/>
          <w:color w:val="000000"/>
          <w:szCs w:val="24"/>
        </w:rPr>
        <w:t>lapkričio</w:t>
      </w:r>
      <w:r w:rsidR="005304B0" w:rsidRPr="005304B0">
        <w:rPr>
          <w:rFonts w:eastAsia="Lucida Sans Unicode"/>
          <w:color w:val="000000"/>
          <w:szCs w:val="24"/>
        </w:rPr>
        <w:t xml:space="preserve"> 15 </w:t>
      </w:r>
      <w:r w:rsidRPr="005304B0">
        <w:rPr>
          <w:rFonts w:eastAsia="Lucida Sans Unicode"/>
          <w:color w:val="000000"/>
          <w:szCs w:val="24"/>
        </w:rPr>
        <w:t>d. Nr. SP-</w:t>
      </w:r>
      <w:r w:rsidR="005304B0" w:rsidRPr="005304B0">
        <w:rPr>
          <w:rFonts w:eastAsia="Lucida Sans Unicode"/>
          <w:color w:val="000000"/>
          <w:szCs w:val="24"/>
        </w:rPr>
        <w:t>345</w:t>
      </w:r>
    </w:p>
    <w:p w14:paraId="4704478F" w14:textId="77777777" w:rsidR="00686014" w:rsidRPr="005304B0" w:rsidRDefault="000F6ED8">
      <w:pPr>
        <w:widowControl w:val="0"/>
        <w:suppressAutoHyphens/>
        <w:spacing w:line="100" w:lineRule="atLeast"/>
        <w:jc w:val="center"/>
        <w:rPr>
          <w:rFonts w:eastAsia="Lucida Sans Unicode"/>
          <w:color w:val="000000"/>
          <w:szCs w:val="24"/>
        </w:rPr>
      </w:pPr>
      <w:r w:rsidRPr="005304B0">
        <w:rPr>
          <w:rFonts w:eastAsia="Lucida Sans Unicode"/>
          <w:color w:val="000000"/>
          <w:szCs w:val="24"/>
        </w:rPr>
        <w:t>Kėdainiai</w:t>
      </w:r>
    </w:p>
    <w:p w14:paraId="0A3A07A1" w14:textId="77777777" w:rsidR="00686014" w:rsidRPr="005304B0" w:rsidRDefault="00686014" w:rsidP="00F30375">
      <w:pPr>
        <w:widowControl w:val="0"/>
        <w:suppressAutoHyphens/>
        <w:spacing w:line="100" w:lineRule="atLeast"/>
        <w:ind w:firstLine="567"/>
        <w:jc w:val="center"/>
        <w:rPr>
          <w:sz w:val="20"/>
          <w:lang w:eastAsia="ar-SA"/>
        </w:rPr>
      </w:pPr>
    </w:p>
    <w:p w14:paraId="24D66A11" w14:textId="77777777" w:rsidR="005304B0" w:rsidRPr="005304B0" w:rsidRDefault="005304B0" w:rsidP="00F30375">
      <w:pPr>
        <w:widowControl w:val="0"/>
        <w:suppressAutoHyphens/>
        <w:spacing w:line="100" w:lineRule="atLeast"/>
        <w:ind w:firstLine="567"/>
        <w:jc w:val="center"/>
        <w:rPr>
          <w:sz w:val="20"/>
          <w:lang w:eastAsia="ar-SA"/>
        </w:rPr>
      </w:pPr>
    </w:p>
    <w:p w14:paraId="33360CEA" w14:textId="43FC07FD" w:rsidR="004820ED" w:rsidRPr="005304B0" w:rsidRDefault="004820ED" w:rsidP="00B93B78">
      <w:pPr>
        <w:widowControl w:val="0"/>
        <w:suppressAutoHyphens/>
        <w:ind w:firstLine="567"/>
        <w:contextualSpacing/>
        <w:jc w:val="both"/>
        <w:rPr>
          <w:szCs w:val="24"/>
          <w:lang w:eastAsia="ar-SA"/>
        </w:rPr>
      </w:pPr>
      <w:r w:rsidRPr="005304B0">
        <w:rPr>
          <w:szCs w:val="24"/>
          <w:lang w:eastAsia="ar-SA"/>
        </w:rPr>
        <w:t xml:space="preserve">Vadovaudamasi </w:t>
      </w:r>
      <w:r w:rsidRPr="005304B0">
        <w:rPr>
          <w:rFonts w:eastAsia="Lucida Sans Unicode"/>
          <w:szCs w:val="24"/>
          <w:lang w:eastAsia="ar-SA"/>
        </w:rPr>
        <w:t xml:space="preserve">Lietuvos Respublikos vietos savivaldos įstatymo </w:t>
      </w:r>
      <w:r w:rsidRPr="005304B0">
        <w:rPr>
          <w:szCs w:val="24"/>
          <w:lang w:eastAsia="ar-SA"/>
        </w:rPr>
        <w:t xml:space="preserve">6 straipsnio 3 punktu, </w:t>
      </w:r>
      <w:r w:rsidRPr="005304B0">
        <w:rPr>
          <w:rFonts w:eastAsia="Lucida Sans Unicode"/>
        </w:rPr>
        <w:t>15 straipsnio 2 dalies 19 punktu</w:t>
      </w:r>
      <w:r w:rsidRPr="005304B0">
        <w:rPr>
          <w:szCs w:val="24"/>
          <w:lang w:eastAsia="ar-SA"/>
        </w:rPr>
        <w:t xml:space="preserve">, </w:t>
      </w:r>
      <w:r w:rsidRPr="005304B0">
        <w:rPr>
          <w:rFonts w:eastAsia="Lucida Sans Unicode"/>
          <w:szCs w:val="24"/>
          <w:lang w:eastAsia="ar-SA"/>
        </w:rPr>
        <w:t>63 straipsni</w:t>
      </w:r>
      <w:r w:rsidR="00D675FC" w:rsidRPr="005304B0">
        <w:rPr>
          <w:rFonts w:eastAsia="Lucida Sans Unicode"/>
          <w:szCs w:val="24"/>
          <w:lang w:eastAsia="ar-SA"/>
        </w:rPr>
        <w:t xml:space="preserve">u, </w:t>
      </w:r>
      <w:r w:rsidRPr="005304B0">
        <w:rPr>
          <w:szCs w:val="24"/>
          <w:lang w:eastAsia="ar-SA"/>
        </w:rPr>
        <w:t xml:space="preserve">Lietuvos Respublikos valstybės ir savivaldybių turto valdymo, naudojimo ir disponavimo juo įstatymo 8 straipsnio 1 dalies 1 ir 2 punktais, </w:t>
      </w:r>
      <w:r w:rsidRPr="005304B0">
        <w:rPr>
          <w:rFonts w:eastAsia="Lucida Sans Unicode"/>
          <w:szCs w:val="24"/>
          <w:lang w:eastAsia="ar-SA"/>
        </w:rPr>
        <w:t>12</w:t>
      </w:r>
      <w:r w:rsidRPr="005304B0">
        <w:rPr>
          <w:szCs w:val="24"/>
          <w:lang w:eastAsia="ar-SA"/>
        </w:rPr>
        <w:t xml:space="preserve"> straipsnio 1</w:t>
      </w:r>
      <w:r w:rsidR="00431A7D" w:rsidRPr="005304B0">
        <w:rPr>
          <w:szCs w:val="24"/>
          <w:lang w:eastAsia="ar-SA"/>
        </w:rPr>
        <w:t> </w:t>
      </w:r>
      <w:r w:rsidRPr="005304B0">
        <w:rPr>
          <w:szCs w:val="24"/>
          <w:lang w:eastAsia="ar-SA"/>
        </w:rPr>
        <w:t xml:space="preserve">ir 2 dalimis, </w:t>
      </w:r>
      <w:r w:rsidRPr="005304B0">
        <w:rPr>
          <w:szCs w:val="24"/>
        </w:rPr>
        <w:t>12-</w:t>
      </w:r>
      <w:r w:rsidR="004B4560" w:rsidRPr="005304B0">
        <w:rPr>
          <w:szCs w:val="24"/>
        </w:rPr>
        <w:t>ojo</w:t>
      </w:r>
      <w:r w:rsidRPr="005304B0">
        <w:rPr>
          <w:szCs w:val="24"/>
        </w:rPr>
        <w:t xml:space="preserve"> viešojo sektoriaus apskaitos ir finansinės atskaitomybės standarto „Ilgalaikis materialusis turtas“, patvirtinto Lietuvos Respublikos finansų ministro 2008 m. gegužės 8 d. įsakymu Nr. 1K</w:t>
      </w:r>
      <w:r w:rsidRPr="005304B0">
        <w:rPr>
          <w:szCs w:val="24"/>
        </w:rPr>
        <w:noBreakHyphen/>
        <w:t>174 „Dėl Viešojo sektoriaus apskaitos ir finansinės atskaitomybės 12-ojo standarto patvirtinimo“, 35.1 papunkčiu ir</w:t>
      </w:r>
      <w:r w:rsidRPr="005304B0">
        <w:rPr>
          <w:szCs w:val="24"/>
          <w:lang w:eastAsia="ar-SA"/>
        </w:rPr>
        <w:t xml:space="preserve"> atsižvelgdama į Kėdainių rajono savivaldybei nuosavybės teise priklausančio turto valdymo, naudojimo ir disponavimo juo tvarkos aprašo, patvirtinto Kėdainių rajono savivaldybės tarybos 2019 m. spalio 25 d. sprendimu Nr. TS-237 „Dėl Kėdainių rajono savivaldybei nuosavybės teise priklausančio turto valdymo, naudojimo ir disponavimo juo tvarkos aprašo patvirtinimo“, </w:t>
      </w:r>
      <w:r w:rsidRPr="005304B0">
        <w:rPr>
          <w:szCs w:val="24"/>
          <w:shd w:val="clear" w:color="auto" w:fill="FFFFFF"/>
          <w:lang w:eastAsia="ar-SA"/>
        </w:rPr>
        <w:t xml:space="preserve">5, 10 </w:t>
      </w:r>
      <w:r w:rsidRPr="005304B0">
        <w:rPr>
          <w:szCs w:val="24"/>
          <w:lang w:eastAsia="ar-SA"/>
        </w:rPr>
        <w:t>ir 11 punktus, Kėdainių rajono savivaldybės taryba  n u s p r e n d ž i a:</w:t>
      </w:r>
    </w:p>
    <w:p w14:paraId="304A1D9C" w14:textId="42D7B402" w:rsidR="00FB13E1" w:rsidRPr="005304B0" w:rsidRDefault="006F5109" w:rsidP="00B93B78">
      <w:pPr>
        <w:pStyle w:val="Sraopastraipa"/>
        <w:widowControl w:val="0"/>
        <w:numPr>
          <w:ilvl w:val="0"/>
          <w:numId w:val="3"/>
        </w:numPr>
        <w:suppressAutoHyphens/>
        <w:ind w:left="0" w:firstLine="567"/>
        <w:jc w:val="both"/>
        <w:rPr>
          <w:szCs w:val="24"/>
        </w:rPr>
      </w:pPr>
      <w:r w:rsidRPr="005304B0">
        <w:rPr>
          <w:szCs w:val="24"/>
        </w:rPr>
        <w:t xml:space="preserve">Perduoti </w:t>
      </w:r>
      <w:bookmarkStart w:id="0" w:name="_Hlk125891585"/>
      <w:r w:rsidRPr="005304B0">
        <w:rPr>
          <w:szCs w:val="24"/>
        </w:rPr>
        <w:t>Kėdainių lopšeliui-darželiui „</w:t>
      </w:r>
      <w:r w:rsidR="00050D93" w:rsidRPr="005304B0">
        <w:rPr>
          <w:szCs w:val="24"/>
        </w:rPr>
        <w:t>Varpelis</w:t>
      </w:r>
      <w:r w:rsidRPr="005304B0">
        <w:rPr>
          <w:szCs w:val="24"/>
        </w:rPr>
        <w:t xml:space="preserve">“ </w:t>
      </w:r>
      <w:bookmarkEnd w:id="0"/>
      <w:r w:rsidR="00FB13E1" w:rsidRPr="005304B0">
        <w:rPr>
          <w:szCs w:val="24"/>
        </w:rPr>
        <w:t>(</w:t>
      </w:r>
      <w:r w:rsidR="005B1A0B" w:rsidRPr="005304B0">
        <w:rPr>
          <w:szCs w:val="24"/>
        </w:rPr>
        <w:t xml:space="preserve">kodas </w:t>
      </w:r>
      <w:r w:rsidR="00050D93" w:rsidRPr="005304B0">
        <w:rPr>
          <w:szCs w:val="24"/>
        </w:rPr>
        <w:t>191017811</w:t>
      </w:r>
      <w:r w:rsidR="00FB13E1" w:rsidRPr="005304B0">
        <w:rPr>
          <w:szCs w:val="24"/>
        </w:rPr>
        <w:t xml:space="preserve">) </w:t>
      </w:r>
      <w:r w:rsidRPr="005304B0">
        <w:rPr>
          <w:szCs w:val="24"/>
        </w:rPr>
        <w:t xml:space="preserve">patikėjimo teise valdyti, naudoti bei disponuoti juo Kėdainių rajono savivaldybei nuosavybės teise </w:t>
      </w:r>
      <w:r w:rsidR="00FB13E1" w:rsidRPr="005304B0">
        <w:rPr>
          <w:szCs w:val="24"/>
        </w:rPr>
        <w:t xml:space="preserve">priklausantį turtą, esantį Kėdainių m., </w:t>
      </w:r>
      <w:r w:rsidR="00050D93" w:rsidRPr="005304B0">
        <w:rPr>
          <w:szCs w:val="24"/>
        </w:rPr>
        <w:t>Pavasario</w:t>
      </w:r>
      <w:r w:rsidR="000A0472" w:rsidRPr="005304B0">
        <w:rPr>
          <w:szCs w:val="24"/>
        </w:rPr>
        <w:t xml:space="preserve"> g. </w:t>
      </w:r>
      <w:r w:rsidR="00050D93" w:rsidRPr="005304B0">
        <w:rPr>
          <w:szCs w:val="24"/>
        </w:rPr>
        <w:t>8</w:t>
      </w:r>
      <w:r w:rsidR="000A0472" w:rsidRPr="005304B0">
        <w:rPr>
          <w:szCs w:val="24"/>
        </w:rPr>
        <w:t>:</w:t>
      </w:r>
    </w:p>
    <w:p w14:paraId="5D4A1A46" w14:textId="51657973"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1762,</w:t>
      </w:r>
      <w:r w:rsidR="00B53606" w:rsidRPr="005304B0">
        <w:rPr>
          <w:szCs w:val="24"/>
        </w:rPr>
        <w:t>52</w:t>
      </w:r>
      <w:r w:rsidRPr="005304B0">
        <w:rPr>
          <w:szCs w:val="24"/>
        </w:rPr>
        <w:t xml:space="preserve"> kv. m bendro ploto lopšelio-darželio pastatą, plane pažymėtą 1C2</w:t>
      </w:r>
      <w:r w:rsidR="00A17720" w:rsidRPr="005304B0">
        <w:rPr>
          <w:szCs w:val="24"/>
        </w:rPr>
        <w:t>/</w:t>
      </w:r>
      <w:r w:rsidRPr="005304B0">
        <w:rPr>
          <w:szCs w:val="24"/>
        </w:rPr>
        <w:t>b, unikalus numeris 5397-2003-7018;</w:t>
      </w:r>
    </w:p>
    <w:p w14:paraId="6C2B3240" w14:textId="7C0E9902"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pavėsinės pastatą, plane pažymėtą 2I1p, unikalus numeris 5397-2003-7029;</w:t>
      </w:r>
    </w:p>
    <w:p w14:paraId="434885EB" w14:textId="3B3AA3FA"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pavėsinės pastatą, plane pažymėtą 3I1p, unikalus numeris 5397-2003-7030;</w:t>
      </w:r>
    </w:p>
    <w:p w14:paraId="6FF87B24" w14:textId="10A28B84"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pavėsinės pastatą, plane pažymėtą 4I1p, unikalus numeris 5397-2003-7044;</w:t>
      </w:r>
    </w:p>
    <w:p w14:paraId="0A0CEEF0" w14:textId="3F7FC2A5"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pavėsinės pastatą, plane pažymėtą 5I1p, unikalus numeris 5397-2003-7050;</w:t>
      </w:r>
    </w:p>
    <w:p w14:paraId="0CB36629" w14:textId="1D6DAA21"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pavėsinės pastatą, plane pažymėtą 6I1p, unikalus numeris 5397-2003-7061;</w:t>
      </w:r>
    </w:p>
    <w:p w14:paraId="70B12BD4" w14:textId="28578DE3"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pavėsinės pastatą, plane pažymėtą 7I1p, unikalus numeris 5397-2003-7072;</w:t>
      </w:r>
    </w:p>
    <w:p w14:paraId="111B4ADB" w14:textId="3D456326" w:rsidR="00050D93" w:rsidRPr="005304B0" w:rsidRDefault="00050D93" w:rsidP="00B93B78">
      <w:pPr>
        <w:pStyle w:val="Sraopastraipa"/>
        <w:widowControl w:val="0"/>
        <w:numPr>
          <w:ilvl w:val="1"/>
          <w:numId w:val="3"/>
        </w:numPr>
        <w:suppressAutoHyphens/>
        <w:ind w:left="0" w:firstLine="851"/>
        <w:jc w:val="both"/>
        <w:rPr>
          <w:szCs w:val="24"/>
        </w:rPr>
      </w:pPr>
      <w:r w:rsidRPr="005304B0">
        <w:rPr>
          <w:szCs w:val="24"/>
        </w:rPr>
        <w:t>kiemo statinius (tvorą, kiemo aikštelę), unikalus numeris 5397-2003-7083.</w:t>
      </w:r>
    </w:p>
    <w:p w14:paraId="18B48772" w14:textId="263DF6D8" w:rsidR="00B93B78" w:rsidRPr="005304B0" w:rsidRDefault="00B93B78" w:rsidP="00B93B78">
      <w:pPr>
        <w:pStyle w:val="Sraopastraipa"/>
        <w:widowControl w:val="0"/>
        <w:numPr>
          <w:ilvl w:val="0"/>
          <w:numId w:val="3"/>
        </w:numPr>
        <w:suppressAutoHyphens/>
        <w:ind w:left="0" w:firstLine="567"/>
        <w:jc w:val="both"/>
        <w:rPr>
          <w:szCs w:val="24"/>
        </w:rPr>
      </w:pPr>
      <w:r w:rsidRPr="005304B0">
        <w:rPr>
          <w:szCs w:val="24"/>
        </w:rPr>
        <w:t>Padidinti 1</w:t>
      </w:r>
      <w:r w:rsidR="00431A7D" w:rsidRPr="005304B0">
        <w:rPr>
          <w:szCs w:val="24"/>
        </w:rPr>
        <w:t>.1</w:t>
      </w:r>
      <w:r w:rsidRPr="005304B0">
        <w:rPr>
          <w:szCs w:val="24"/>
        </w:rPr>
        <w:t xml:space="preserve"> </w:t>
      </w:r>
      <w:r w:rsidR="00431A7D" w:rsidRPr="005304B0">
        <w:rPr>
          <w:szCs w:val="24"/>
        </w:rPr>
        <w:t>pa</w:t>
      </w:r>
      <w:r w:rsidRPr="005304B0">
        <w:rPr>
          <w:szCs w:val="24"/>
        </w:rPr>
        <w:t>punkt</w:t>
      </w:r>
      <w:r w:rsidR="00431A7D" w:rsidRPr="005304B0">
        <w:rPr>
          <w:szCs w:val="24"/>
        </w:rPr>
        <w:t>yje</w:t>
      </w:r>
      <w:r w:rsidRPr="005304B0">
        <w:rPr>
          <w:szCs w:val="24"/>
        </w:rPr>
        <w:t xml:space="preserve"> nurodyto turto įsigijimo savikainą esminio turto pagerinimo išlaidomis – 1 278 600,26 Eur atlikus paprastojo remonto (atnaujinimo (modernizavimo) darbus.</w:t>
      </w:r>
    </w:p>
    <w:p w14:paraId="6E18E0C4" w14:textId="0D80BF40" w:rsidR="00C945EB" w:rsidRPr="005304B0" w:rsidRDefault="000F6ED8" w:rsidP="00B93B78">
      <w:pPr>
        <w:pStyle w:val="Sraopastraipa"/>
        <w:widowControl w:val="0"/>
        <w:numPr>
          <w:ilvl w:val="0"/>
          <w:numId w:val="3"/>
        </w:numPr>
        <w:suppressAutoHyphens/>
        <w:ind w:left="0" w:firstLine="567"/>
        <w:jc w:val="both"/>
        <w:rPr>
          <w:szCs w:val="24"/>
        </w:rPr>
      </w:pPr>
      <w:r w:rsidRPr="005304B0">
        <w:rPr>
          <w:color w:val="000000"/>
        </w:rPr>
        <w:t xml:space="preserve">Įgalioti Kėdainių rajono savivaldybės </w:t>
      </w:r>
      <w:r w:rsidR="004B4560" w:rsidRPr="005304B0">
        <w:rPr>
          <w:color w:val="000000"/>
        </w:rPr>
        <w:t>merą</w:t>
      </w:r>
      <w:r w:rsidRPr="005304B0">
        <w:rPr>
          <w:color w:val="000000"/>
        </w:rPr>
        <w:t xml:space="preserve"> </w:t>
      </w:r>
      <w:r w:rsidRPr="005304B0">
        <w:t>pasirašyti</w:t>
      </w:r>
      <w:r w:rsidR="004B4560" w:rsidRPr="005304B0">
        <w:t xml:space="preserve"> šio sprendimo</w:t>
      </w:r>
      <w:r w:rsidRPr="005304B0">
        <w:t xml:space="preserve"> </w:t>
      </w:r>
      <w:r w:rsidR="00B93B78" w:rsidRPr="005304B0">
        <w:t>1</w:t>
      </w:r>
      <w:r w:rsidRPr="005304B0">
        <w:t xml:space="preserve"> punkte nurodyto nekilnojamojo turto perdavimo–priėmimo aktą</w:t>
      </w:r>
      <w:r w:rsidR="006F5109" w:rsidRPr="005304B0">
        <w:t>.</w:t>
      </w:r>
    </w:p>
    <w:p w14:paraId="66B2C11A" w14:textId="36391F28" w:rsidR="00686014" w:rsidRPr="005304B0" w:rsidRDefault="006F0E1F" w:rsidP="00B93B78">
      <w:pPr>
        <w:widowControl w:val="0"/>
        <w:tabs>
          <w:tab w:val="left" w:pos="1134"/>
          <w:tab w:val="left" w:pos="1276"/>
        </w:tabs>
        <w:suppressAutoHyphens/>
        <w:ind w:firstLine="567"/>
        <w:contextualSpacing/>
        <w:jc w:val="both"/>
        <w:rPr>
          <w:rFonts w:eastAsia="Lucida Sans Unicode"/>
          <w:lang w:eastAsia="lt-LT"/>
        </w:rPr>
      </w:pPr>
      <w:r w:rsidRPr="005304B0">
        <w:rPr>
          <w:szCs w:val="24"/>
        </w:rPr>
        <w:t xml:space="preserve">Šis </w:t>
      </w:r>
      <w:r w:rsidRPr="005304B0">
        <w:t>sprendimas</w:t>
      </w:r>
      <w:r w:rsidRPr="005304B0">
        <w:rPr>
          <w:szCs w:val="24"/>
        </w:rPr>
        <w:t xml:space="preserve"> per vieną mėnesį nuo </w:t>
      </w:r>
      <w:r w:rsidRPr="005304B0">
        <w:t>sprendimo</w:t>
      </w:r>
      <w:r w:rsidRPr="005304B0">
        <w:rPr>
          <w:szCs w:val="24"/>
        </w:rPr>
        <w:t xml:space="preserve"> įteikimo dienos gali būti skundžiamas Lietuvos administracinių ginčų komisijos Kauno apygardos skyriui adresu: Laisvės al. 36, Kaunas, </w:t>
      </w:r>
      <w:r w:rsidRPr="005304B0">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ED3C38" w14:textId="32337EEE" w:rsidR="00686014" w:rsidRPr="005304B0" w:rsidRDefault="00686014">
      <w:pPr>
        <w:widowControl w:val="0"/>
        <w:suppressAutoHyphens/>
        <w:jc w:val="both"/>
        <w:rPr>
          <w:szCs w:val="24"/>
        </w:rPr>
      </w:pPr>
    </w:p>
    <w:p w14:paraId="7C994EB8" w14:textId="206DD604" w:rsidR="00431A7D" w:rsidRPr="005304B0" w:rsidRDefault="00431A7D">
      <w:pPr>
        <w:widowControl w:val="0"/>
        <w:suppressAutoHyphens/>
        <w:jc w:val="both"/>
        <w:rPr>
          <w:szCs w:val="24"/>
        </w:rPr>
      </w:pPr>
    </w:p>
    <w:p w14:paraId="30B823F5" w14:textId="77777777" w:rsidR="00431A7D" w:rsidRPr="005304B0" w:rsidRDefault="00431A7D">
      <w:pPr>
        <w:widowControl w:val="0"/>
        <w:suppressAutoHyphens/>
        <w:jc w:val="both"/>
        <w:rPr>
          <w:szCs w:val="24"/>
        </w:rPr>
      </w:pPr>
    </w:p>
    <w:p w14:paraId="12B1ACC5" w14:textId="7CF74E3B" w:rsidR="00954CDD" w:rsidRPr="005304B0" w:rsidRDefault="000F6ED8" w:rsidP="00F33000">
      <w:pPr>
        <w:widowControl w:val="0"/>
        <w:suppressAutoHyphens/>
      </w:pPr>
      <w:r w:rsidRPr="005304B0">
        <w:t>Savivaldybės meras</w:t>
      </w:r>
    </w:p>
    <w:p w14:paraId="5DF1D1C0" w14:textId="77777777" w:rsidR="00DF1E88" w:rsidRPr="005304B0" w:rsidRDefault="00DF1E88">
      <w:r w:rsidRPr="005304B0">
        <w:br w:type="page"/>
      </w:r>
    </w:p>
    <w:p w14:paraId="24A913CE" w14:textId="55F9745C" w:rsidR="00686014" w:rsidRPr="005304B0" w:rsidRDefault="000F6ED8" w:rsidP="000F6ED8">
      <w:r w:rsidRPr="005304B0">
        <w:lastRenderedPageBreak/>
        <w:t>Kėdainių rajono savivaldybės tarybai</w:t>
      </w:r>
    </w:p>
    <w:p w14:paraId="056999FC" w14:textId="77777777" w:rsidR="00686014" w:rsidRPr="005304B0" w:rsidRDefault="00686014"/>
    <w:p w14:paraId="3F450B59" w14:textId="77777777" w:rsidR="00686014" w:rsidRPr="005304B0" w:rsidRDefault="000F6ED8" w:rsidP="00FF5E98">
      <w:pPr>
        <w:widowControl w:val="0"/>
        <w:suppressAutoHyphens/>
        <w:jc w:val="center"/>
        <w:rPr>
          <w:b/>
        </w:rPr>
      </w:pPr>
      <w:r w:rsidRPr="005304B0">
        <w:rPr>
          <w:b/>
        </w:rPr>
        <w:t>AIŠKINAMASIS RAŠTAS</w:t>
      </w:r>
    </w:p>
    <w:p w14:paraId="0177B4B3" w14:textId="381FF4E4" w:rsidR="006F0E1F" w:rsidRPr="005304B0" w:rsidRDefault="006F0E1F" w:rsidP="00415CDD">
      <w:pPr>
        <w:widowControl w:val="0"/>
        <w:suppressAutoHyphens/>
        <w:jc w:val="center"/>
        <w:rPr>
          <w:rFonts w:eastAsia="Lucida Sans Unicode"/>
          <w:b/>
          <w:bCs/>
          <w:color w:val="000000"/>
          <w:szCs w:val="24"/>
        </w:rPr>
      </w:pPr>
      <w:r w:rsidRPr="005304B0">
        <w:rPr>
          <w:b/>
          <w:bCs/>
        </w:rPr>
        <w:t xml:space="preserve">DĖL NEKILNOJAMOJO TURTO PERDAVIMO </w:t>
      </w:r>
      <w:r w:rsidRPr="005304B0">
        <w:rPr>
          <w:rFonts w:eastAsia="Lucida Sans Unicode"/>
          <w:b/>
          <w:bCs/>
          <w:color w:val="000000"/>
          <w:szCs w:val="24"/>
        </w:rPr>
        <w:t xml:space="preserve">KĖDAINIŲ LOPŠELIUI-DARŽELIUI „VARPELIS“ </w:t>
      </w:r>
    </w:p>
    <w:p w14:paraId="32EBB292" w14:textId="77777777" w:rsidR="00686014" w:rsidRPr="005304B0" w:rsidRDefault="00686014">
      <w:pPr>
        <w:widowControl w:val="0"/>
        <w:suppressAutoHyphens/>
        <w:ind w:firstLine="720"/>
        <w:jc w:val="both"/>
        <w:rPr>
          <w:b/>
          <w:bCs/>
        </w:rPr>
      </w:pPr>
    </w:p>
    <w:p w14:paraId="172E55E5" w14:textId="1E3E2B91" w:rsidR="00686014" w:rsidRPr="005304B0" w:rsidRDefault="000F6ED8" w:rsidP="00FF5E98">
      <w:pPr>
        <w:widowControl w:val="0"/>
        <w:suppressAutoHyphens/>
        <w:jc w:val="center"/>
      </w:pPr>
      <w:r w:rsidRPr="005304B0">
        <w:t>202</w:t>
      </w:r>
      <w:r w:rsidR="004820ED" w:rsidRPr="005304B0">
        <w:t>4</w:t>
      </w:r>
      <w:r w:rsidRPr="005304B0">
        <w:t xml:space="preserve"> m. </w:t>
      </w:r>
      <w:r w:rsidR="004820ED" w:rsidRPr="005304B0">
        <w:t>lapkričio</w:t>
      </w:r>
      <w:r w:rsidR="00B94701" w:rsidRPr="005304B0">
        <w:t xml:space="preserve"> </w:t>
      </w:r>
      <w:r w:rsidR="00431A7D" w:rsidRPr="005304B0">
        <w:t xml:space="preserve">13 </w:t>
      </w:r>
      <w:r w:rsidRPr="005304B0">
        <w:t>d.</w:t>
      </w:r>
    </w:p>
    <w:p w14:paraId="67A1F746" w14:textId="77777777" w:rsidR="00686014" w:rsidRPr="005304B0" w:rsidRDefault="000F6ED8" w:rsidP="00FF5E98">
      <w:pPr>
        <w:widowControl w:val="0"/>
        <w:suppressAutoHyphens/>
        <w:jc w:val="center"/>
      </w:pPr>
      <w:r w:rsidRPr="005304B0">
        <w:t>Kėdainiai</w:t>
      </w:r>
    </w:p>
    <w:p w14:paraId="4B982467" w14:textId="77777777" w:rsidR="00686014" w:rsidRPr="005304B0" w:rsidRDefault="00686014">
      <w:pPr>
        <w:widowControl w:val="0"/>
        <w:suppressAutoHyphens/>
        <w:ind w:firstLine="709"/>
      </w:pPr>
    </w:p>
    <w:p w14:paraId="5EFF2C41" w14:textId="77777777" w:rsidR="00B93B78" w:rsidRPr="005304B0" w:rsidRDefault="00B93B78" w:rsidP="00B93B78">
      <w:pPr>
        <w:widowControl w:val="0"/>
        <w:suppressAutoHyphens/>
        <w:ind w:firstLine="540"/>
        <w:jc w:val="both"/>
        <w:rPr>
          <w:b/>
          <w:bCs/>
        </w:rPr>
      </w:pPr>
      <w:r w:rsidRPr="005304B0">
        <w:rPr>
          <w:b/>
          <w:bCs/>
        </w:rPr>
        <w:t xml:space="preserve">Parengto sprendimo projekto tikslai:  </w:t>
      </w:r>
    </w:p>
    <w:p w14:paraId="7E51B3D1" w14:textId="77777777" w:rsidR="00B93B78" w:rsidRPr="005304B0" w:rsidRDefault="00B93B78" w:rsidP="00B93B78">
      <w:pPr>
        <w:widowControl w:val="0"/>
        <w:suppressAutoHyphens/>
        <w:ind w:firstLine="567"/>
        <w:jc w:val="both"/>
        <w:rPr>
          <w:szCs w:val="24"/>
        </w:rPr>
      </w:pPr>
      <w:r w:rsidRPr="005304B0">
        <w:rPr>
          <w:szCs w:val="24"/>
        </w:rPr>
        <w:t>Perduoti Kėdainių lopšeliui-darželiui „Varpelis“ patikėjimo teise valdyti, naudoti bei disponuoti juo statinius, esančius Kėdainių m., Pavasario g. 8.</w:t>
      </w:r>
    </w:p>
    <w:p w14:paraId="1F6C62F2" w14:textId="77777777" w:rsidR="00B93B78" w:rsidRPr="005304B0" w:rsidRDefault="00B93B78" w:rsidP="00B93B78">
      <w:pPr>
        <w:widowControl w:val="0"/>
        <w:suppressAutoHyphens/>
        <w:ind w:firstLine="540"/>
        <w:jc w:val="both"/>
        <w:rPr>
          <w:b/>
          <w:bCs/>
          <w:szCs w:val="24"/>
        </w:rPr>
      </w:pPr>
      <w:r w:rsidRPr="005304B0">
        <w:rPr>
          <w:b/>
          <w:bCs/>
          <w:szCs w:val="24"/>
        </w:rPr>
        <w:t>Sprendimo projekto esmė, rengimo priežastys ir motyvai:</w:t>
      </w:r>
    </w:p>
    <w:p w14:paraId="28E6FCB1" w14:textId="66FDDB22" w:rsidR="00431A7D" w:rsidRPr="005304B0" w:rsidRDefault="00431A7D" w:rsidP="00431A7D">
      <w:pPr>
        <w:widowControl w:val="0"/>
        <w:suppressAutoHyphens/>
        <w:ind w:firstLine="540"/>
        <w:jc w:val="both"/>
        <w:rPr>
          <w:b/>
          <w:bCs/>
          <w:szCs w:val="24"/>
        </w:rPr>
      </w:pPr>
      <w:r w:rsidRPr="005304B0">
        <w:rPr>
          <w:szCs w:val="24"/>
        </w:rPr>
        <w:t>Atlikus paprastojo remonto darbus, pasirašytas statybos užbaigimo aktas ir turtas įregistruotas Nekilnojamojo turto registre savivaldybės vardu, todėl jis perduodamas lopšeliui-darželiui „Varpelis“ veiklai ir funkcijoms vykdyti. Taip pat padidinama turto įsigijimo savikaina esminio turto pagerinimo išlaidomis.</w:t>
      </w:r>
    </w:p>
    <w:p w14:paraId="357B580E" w14:textId="7ECBC256" w:rsidR="00431A7D" w:rsidRPr="005304B0" w:rsidRDefault="00B93B78" w:rsidP="00B93B78">
      <w:pPr>
        <w:widowControl w:val="0"/>
        <w:suppressAutoHyphens/>
        <w:ind w:firstLine="567"/>
        <w:jc w:val="both"/>
      </w:pPr>
      <w:r w:rsidRPr="005304B0">
        <w:rPr>
          <w:szCs w:val="24"/>
        </w:rPr>
        <w:t>Priėmus šį Savivaldybės tarybos sprendimą ir pasirašius turto perdavimo–priėmimo aktą, Kėdainių lopšelis-darželis „Varpelis“ turės teisinį pagrindą minėto turto patikėjimo teisę įregistruoti Nekilnojamojo turto registre.</w:t>
      </w:r>
    </w:p>
    <w:p w14:paraId="172C2F63" w14:textId="77777777" w:rsidR="00B93B78" w:rsidRPr="005304B0" w:rsidRDefault="00B93B78" w:rsidP="00B93B78">
      <w:pPr>
        <w:widowControl w:val="0"/>
        <w:tabs>
          <w:tab w:val="left" w:pos="567"/>
          <w:tab w:val="left" w:pos="1134"/>
        </w:tabs>
        <w:suppressAutoHyphens/>
        <w:ind w:firstLine="540"/>
        <w:jc w:val="both"/>
        <w:rPr>
          <w:b/>
          <w:szCs w:val="24"/>
          <w:lang w:eastAsia="ar-SA"/>
        </w:rPr>
      </w:pPr>
      <w:r w:rsidRPr="005304B0">
        <w:rPr>
          <w:b/>
          <w:szCs w:val="24"/>
          <w:lang w:eastAsia="ar-SA"/>
        </w:rPr>
        <w:t>Lėšų poreikis (jeigu sprendimui įgyvendinti reikalingos lėšos):</w:t>
      </w:r>
    </w:p>
    <w:p w14:paraId="1522A00A" w14:textId="77777777" w:rsidR="00B93B78" w:rsidRPr="005304B0" w:rsidRDefault="00B93B78" w:rsidP="00B93B78">
      <w:pPr>
        <w:widowControl w:val="0"/>
        <w:suppressAutoHyphens/>
        <w:ind w:firstLine="540"/>
        <w:rPr>
          <w:bCs/>
          <w:szCs w:val="24"/>
        </w:rPr>
      </w:pPr>
      <w:r w:rsidRPr="005304B0">
        <w:rPr>
          <w:bCs/>
          <w:szCs w:val="24"/>
        </w:rPr>
        <w:t>Nėra.</w:t>
      </w:r>
    </w:p>
    <w:p w14:paraId="6C626683" w14:textId="77777777" w:rsidR="00B93B78" w:rsidRPr="005304B0" w:rsidRDefault="00B93B78" w:rsidP="00B93B78">
      <w:pPr>
        <w:widowControl w:val="0"/>
        <w:suppressAutoHyphens/>
        <w:ind w:firstLine="540"/>
        <w:rPr>
          <w:b/>
          <w:bCs/>
          <w:szCs w:val="24"/>
        </w:rPr>
      </w:pPr>
      <w:r w:rsidRPr="005304B0">
        <w:rPr>
          <w:b/>
          <w:bCs/>
          <w:szCs w:val="24"/>
        </w:rPr>
        <w:t>Laukiami rezultatai:</w:t>
      </w:r>
    </w:p>
    <w:p w14:paraId="1603A95A" w14:textId="77777777" w:rsidR="00B93B78" w:rsidRPr="005304B0" w:rsidRDefault="00B93B78" w:rsidP="00B93B78">
      <w:pPr>
        <w:widowControl w:val="0"/>
        <w:suppressAutoHyphens/>
        <w:ind w:firstLine="540"/>
        <w:jc w:val="both"/>
        <w:rPr>
          <w:b/>
          <w:bCs/>
          <w:szCs w:val="24"/>
        </w:rPr>
      </w:pPr>
      <w:r w:rsidRPr="005304B0">
        <w:rPr>
          <w:bCs/>
        </w:rPr>
        <w:t xml:space="preserve">Savivaldybės nekilnojamojo turto perdavimas įstaigos veiklai ir funkcijoms vykdyti ir patikėjimo teisės įregistravimas </w:t>
      </w:r>
      <w:r w:rsidRPr="005304B0">
        <w:rPr>
          <w:szCs w:val="24"/>
        </w:rPr>
        <w:t>Nekilnojamojo turto registre.</w:t>
      </w:r>
    </w:p>
    <w:p w14:paraId="7F712230" w14:textId="77777777" w:rsidR="00F33000" w:rsidRPr="005304B0" w:rsidRDefault="00F33000" w:rsidP="00F33000">
      <w:pPr>
        <w:widowControl w:val="0"/>
        <w:suppressAutoHyphens/>
        <w:ind w:firstLine="540"/>
        <w:jc w:val="both"/>
        <w:rPr>
          <w:b/>
          <w:bCs/>
        </w:rPr>
      </w:pPr>
      <w:r w:rsidRPr="005304B0">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33000" w:rsidRPr="005304B0" w14:paraId="482B8AF1" w14:textId="77777777" w:rsidTr="0083142E">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23981C0" w14:textId="77777777" w:rsidR="00F33000" w:rsidRPr="005304B0" w:rsidRDefault="00F33000" w:rsidP="0083142E">
            <w:pPr>
              <w:widowControl w:val="0"/>
              <w:suppressAutoHyphens/>
              <w:jc w:val="both"/>
              <w:rPr>
                <w:b/>
                <w:sz w:val="20"/>
              </w:rPr>
            </w:pPr>
            <w:r w:rsidRPr="005304B0">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3337565" w14:textId="77777777" w:rsidR="00F33000" w:rsidRPr="005304B0" w:rsidRDefault="00F33000" w:rsidP="0083142E">
            <w:pPr>
              <w:widowControl w:val="0"/>
              <w:suppressAutoHyphens/>
              <w:jc w:val="both"/>
              <w:rPr>
                <w:b/>
                <w:bCs/>
                <w:sz w:val="20"/>
              </w:rPr>
            </w:pPr>
            <w:r w:rsidRPr="005304B0">
              <w:rPr>
                <w:b/>
                <w:bCs/>
                <w:sz w:val="20"/>
              </w:rPr>
              <w:t>Numatomo teisinio reguliavimo poveikio vertinimo rezultatai</w:t>
            </w:r>
          </w:p>
        </w:tc>
      </w:tr>
      <w:tr w:rsidR="00F33000" w:rsidRPr="005304B0" w14:paraId="62CE19C7" w14:textId="77777777" w:rsidTr="0083142E">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497E24EE" w14:textId="77777777" w:rsidR="00F33000" w:rsidRPr="005304B0" w:rsidRDefault="00F33000" w:rsidP="0083142E">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75B8F16" w14:textId="77777777" w:rsidR="00F33000" w:rsidRPr="005304B0" w:rsidRDefault="00F33000" w:rsidP="0083142E">
            <w:pPr>
              <w:widowControl w:val="0"/>
              <w:suppressAutoHyphens/>
              <w:jc w:val="both"/>
              <w:rPr>
                <w:b/>
                <w:sz w:val="20"/>
              </w:rPr>
            </w:pPr>
            <w:r w:rsidRPr="005304B0">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5E8D038D" w14:textId="77777777" w:rsidR="00F33000" w:rsidRPr="005304B0" w:rsidRDefault="00F33000" w:rsidP="0083142E">
            <w:pPr>
              <w:widowControl w:val="0"/>
              <w:suppressAutoHyphens/>
              <w:jc w:val="both"/>
              <w:rPr>
                <w:b/>
                <w:sz w:val="20"/>
              </w:rPr>
            </w:pPr>
            <w:r w:rsidRPr="005304B0">
              <w:rPr>
                <w:b/>
                <w:sz w:val="20"/>
              </w:rPr>
              <w:t>Neigiamas poveikis</w:t>
            </w:r>
          </w:p>
        </w:tc>
      </w:tr>
      <w:tr w:rsidR="00F33000" w:rsidRPr="005304B0" w14:paraId="288C24C5"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17BFD42B" w14:textId="77777777" w:rsidR="00F33000" w:rsidRPr="005304B0" w:rsidRDefault="00F33000" w:rsidP="0083142E">
            <w:pPr>
              <w:widowControl w:val="0"/>
              <w:suppressAutoHyphens/>
              <w:jc w:val="both"/>
              <w:rPr>
                <w:bCs/>
                <w:i/>
                <w:sz w:val="20"/>
              </w:rPr>
            </w:pPr>
            <w:r w:rsidRPr="005304B0">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53B262D"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9345ACC" w14:textId="77777777" w:rsidR="00F33000" w:rsidRPr="005304B0" w:rsidRDefault="00F33000" w:rsidP="0083142E">
            <w:pPr>
              <w:widowControl w:val="0"/>
              <w:suppressAutoHyphens/>
              <w:jc w:val="both"/>
              <w:rPr>
                <w:b/>
                <w:i/>
                <w:sz w:val="20"/>
              </w:rPr>
            </w:pPr>
          </w:p>
        </w:tc>
      </w:tr>
      <w:tr w:rsidR="00F33000" w:rsidRPr="005304B0" w14:paraId="75D215A9"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236B592F" w14:textId="77777777" w:rsidR="00F33000" w:rsidRPr="005304B0" w:rsidRDefault="00F33000" w:rsidP="0083142E">
            <w:pPr>
              <w:widowControl w:val="0"/>
              <w:suppressAutoHyphens/>
              <w:jc w:val="both"/>
              <w:rPr>
                <w:bCs/>
                <w:i/>
                <w:sz w:val="20"/>
              </w:rPr>
            </w:pPr>
            <w:r w:rsidRPr="005304B0">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8491BB7"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7B92BCC" w14:textId="77777777" w:rsidR="00F33000" w:rsidRPr="005304B0" w:rsidRDefault="00F33000" w:rsidP="0083142E">
            <w:pPr>
              <w:widowControl w:val="0"/>
              <w:suppressAutoHyphens/>
              <w:jc w:val="both"/>
              <w:rPr>
                <w:b/>
                <w:i/>
                <w:sz w:val="20"/>
              </w:rPr>
            </w:pPr>
          </w:p>
        </w:tc>
      </w:tr>
      <w:tr w:rsidR="00F33000" w:rsidRPr="005304B0" w14:paraId="1535BBBF"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1795EB75" w14:textId="77777777" w:rsidR="00F33000" w:rsidRPr="005304B0" w:rsidRDefault="00F33000" w:rsidP="0083142E">
            <w:pPr>
              <w:widowControl w:val="0"/>
              <w:suppressAutoHyphens/>
              <w:jc w:val="both"/>
              <w:rPr>
                <w:bCs/>
                <w:i/>
                <w:sz w:val="20"/>
              </w:rPr>
            </w:pPr>
            <w:r w:rsidRPr="005304B0">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D76B31B"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C1F736" w14:textId="77777777" w:rsidR="00F33000" w:rsidRPr="005304B0" w:rsidRDefault="00F33000" w:rsidP="0083142E">
            <w:pPr>
              <w:widowControl w:val="0"/>
              <w:suppressAutoHyphens/>
              <w:jc w:val="both"/>
              <w:rPr>
                <w:b/>
                <w:i/>
                <w:sz w:val="20"/>
              </w:rPr>
            </w:pPr>
          </w:p>
        </w:tc>
      </w:tr>
      <w:tr w:rsidR="00F33000" w:rsidRPr="005304B0" w14:paraId="16211CC6"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49703BDE" w14:textId="77777777" w:rsidR="00F33000" w:rsidRPr="005304B0" w:rsidRDefault="00F33000" w:rsidP="0083142E">
            <w:pPr>
              <w:widowControl w:val="0"/>
              <w:suppressAutoHyphens/>
              <w:jc w:val="both"/>
              <w:rPr>
                <w:bCs/>
                <w:i/>
                <w:sz w:val="20"/>
              </w:rPr>
            </w:pPr>
            <w:r w:rsidRPr="005304B0">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1B5974D"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7A5524" w14:textId="77777777" w:rsidR="00F33000" w:rsidRPr="005304B0" w:rsidRDefault="00F33000" w:rsidP="0083142E">
            <w:pPr>
              <w:widowControl w:val="0"/>
              <w:suppressAutoHyphens/>
              <w:jc w:val="both"/>
              <w:rPr>
                <w:b/>
                <w:i/>
                <w:sz w:val="20"/>
              </w:rPr>
            </w:pPr>
          </w:p>
        </w:tc>
      </w:tr>
      <w:tr w:rsidR="00F33000" w:rsidRPr="005304B0" w14:paraId="69B39534"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0F59917A" w14:textId="77777777" w:rsidR="00F33000" w:rsidRPr="005304B0" w:rsidRDefault="00F33000" w:rsidP="0083142E">
            <w:pPr>
              <w:widowControl w:val="0"/>
              <w:suppressAutoHyphens/>
              <w:jc w:val="both"/>
              <w:rPr>
                <w:bCs/>
                <w:i/>
                <w:sz w:val="20"/>
              </w:rPr>
            </w:pPr>
            <w:r w:rsidRPr="005304B0">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A2EBBF9"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DEE4AAC" w14:textId="77777777" w:rsidR="00F33000" w:rsidRPr="005304B0" w:rsidRDefault="00F33000" w:rsidP="0083142E">
            <w:pPr>
              <w:widowControl w:val="0"/>
              <w:suppressAutoHyphens/>
              <w:jc w:val="both"/>
              <w:rPr>
                <w:b/>
                <w:i/>
                <w:sz w:val="20"/>
              </w:rPr>
            </w:pPr>
          </w:p>
        </w:tc>
      </w:tr>
      <w:tr w:rsidR="00F33000" w:rsidRPr="005304B0" w14:paraId="6AD16AA6"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296FDB50" w14:textId="77777777" w:rsidR="00F33000" w:rsidRPr="005304B0" w:rsidRDefault="00F33000" w:rsidP="0083142E">
            <w:pPr>
              <w:widowControl w:val="0"/>
              <w:suppressAutoHyphens/>
              <w:jc w:val="both"/>
              <w:rPr>
                <w:bCs/>
                <w:i/>
                <w:sz w:val="20"/>
              </w:rPr>
            </w:pPr>
            <w:r w:rsidRPr="005304B0">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33D435C"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04DFC36" w14:textId="77777777" w:rsidR="00F33000" w:rsidRPr="005304B0" w:rsidRDefault="00F33000" w:rsidP="0083142E">
            <w:pPr>
              <w:widowControl w:val="0"/>
              <w:suppressAutoHyphens/>
              <w:jc w:val="both"/>
              <w:rPr>
                <w:b/>
                <w:i/>
                <w:sz w:val="20"/>
              </w:rPr>
            </w:pPr>
          </w:p>
        </w:tc>
      </w:tr>
      <w:tr w:rsidR="00F33000" w:rsidRPr="005304B0" w14:paraId="6E8BEE5C"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7EF543A2" w14:textId="77777777" w:rsidR="00F33000" w:rsidRPr="005304B0" w:rsidRDefault="00F33000" w:rsidP="0083142E">
            <w:pPr>
              <w:widowControl w:val="0"/>
              <w:suppressAutoHyphens/>
              <w:jc w:val="both"/>
              <w:rPr>
                <w:bCs/>
                <w:i/>
                <w:sz w:val="20"/>
              </w:rPr>
            </w:pPr>
            <w:r w:rsidRPr="005304B0">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22309C42"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E753F0" w14:textId="77777777" w:rsidR="00F33000" w:rsidRPr="005304B0" w:rsidRDefault="00F33000" w:rsidP="0083142E">
            <w:pPr>
              <w:widowControl w:val="0"/>
              <w:suppressAutoHyphens/>
              <w:jc w:val="both"/>
              <w:rPr>
                <w:b/>
                <w:i/>
                <w:sz w:val="20"/>
              </w:rPr>
            </w:pPr>
          </w:p>
        </w:tc>
      </w:tr>
      <w:tr w:rsidR="00F33000" w:rsidRPr="005304B0" w14:paraId="74FE80B3"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094426E7" w14:textId="77777777" w:rsidR="00F33000" w:rsidRPr="005304B0" w:rsidRDefault="00F33000" w:rsidP="0083142E">
            <w:pPr>
              <w:widowControl w:val="0"/>
              <w:suppressAutoHyphens/>
              <w:jc w:val="both"/>
              <w:rPr>
                <w:bCs/>
                <w:i/>
                <w:sz w:val="20"/>
              </w:rPr>
            </w:pPr>
            <w:r w:rsidRPr="005304B0">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5198D"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1020173" w14:textId="77777777" w:rsidR="00F33000" w:rsidRPr="005304B0" w:rsidRDefault="00F33000" w:rsidP="0083142E">
            <w:pPr>
              <w:widowControl w:val="0"/>
              <w:suppressAutoHyphens/>
              <w:jc w:val="both"/>
              <w:rPr>
                <w:b/>
                <w:i/>
                <w:sz w:val="20"/>
              </w:rPr>
            </w:pPr>
          </w:p>
        </w:tc>
      </w:tr>
      <w:tr w:rsidR="00F33000" w:rsidRPr="005304B0" w14:paraId="469E5728"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629C50D5" w14:textId="77777777" w:rsidR="00F33000" w:rsidRPr="005304B0" w:rsidRDefault="00F33000" w:rsidP="0083142E">
            <w:pPr>
              <w:widowControl w:val="0"/>
              <w:suppressAutoHyphens/>
              <w:jc w:val="both"/>
              <w:rPr>
                <w:bCs/>
                <w:i/>
                <w:sz w:val="20"/>
              </w:rPr>
            </w:pPr>
            <w:r w:rsidRPr="005304B0">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D5D452"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33F1892" w14:textId="77777777" w:rsidR="00F33000" w:rsidRPr="005304B0" w:rsidRDefault="00F33000" w:rsidP="0083142E">
            <w:pPr>
              <w:widowControl w:val="0"/>
              <w:suppressAutoHyphens/>
              <w:jc w:val="both"/>
              <w:rPr>
                <w:b/>
                <w:i/>
                <w:sz w:val="20"/>
              </w:rPr>
            </w:pPr>
          </w:p>
        </w:tc>
      </w:tr>
      <w:tr w:rsidR="00F33000" w:rsidRPr="005304B0" w14:paraId="58115902"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43826343" w14:textId="77777777" w:rsidR="00F33000" w:rsidRPr="005304B0" w:rsidRDefault="00F33000" w:rsidP="0083142E">
            <w:pPr>
              <w:widowControl w:val="0"/>
              <w:suppressAutoHyphens/>
              <w:jc w:val="both"/>
              <w:rPr>
                <w:bCs/>
                <w:i/>
                <w:sz w:val="20"/>
              </w:rPr>
            </w:pPr>
            <w:r w:rsidRPr="005304B0">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26D0FC" w14:textId="77777777" w:rsidR="00F33000" w:rsidRPr="005304B0" w:rsidRDefault="00F33000" w:rsidP="0083142E">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82C56F8" w14:textId="77777777" w:rsidR="00F33000" w:rsidRPr="005304B0" w:rsidRDefault="00F33000" w:rsidP="0083142E">
            <w:pPr>
              <w:widowControl w:val="0"/>
              <w:suppressAutoHyphens/>
              <w:jc w:val="both"/>
              <w:rPr>
                <w:b/>
                <w:i/>
                <w:sz w:val="20"/>
              </w:rPr>
            </w:pPr>
          </w:p>
        </w:tc>
      </w:tr>
    </w:tbl>
    <w:p w14:paraId="421A0AB9" w14:textId="77777777" w:rsidR="00F33000" w:rsidRPr="005304B0" w:rsidRDefault="00F33000" w:rsidP="00F33000">
      <w:pPr>
        <w:widowControl w:val="0"/>
        <w:suppressAutoHyphens/>
        <w:jc w:val="both"/>
        <w:rPr>
          <w:bCs/>
          <w:sz w:val="16"/>
          <w:szCs w:val="16"/>
        </w:rPr>
      </w:pPr>
      <w:r w:rsidRPr="005304B0">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221B9AD" w14:textId="1B26082A" w:rsidR="00F33000" w:rsidRPr="005304B0" w:rsidRDefault="00F33000" w:rsidP="00F33000">
      <w:pPr>
        <w:widowControl w:val="0"/>
        <w:suppressAutoHyphens/>
        <w:jc w:val="both"/>
        <w:rPr>
          <w:sz w:val="18"/>
          <w:szCs w:val="18"/>
          <w:lang w:eastAsia="lt-LT"/>
        </w:rPr>
      </w:pPr>
    </w:p>
    <w:p w14:paraId="1D13EDC7" w14:textId="2095BFD0" w:rsidR="0068036A" w:rsidRPr="005304B0" w:rsidRDefault="0068036A" w:rsidP="00F33000">
      <w:pPr>
        <w:widowControl w:val="0"/>
        <w:suppressAutoHyphens/>
        <w:jc w:val="both"/>
        <w:rPr>
          <w:sz w:val="18"/>
          <w:szCs w:val="18"/>
          <w:lang w:eastAsia="lt-LT"/>
        </w:rPr>
      </w:pPr>
    </w:p>
    <w:p w14:paraId="2BEC6435" w14:textId="0B8F3243" w:rsidR="0068036A" w:rsidRPr="005304B0" w:rsidRDefault="0068036A" w:rsidP="00F33000">
      <w:pPr>
        <w:widowControl w:val="0"/>
        <w:suppressAutoHyphens/>
        <w:jc w:val="both"/>
        <w:rPr>
          <w:sz w:val="18"/>
          <w:szCs w:val="18"/>
          <w:lang w:eastAsia="lt-LT"/>
        </w:rPr>
      </w:pPr>
    </w:p>
    <w:p w14:paraId="0F87DF21" w14:textId="77777777" w:rsidR="0068036A" w:rsidRPr="005304B0" w:rsidRDefault="0068036A" w:rsidP="00F33000">
      <w:pPr>
        <w:widowControl w:val="0"/>
        <w:suppressAutoHyphens/>
        <w:jc w:val="both"/>
        <w:rPr>
          <w:sz w:val="18"/>
          <w:szCs w:val="18"/>
          <w:lang w:eastAsia="lt-LT"/>
        </w:rPr>
      </w:pPr>
    </w:p>
    <w:p w14:paraId="4F257733" w14:textId="38C4B432" w:rsidR="00686014" w:rsidRPr="005304B0" w:rsidRDefault="00F33000" w:rsidP="004A0ECA">
      <w:pPr>
        <w:widowControl w:val="0"/>
        <w:tabs>
          <w:tab w:val="left" w:pos="1134"/>
          <w:tab w:val="left" w:pos="2268"/>
          <w:tab w:val="left" w:pos="3402"/>
          <w:tab w:val="left" w:pos="4536"/>
          <w:tab w:val="left" w:pos="5670"/>
          <w:tab w:val="left" w:pos="7371"/>
        </w:tabs>
        <w:suppressAutoHyphens/>
        <w:rPr>
          <w:lang w:eastAsia="lt-LT"/>
        </w:rPr>
      </w:pPr>
      <w:bookmarkStart w:id="1" w:name="_Hlk151303710"/>
      <w:r w:rsidRPr="005304B0">
        <w:rPr>
          <w:szCs w:val="24"/>
          <w:lang w:eastAsia="lt-LT"/>
        </w:rPr>
        <w:t>Turto valdymo skyriaus vedėja</w:t>
      </w:r>
      <w:r w:rsidRPr="005304B0">
        <w:rPr>
          <w:szCs w:val="24"/>
          <w:lang w:eastAsia="lt-LT"/>
        </w:rPr>
        <w:tab/>
      </w:r>
      <w:r w:rsidRPr="005304B0">
        <w:rPr>
          <w:szCs w:val="24"/>
          <w:lang w:eastAsia="lt-LT"/>
        </w:rPr>
        <w:tab/>
      </w:r>
      <w:r w:rsidRPr="005304B0">
        <w:rPr>
          <w:szCs w:val="24"/>
          <w:lang w:eastAsia="lt-LT"/>
        </w:rPr>
        <w:tab/>
      </w:r>
      <w:r w:rsidRPr="005304B0">
        <w:rPr>
          <w:szCs w:val="24"/>
          <w:lang w:eastAsia="lt-LT"/>
        </w:rPr>
        <w:tab/>
        <w:t>Audronė Naujalienė</w:t>
      </w:r>
      <w:bookmarkEnd w:id="1"/>
    </w:p>
    <w:sectPr w:rsidR="00686014" w:rsidRPr="005304B0" w:rsidSect="000F6ED8">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C1C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8628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4A23B8"/>
    <w:multiLevelType w:val="multilevel"/>
    <w:tmpl w:val="7C8ED142"/>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823622800">
    <w:abstractNumId w:val="2"/>
  </w:num>
  <w:num w:numId="2" w16cid:durableId="1552376415">
    <w:abstractNumId w:val="3"/>
  </w:num>
  <w:num w:numId="3" w16cid:durableId="1693648274">
    <w:abstractNumId w:val="0"/>
  </w:num>
  <w:num w:numId="4" w16cid:durableId="1387408997">
    <w:abstractNumId w:val="4"/>
  </w:num>
  <w:num w:numId="5" w16cid:durableId="334264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28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265F0"/>
    <w:rsid w:val="00050D93"/>
    <w:rsid w:val="000708DB"/>
    <w:rsid w:val="000A0472"/>
    <w:rsid w:val="000A1ECC"/>
    <w:rsid w:val="000C7B6B"/>
    <w:rsid w:val="000D40ED"/>
    <w:rsid w:val="000E506E"/>
    <w:rsid w:val="000F6ED8"/>
    <w:rsid w:val="001715C5"/>
    <w:rsid w:val="001B79FD"/>
    <w:rsid w:val="002713F0"/>
    <w:rsid w:val="00283AB4"/>
    <w:rsid w:val="00292C44"/>
    <w:rsid w:val="002D4FB4"/>
    <w:rsid w:val="002E0166"/>
    <w:rsid w:val="002E38A0"/>
    <w:rsid w:val="002E726D"/>
    <w:rsid w:val="0037165A"/>
    <w:rsid w:val="00373236"/>
    <w:rsid w:val="003C0B76"/>
    <w:rsid w:val="003C18FD"/>
    <w:rsid w:val="003F3148"/>
    <w:rsid w:val="00415CDD"/>
    <w:rsid w:val="00431A7D"/>
    <w:rsid w:val="00435B33"/>
    <w:rsid w:val="004820ED"/>
    <w:rsid w:val="00496C0A"/>
    <w:rsid w:val="004A0ECA"/>
    <w:rsid w:val="004B4560"/>
    <w:rsid w:val="004C50CB"/>
    <w:rsid w:val="005304B0"/>
    <w:rsid w:val="00594851"/>
    <w:rsid w:val="005B1A0B"/>
    <w:rsid w:val="0060175C"/>
    <w:rsid w:val="00612F86"/>
    <w:rsid w:val="006168B2"/>
    <w:rsid w:val="006774B1"/>
    <w:rsid w:val="0068036A"/>
    <w:rsid w:val="00686014"/>
    <w:rsid w:val="006C3CCA"/>
    <w:rsid w:val="006F0E1F"/>
    <w:rsid w:val="006F5109"/>
    <w:rsid w:val="00765635"/>
    <w:rsid w:val="00796FF6"/>
    <w:rsid w:val="00797182"/>
    <w:rsid w:val="00803C86"/>
    <w:rsid w:val="00826E5E"/>
    <w:rsid w:val="008362AC"/>
    <w:rsid w:val="00865A30"/>
    <w:rsid w:val="008D4C05"/>
    <w:rsid w:val="00954CDD"/>
    <w:rsid w:val="009B48C4"/>
    <w:rsid w:val="009E2F4D"/>
    <w:rsid w:val="009E51BE"/>
    <w:rsid w:val="009E7944"/>
    <w:rsid w:val="00A03FA0"/>
    <w:rsid w:val="00A17720"/>
    <w:rsid w:val="00A208DA"/>
    <w:rsid w:val="00A246E3"/>
    <w:rsid w:val="00A57CD9"/>
    <w:rsid w:val="00A67E58"/>
    <w:rsid w:val="00A87BFA"/>
    <w:rsid w:val="00AA4096"/>
    <w:rsid w:val="00AC0D34"/>
    <w:rsid w:val="00AF4080"/>
    <w:rsid w:val="00B157FA"/>
    <w:rsid w:val="00B53606"/>
    <w:rsid w:val="00B62664"/>
    <w:rsid w:val="00B93B78"/>
    <w:rsid w:val="00B94701"/>
    <w:rsid w:val="00BA6B3E"/>
    <w:rsid w:val="00BB3B95"/>
    <w:rsid w:val="00C945EB"/>
    <w:rsid w:val="00CA6B30"/>
    <w:rsid w:val="00D675FC"/>
    <w:rsid w:val="00DB4D77"/>
    <w:rsid w:val="00DF1E88"/>
    <w:rsid w:val="00E13737"/>
    <w:rsid w:val="00EA3C27"/>
    <w:rsid w:val="00F238BD"/>
    <w:rsid w:val="00F30375"/>
    <w:rsid w:val="00F33000"/>
    <w:rsid w:val="00F53940"/>
    <w:rsid w:val="00F53FD5"/>
    <w:rsid w:val="00F82327"/>
    <w:rsid w:val="00FB13E1"/>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E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56352">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5672-89E8-488F-B8CF-FAA224C6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3110</Words>
  <Characters>1774</Characters>
  <Application>Microsoft Office Word</Application>
  <DocSecurity>0</DocSecurity>
  <Lines>14</Lines>
  <Paragraphs>9</Paragraphs>
  <ScaleCrop>false</ScaleCrop>
  <Company/>
  <LinksUpToDate>false</LinksUpToDate>
  <CharactersWithSpaces>4875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2024-11-10T11:29:00Z</dcterms:created>
  <dcterms:modified xsi:type="dcterms:W3CDTF">2024-11-15T13:08:00Z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e63a7921eef363a9ce2a9b27ef7eb8c1438716754035db09a0bbed8703c3943b</vt:lpwstr>
  </property>
</Properties>
</file>