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C72B2" w14:textId="2F9C2C8C" w:rsidR="00686014" w:rsidRPr="00B94701" w:rsidRDefault="000F6ED8" w:rsidP="005B1A0B">
      <w:pPr>
        <w:widowControl w:val="0"/>
        <w:suppressAutoHyphens/>
        <w:ind w:firstLine="434"/>
        <w:jc w:val="right"/>
        <w:rPr>
          <w:rFonts w:eastAsia="Lucida Sans Unicode"/>
          <w:b/>
          <w:color w:val="000000"/>
          <w:lang w:eastAsia="ar-SA"/>
        </w:rPr>
      </w:pPr>
      <w:r w:rsidRPr="00B94701">
        <w:rPr>
          <w:rFonts w:eastAsia="Lucida Sans Unicode"/>
          <w:b/>
          <w:color w:val="000000"/>
          <w:lang w:eastAsia="ar-SA"/>
        </w:rPr>
        <w:t>Projektas</w:t>
      </w:r>
    </w:p>
    <w:p w14:paraId="77E8FA04" w14:textId="77777777" w:rsidR="00686014" w:rsidRDefault="00000000" w:rsidP="00C2696D">
      <w:pPr>
        <w:widowControl w:val="0"/>
        <w:suppressAutoHyphens/>
        <w:ind w:right="-2"/>
        <w:jc w:val="center"/>
      </w:pPr>
      <w:r>
        <w:pict w14:anchorId="6B5ACF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v:imagedata r:id="rId6" o:title=""/>
          </v:shape>
        </w:pict>
      </w:r>
    </w:p>
    <w:p w14:paraId="0BBF7EEA" w14:textId="77777777" w:rsidR="001C60DB" w:rsidRPr="00B94701" w:rsidRDefault="001C60DB" w:rsidP="00C2696D">
      <w:pPr>
        <w:widowControl w:val="0"/>
        <w:suppressAutoHyphens/>
        <w:ind w:right="-2"/>
        <w:jc w:val="center"/>
      </w:pPr>
    </w:p>
    <w:p w14:paraId="3FCC7193" w14:textId="77777777" w:rsidR="00686014" w:rsidRPr="00B94701" w:rsidRDefault="000F6ED8">
      <w:pPr>
        <w:widowControl w:val="0"/>
        <w:suppressAutoHyphens/>
        <w:jc w:val="center"/>
        <w:rPr>
          <w:b/>
          <w:lang w:eastAsia="ar-SA"/>
        </w:rPr>
      </w:pPr>
      <w:r w:rsidRPr="00B94701">
        <w:rPr>
          <w:b/>
          <w:lang w:eastAsia="ar-SA"/>
        </w:rPr>
        <w:t>KĖDAINIŲ RAJONO SAVIVALDYBĖS TARYBA</w:t>
      </w:r>
    </w:p>
    <w:p w14:paraId="212DF3A3" w14:textId="77777777" w:rsidR="00686014" w:rsidRPr="00B94701" w:rsidRDefault="00686014">
      <w:pPr>
        <w:keepNext/>
        <w:widowControl w:val="0"/>
        <w:suppressAutoHyphens/>
        <w:ind w:right="-431"/>
        <w:jc w:val="center"/>
        <w:rPr>
          <w:rFonts w:eastAsia="Lucida Sans Unicode"/>
          <w:b/>
          <w:bCs/>
          <w:color w:val="000000"/>
          <w:szCs w:val="24"/>
          <w:lang w:eastAsia="ar-SA"/>
        </w:rPr>
      </w:pPr>
    </w:p>
    <w:p w14:paraId="7AE888E1" w14:textId="620EEE47" w:rsidR="00686014" w:rsidRPr="00B94701" w:rsidRDefault="000F6ED8" w:rsidP="00C2696D">
      <w:pPr>
        <w:keepNext/>
        <w:widowControl w:val="0"/>
        <w:suppressAutoHyphens/>
        <w:ind w:right="-2"/>
        <w:jc w:val="center"/>
        <w:rPr>
          <w:rFonts w:eastAsia="Lucida Sans Unicode"/>
          <w:b/>
          <w:bCs/>
          <w:color w:val="000000"/>
          <w:szCs w:val="24"/>
          <w:lang w:eastAsia="ar-SA"/>
        </w:rPr>
      </w:pPr>
      <w:r w:rsidRPr="00B94701">
        <w:rPr>
          <w:rFonts w:eastAsia="Lucida Sans Unicode"/>
          <w:b/>
          <w:bCs/>
          <w:color w:val="000000"/>
          <w:szCs w:val="24"/>
          <w:lang w:eastAsia="ar-SA"/>
        </w:rPr>
        <w:t>SPRENDIMAS</w:t>
      </w:r>
    </w:p>
    <w:p w14:paraId="10C3E17D" w14:textId="68BB5387" w:rsidR="00686014" w:rsidRDefault="004820ED" w:rsidP="00283AB4">
      <w:pPr>
        <w:widowControl w:val="0"/>
        <w:suppressAutoHyphens/>
        <w:jc w:val="center"/>
        <w:rPr>
          <w:rFonts w:eastAsia="Lucida Sans Unicode" w:cs="Tahoma"/>
          <w:b/>
          <w:bCs/>
          <w:color w:val="000000"/>
          <w:szCs w:val="24"/>
        </w:rPr>
      </w:pPr>
      <w:r>
        <w:rPr>
          <w:b/>
          <w:bCs/>
        </w:rPr>
        <w:t>D</w:t>
      </w:r>
      <w:r w:rsidRPr="004820ED">
        <w:rPr>
          <w:b/>
          <w:bCs/>
        </w:rPr>
        <w:t>ĖL NEKILNOJAMOJO TURTO PERDAVIMO</w:t>
      </w:r>
      <w:r>
        <w:rPr>
          <w:b/>
          <w:bCs/>
        </w:rPr>
        <w:t xml:space="preserve"> </w:t>
      </w:r>
      <w:r w:rsidRPr="00B94701">
        <w:rPr>
          <w:rFonts w:eastAsia="Lucida Sans Unicode" w:cs="Tahoma"/>
          <w:b/>
          <w:bCs/>
          <w:color w:val="000000"/>
          <w:szCs w:val="24"/>
        </w:rPr>
        <w:t>KĖDAINIŲ LOPŠELIUI-DARŽELIUI „</w:t>
      </w:r>
      <w:r>
        <w:rPr>
          <w:rFonts w:eastAsia="Lucida Sans Unicode" w:cs="Tahoma"/>
          <w:b/>
          <w:bCs/>
          <w:color w:val="000000"/>
          <w:szCs w:val="24"/>
        </w:rPr>
        <w:t>V</w:t>
      </w:r>
      <w:r w:rsidR="00C409AF">
        <w:rPr>
          <w:rFonts w:eastAsia="Lucida Sans Unicode" w:cs="Tahoma"/>
          <w:b/>
          <w:bCs/>
          <w:color w:val="000000"/>
          <w:szCs w:val="24"/>
        </w:rPr>
        <w:t>YTURĖLIS</w:t>
      </w:r>
      <w:r w:rsidRPr="00B94701">
        <w:rPr>
          <w:rFonts w:eastAsia="Lucida Sans Unicode" w:cs="Tahoma"/>
          <w:b/>
          <w:bCs/>
          <w:color w:val="000000"/>
          <w:szCs w:val="24"/>
        </w:rPr>
        <w:t>“</w:t>
      </w:r>
      <w:r w:rsidR="006F0E1F">
        <w:rPr>
          <w:rFonts w:eastAsia="Lucida Sans Unicode" w:cs="Tahoma"/>
          <w:b/>
          <w:bCs/>
          <w:color w:val="000000"/>
          <w:szCs w:val="24"/>
        </w:rPr>
        <w:t xml:space="preserve"> </w:t>
      </w:r>
    </w:p>
    <w:p w14:paraId="69184F13" w14:textId="77777777" w:rsidR="004820ED" w:rsidRPr="00B94701" w:rsidRDefault="004820ED" w:rsidP="004820ED">
      <w:pPr>
        <w:widowControl w:val="0"/>
        <w:suppressAutoHyphens/>
        <w:ind w:firstLine="720"/>
        <w:jc w:val="both"/>
        <w:rPr>
          <w:b/>
          <w:bCs/>
        </w:rPr>
      </w:pPr>
    </w:p>
    <w:p w14:paraId="45AE33C1" w14:textId="09A4884C" w:rsidR="00686014" w:rsidRPr="00B94701" w:rsidRDefault="000F6ED8">
      <w:pPr>
        <w:widowControl w:val="0"/>
        <w:suppressAutoHyphens/>
        <w:jc w:val="center"/>
        <w:rPr>
          <w:rFonts w:eastAsia="Lucida Sans Unicode" w:cs="Tahoma"/>
          <w:color w:val="000000"/>
          <w:szCs w:val="24"/>
        </w:rPr>
      </w:pPr>
      <w:r w:rsidRPr="00B94701">
        <w:rPr>
          <w:rFonts w:eastAsia="Lucida Sans Unicode" w:cs="Tahoma"/>
          <w:color w:val="000000"/>
          <w:szCs w:val="24"/>
        </w:rPr>
        <w:t>202</w:t>
      </w:r>
      <w:r w:rsidR="004820ED">
        <w:rPr>
          <w:rFonts w:eastAsia="Lucida Sans Unicode" w:cs="Tahoma"/>
          <w:color w:val="000000"/>
          <w:szCs w:val="24"/>
        </w:rPr>
        <w:t>4</w:t>
      </w:r>
      <w:r w:rsidRPr="00B94701">
        <w:rPr>
          <w:rFonts w:eastAsia="Lucida Sans Unicode" w:cs="Tahoma"/>
          <w:color w:val="000000"/>
          <w:szCs w:val="24"/>
        </w:rPr>
        <w:t xml:space="preserve"> m. </w:t>
      </w:r>
      <w:r w:rsidR="004820ED">
        <w:rPr>
          <w:rFonts w:eastAsia="Lucida Sans Unicode" w:cs="Tahoma"/>
          <w:color w:val="000000"/>
          <w:szCs w:val="24"/>
        </w:rPr>
        <w:t>lapkričio</w:t>
      </w:r>
      <w:r w:rsidR="00954CDD" w:rsidRPr="00B94701">
        <w:rPr>
          <w:rFonts w:eastAsia="Lucida Sans Unicode" w:cs="Tahoma"/>
          <w:color w:val="000000"/>
          <w:szCs w:val="24"/>
        </w:rPr>
        <w:t xml:space="preserve"> </w:t>
      </w:r>
      <w:r w:rsidR="001C60DB">
        <w:rPr>
          <w:rFonts w:eastAsia="Lucida Sans Unicode" w:cs="Tahoma"/>
          <w:color w:val="000000"/>
          <w:szCs w:val="24"/>
        </w:rPr>
        <w:t>15</w:t>
      </w:r>
      <w:r w:rsidR="000B62BB">
        <w:rPr>
          <w:rFonts w:eastAsia="Lucida Sans Unicode" w:cs="Tahoma"/>
          <w:color w:val="000000"/>
          <w:szCs w:val="24"/>
        </w:rPr>
        <w:t xml:space="preserve"> </w:t>
      </w:r>
      <w:r w:rsidRPr="00B94701">
        <w:rPr>
          <w:rFonts w:eastAsia="Lucida Sans Unicode" w:cs="Tahoma"/>
          <w:color w:val="000000"/>
          <w:szCs w:val="24"/>
        </w:rPr>
        <w:t>d. Nr. SP-</w:t>
      </w:r>
      <w:r w:rsidR="001C60DB">
        <w:rPr>
          <w:rFonts w:eastAsia="Lucida Sans Unicode" w:cs="Tahoma"/>
          <w:color w:val="000000"/>
          <w:szCs w:val="24"/>
        </w:rPr>
        <w:t>346</w:t>
      </w:r>
    </w:p>
    <w:p w14:paraId="4704478F" w14:textId="77777777" w:rsidR="00686014" w:rsidRPr="00B94701" w:rsidRDefault="000F6ED8">
      <w:pPr>
        <w:widowControl w:val="0"/>
        <w:suppressAutoHyphens/>
        <w:spacing w:line="100" w:lineRule="atLeast"/>
        <w:jc w:val="center"/>
        <w:rPr>
          <w:rFonts w:eastAsia="Lucida Sans Unicode" w:cs="Tahoma"/>
          <w:color w:val="000000"/>
          <w:szCs w:val="24"/>
        </w:rPr>
      </w:pPr>
      <w:r w:rsidRPr="00B94701">
        <w:rPr>
          <w:rFonts w:eastAsia="Lucida Sans Unicode" w:cs="Tahoma"/>
          <w:color w:val="000000"/>
          <w:szCs w:val="24"/>
        </w:rPr>
        <w:t>Kėdainiai</w:t>
      </w:r>
    </w:p>
    <w:p w14:paraId="0A3A07A1" w14:textId="77777777" w:rsidR="00686014" w:rsidRDefault="00686014" w:rsidP="00F30375">
      <w:pPr>
        <w:widowControl w:val="0"/>
        <w:suppressAutoHyphens/>
        <w:spacing w:line="100" w:lineRule="atLeast"/>
        <w:ind w:firstLine="567"/>
        <w:jc w:val="center"/>
        <w:rPr>
          <w:sz w:val="20"/>
          <w:lang w:eastAsia="ar-SA"/>
        </w:rPr>
      </w:pPr>
    </w:p>
    <w:p w14:paraId="2DA9ABF4" w14:textId="77777777" w:rsidR="001C60DB" w:rsidRPr="00B94701" w:rsidRDefault="001C60DB" w:rsidP="00F30375">
      <w:pPr>
        <w:widowControl w:val="0"/>
        <w:suppressAutoHyphens/>
        <w:spacing w:line="100" w:lineRule="atLeast"/>
        <w:ind w:firstLine="567"/>
        <w:jc w:val="center"/>
        <w:rPr>
          <w:sz w:val="20"/>
          <w:lang w:eastAsia="ar-SA"/>
        </w:rPr>
      </w:pPr>
    </w:p>
    <w:p w14:paraId="33360CEA" w14:textId="1EDF4AAB" w:rsidR="004820ED" w:rsidRPr="003C18FD" w:rsidRDefault="004820ED" w:rsidP="001C60DB">
      <w:pPr>
        <w:widowControl w:val="0"/>
        <w:suppressAutoHyphens/>
        <w:ind w:firstLine="567"/>
        <w:jc w:val="both"/>
        <w:rPr>
          <w:rFonts w:asciiTheme="majorBidi" w:hAnsiTheme="majorBidi" w:cstheme="majorBidi"/>
          <w:szCs w:val="24"/>
          <w:lang w:eastAsia="ar-SA"/>
        </w:rPr>
      </w:pPr>
      <w:r w:rsidRPr="007A5075">
        <w:rPr>
          <w:rFonts w:asciiTheme="majorBidi" w:hAnsiTheme="majorBidi" w:cstheme="majorBidi"/>
          <w:szCs w:val="24"/>
          <w:lang w:eastAsia="ar-SA"/>
        </w:rPr>
        <w:t xml:space="preserve">Vadovaudamasi </w:t>
      </w:r>
      <w:r w:rsidRPr="007A5075">
        <w:rPr>
          <w:rFonts w:asciiTheme="majorBidi" w:eastAsia="Lucida Sans Unicode" w:hAnsiTheme="majorBidi" w:cstheme="majorBidi"/>
          <w:szCs w:val="24"/>
          <w:lang w:eastAsia="ar-SA"/>
        </w:rPr>
        <w:t xml:space="preserve">Lietuvos Respublikos vietos savivaldos įstatymo </w:t>
      </w:r>
      <w:r w:rsidRPr="007A5075">
        <w:rPr>
          <w:rFonts w:asciiTheme="majorBidi" w:hAnsiTheme="majorBidi" w:cstheme="majorBidi"/>
          <w:szCs w:val="24"/>
          <w:lang w:eastAsia="ar-SA"/>
        </w:rPr>
        <w:t xml:space="preserve">6 straipsnio 3 punktu, </w:t>
      </w:r>
      <w:r w:rsidRPr="007A5075">
        <w:rPr>
          <w:rFonts w:eastAsia="Lucida Sans Unicode"/>
        </w:rPr>
        <w:t>15</w:t>
      </w:r>
      <w:r>
        <w:rPr>
          <w:rFonts w:eastAsia="Lucida Sans Unicode"/>
        </w:rPr>
        <w:t> </w:t>
      </w:r>
      <w:r w:rsidRPr="007A5075">
        <w:rPr>
          <w:rFonts w:eastAsia="Lucida Sans Unicode"/>
        </w:rPr>
        <w:t>straipsnio 2 dalies 19 punktu</w:t>
      </w:r>
      <w:r w:rsidRPr="007A5075">
        <w:rPr>
          <w:rFonts w:asciiTheme="majorBidi" w:hAnsiTheme="majorBidi" w:cstheme="majorBidi"/>
          <w:szCs w:val="24"/>
          <w:lang w:eastAsia="ar-SA"/>
        </w:rPr>
        <w:t xml:space="preserve">, </w:t>
      </w:r>
      <w:r w:rsidRPr="007A5075">
        <w:rPr>
          <w:rFonts w:asciiTheme="majorBidi" w:eastAsia="Lucida Sans Unicode" w:hAnsiTheme="majorBidi" w:cstheme="majorBidi"/>
          <w:szCs w:val="24"/>
          <w:lang w:eastAsia="ar-SA"/>
        </w:rPr>
        <w:t>63 straipsni</w:t>
      </w:r>
      <w:r w:rsidR="00D675FC">
        <w:rPr>
          <w:rFonts w:asciiTheme="majorBidi" w:eastAsia="Lucida Sans Unicode" w:hAnsiTheme="majorBidi" w:cstheme="majorBidi"/>
          <w:szCs w:val="24"/>
          <w:lang w:eastAsia="ar-SA"/>
        </w:rPr>
        <w:t xml:space="preserve">u, </w:t>
      </w:r>
      <w:r w:rsidRPr="007A5075">
        <w:rPr>
          <w:rFonts w:asciiTheme="majorBidi" w:hAnsiTheme="majorBidi" w:cstheme="majorBidi"/>
          <w:szCs w:val="24"/>
          <w:lang w:eastAsia="ar-SA"/>
        </w:rPr>
        <w:t>Lietuvos Respublikos valstybės ir savivaldybių turto valdymo, naudojimo ir disponavimo juo įstatymo 8 straipsnio 1 dalies 1 ir 2</w:t>
      </w:r>
      <w:r>
        <w:rPr>
          <w:rFonts w:asciiTheme="majorBidi" w:hAnsiTheme="majorBidi" w:cstheme="majorBidi"/>
          <w:szCs w:val="24"/>
          <w:lang w:eastAsia="ar-SA"/>
        </w:rPr>
        <w:t> </w:t>
      </w:r>
      <w:r w:rsidRPr="007A5075">
        <w:rPr>
          <w:rFonts w:asciiTheme="majorBidi" w:hAnsiTheme="majorBidi" w:cstheme="majorBidi"/>
          <w:szCs w:val="24"/>
          <w:lang w:eastAsia="ar-SA"/>
        </w:rPr>
        <w:t xml:space="preserve">punktais, </w:t>
      </w:r>
      <w:r w:rsidRPr="007A5075">
        <w:rPr>
          <w:rFonts w:asciiTheme="majorBidi" w:eastAsia="Lucida Sans Unicode" w:hAnsiTheme="majorBidi" w:cstheme="majorBidi"/>
          <w:szCs w:val="24"/>
          <w:lang w:eastAsia="ar-SA"/>
        </w:rPr>
        <w:t>12</w:t>
      </w:r>
      <w:r w:rsidRPr="007A5075">
        <w:rPr>
          <w:rFonts w:asciiTheme="majorBidi" w:hAnsiTheme="majorBidi" w:cstheme="majorBidi"/>
          <w:szCs w:val="24"/>
          <w:lang w:eastAsia="ar-SA"/>
        </w:rPr>
        <w:t xml:space="preserve"> straipsnio 1</w:t>
      </w:r>
      <w:r w:rsidR="000B62BB">
        <w:rPr>
          <w:rFonts w:asciiTheme="majorBidi" w:hAnsiTheme="majorBidi" w:cstheme="majorBidi"/>
          <w:szCs w:val="24"/>
          <w:lang w:eastAsia="ar-SA"/>
        </w:rPr>
        <w:t> </w:t>
      </w:r>
      <w:r w:rsidRPr="007A5075">
        <w:rPr>
          <w:rFonts w:asciiTheme="majorBidi" w:hAnsiTheme="majorBidi" w:cstheme="majorBidi"/>
          <w:szCs w:val="24"/>
          <w:lang w:eastAsia="ar-SA"/>
        </w:rPr>
        <w:t>ir 2 dalimis,</w:t>
      </w:r>
      <w:r>
        <w:rPr>
          <w:rFonts w:asciiTheme="majorBidi" w:hAnsiTheme="majorBidi" w:cstheme="majorBidi"/>
          <w:szCs w:val="24"/>
          <w:lang w:eastAsia="ar-SA"/>
        </w:rPr>
        <w:t xml:space="preserve"> </w:t>
      </w:r>
      <w:r>
        <w:rPr>
          <w:szCs w:val="24"/>
        </w:rPr>
        <w:t>12-</w:t>
      </w:r>
      <w:r w:rsidR="00257794">
        <w:rPr>
          <w:szCs w:val="24"/>
        </w:rPr>
        <w:t>ojo</w:t>
      </w:r>
      <w:r>
        <w:rPr>
          <w:szCs w:val="24"/>
        </w:rPr>
        <w:t xml:space="preserve"> viešojo sektoriaus apskaitos ir finansinės atskaitomybės standarto „Ilgalaikis materialusis turtas“, patvirtinto Lietuvos Respublikos finansų ministro 2008 m. gegužės 8 d. įsakymu Nr. 1K</w:t>
      </w:r>
      <w:r>
        <w:rPr>
          <w:szCs w:val="24"/>
        </w:rPr>
        <w:noBreakHyphen/>
        <w:t>174 „Dėl Viešojo sektoriaus apskaitos ir finansinės atskaitomybės 12-ojo standarto patvirtinimo“, 35.1 papunkčiu ir</w:t>
      </w:r>
      <w:r w:rsidRPr="007A5075">
        <w:rPr>
          <w:rFonts w:asciiTheme="majorBidi" w:hAnsiTheme="majorBidi" w:cstheme="majorBidi"/>
          <w:szCs w:val="24"/>
          <w:lang w:eastAsia="ar-SA"/>
        </w:rPr>
        <w:t xml:space="preserve"> atsižvelgdama į Kėdainių rajono savivaldybei nuosavybės teise priklausančio turto valdymo, naudojimo ir disponavimo juo tvarkos aprašo, patvirtinto Kėdainių rajono savivaldybės tarybos 2019 m. spalio 25 d. sprendimu Nr.</w:t>
      </w:r>
      <w:r>
        <w:rPr>
          <w:rFonts w:asciiTheme="majorBidi" w:hAnsiTheme="majorBidi" w:cstheme="majorBidi"/>
          <w:szCs w:val="24"/>
          <w:lang w:eastAsia="ar-SA"/>
        </w:rPr>
        <w:t> </w:t>
      </w:r>
      <w:r w:rsidRPr="007A5075">
        <w:rPr>
          <w:rFonts w:asciiTheme="majorBidi" w:hAnsiTheme="majorBidi" w:cstheme="majorBidi"/>
          <w:szCs w:val="24"/>
          <w:lang w:eastAsia="ar-SA"/>
        </w:rPr>
        <w:t xml:space="preserve">TS-237 „Dėl Kėdainių rajono savivaldybei nuosavybės teise priklausančio turto valdymo, naudojimo ir disponavimo juo tvarkos aprašo patvirtinimo“, </w:t>
      </w:r>
      <w:r w:rsidRPr="007A5075">
        <w:rPr>
          <w:rFonts w:asciiTheme="majorBidi" w:hAnsiTheme="majorBidi" w:cstheme="majorBidi"/>
          <w:szCs w:val="24"/>
          <w:shd w:val="clear" w:color="auto" w:fill="FFFFFF"/>
          <w:lang w:eastAsia="ar-SA"/>
        </w:rPr>
        <w:t xml:space="preserve">5, 10 </w:t>
      </w:r>
      <w:r w:rsidRPr="007A5075">
        <w:rPr>
          <w:rFonts w:asciiTheme="majorBidi" w:hAnsiTheme="majorBidi" w:cstheme="majorBidi"/>
          <w:szCs w:val="24"/>
          <w:lang w:eastAsia="ar-SA"/>
        </w:rPr>
        <w:t xml:space="preserve">ir 11 punktus, Kėdainių rajono savivaldybės taryba  </w:t>
      </w:r>
      <w:r w:rsidR="001C60DB" w:rsidRPr="001C60DB">
        <w:rPr>
          <w:rFonts w:asciiTheme="majorBidi" w:hAnsiTheme="majorBidi" w:cstheme="majorBidi"/>
          <w:spacing w:val="80"/>
          <w:szCs w:val="24"/>
          <w:lang w:eastAsia="ar-SA"/>
        </w:rPr>
        <w:t>nusprendži</w:t>
      </w:r>
      <w:r w:rsidRPr="007A5075">
        <w:rPr>
          <w:rFonts w:asciiTheme="majorBidi" w:hAnsiTheme="majorBidi" w:cstheme="majorBidi"/>
          <w:szCs w:val="24"/>
          <w:lang w:eastAsia="ar-SA"/>
        </w:rPr>
        <w:t>a:</w:t>
      </w:r>
    </w:p>
    <w:p w14:paraId="093675B7" w14:textId="1075DB52" w:rsidR="00C409AF" w:rsidRPr="00C409AF" w:rsidRDefault="00C409AF" w:rsidP="001C60DB">
      <w:pPr>
        <w:pStyle w:val="Sraopastraipa"/>
        <w:widowControl w:val="0"/>
        <w:numPr>
          <w:ilvl w:val="0"/>
          <w:numId w:val="3"/>
        </w:numPr>
        <w:suppressAutoHyphens/>
        <w:ind w:left="0" w:firstLine="567"/>
        <w:jc w:val="both"/>
        <w:rPr>
          <w:szCs w:val="24"/>
        </w:rPr>
      </w:pPr>
      <w:r w:rsidRPr="00C409AF">
        <w:rPr>
          <w:szCs w:val="24"/>
        </w:rPr>
        <w:t>Perduoti Kėdainių lopšeliui-darželiui „Vyturėlis“ (kodas 191018532) patikėjimo teise valdyti, naudoti bei disponuoti juo Kėdainių rajono savivaldybei nuosavybės teise priklausantį turtą, esantį Kėdainių m., Josvainių g. 53:</w:t>
      </w:r>
    </w:p>
    <w:p w14:paraId="094EA515" w14:textId="77777777" w:rsidR="00C409AF" w:rsidRPr="00F4654E" w:rsidRDefault="00C409AF" w:rsidP="001C60DB">
      <w:pPr>
        <w:pStyle w:val="Sraopastraipa"/>
        <w:widowControl w:val="0"/>
        <w:numPr>
          <w:ilvl w:val="1"/>
          <w:numId w:val="3"/>
        </w:numPr>
        <w:suppressAutoHyphens/>
        <w:ind w:left="0" w:firstLine="567"/>
        <w:jc w:val="both"/>
        <w:rPr>
          <w:szCs w:val="24"/>
        </w:rPr>
      </w:pPr>
      <w:r>
        <w:rPr>
          <w:szCs w:val="24"/>
        </w:rPr>
        <w:t>2185,57</w:t>
      </w:r>
      <w:r w:rsidRPr="00F4654E">
        <w:rPr>
          <w:szCs w:val="24"/>
        </w:rPr>
        <w:t xml:space="preserve"> kv. m bendro ploto lopšelio-darželio pastatą, plane pažymėtą 1C2</w:t>
      </w:r>
      <w:r>
        <w:rPr>
          <w:szCs w:val="24"/>
        </w:rPr>
        <w:t>/</w:t>
      </w:r>
      <w:r w:rsidRPr="00F4654E">
        <w:rPr>
          <w:szCs w:val="24"/>
        </w:rPr>
        <w:t>b, unikalus numeris 5397-5001-7017;</w:t>
      </w:r>
    </w:p>
    <w:p w14:paraId="41D81355" w14:textId="72B90C2F" w:rsidR="00C409AF" w:rsidRPr="00C409AF" w:rsidRDefault="00C409AF" w:rsidP="001C60DB">
      <w:pPr>
        <w:pStyle w:val="Sraopastraipa"/>
        <w:widowControl w:val="0"/>
        <w:numPr>
          <w:ilvl w:val="1"/>
          <w:numId w:val="3"/>
        </w:numPr>
        <w:suppressAutoHyphens/>
        <w:ind w:left="0" w:firstLine="567"/>
        <w:jc w:val="both"/>
        <w:rPr>
          <w:szCs w:val="24"/>
        </w:rPr>
      </w:pPr>
      <w:r w:rsidRPr="00F4654E">
        <w:rPr>
          <w:szCs w:val="24"/>
        </w:rPr>
        <w:t>kiemo statinius (pavėsines</w:t>
      </w:r>
      <w:r>
        <w:rPr>
          <w:szCs w:val="24"/>
        </w:rPr>
        <w:t xml:space="preserve"> – 12 vnt.</w:t>
      </w:r>
      <w:r w:rsidRPr="00F4654E">
        <w:rPr>
          <w:szCs w:val="24"/>
        </w:rPr>
        <w:t>, tvorą, kiemo aikštelę), unikalus numeris 5397-5001-7028.</w:t>
      </w:r>
    </w:p>
    <w:p w14:paraId="34C6192F" w14:textId="15F31330" w:rsidR="004965E8" w:rsidRPr="004965E8" w:rsidRDefault="004965E8" w:rsidP="001C60DB">
      <w:pPr>
        <w:pStyle w:val="Sraopastraipa"/>
        <w:widowControl w:val="0"/>
        <w:numPr>
          <w:ilvl w:val="0"/>
          <w:numId w:val="3"/>
        </w:numPr>
        <w:suppressAutoHyphens/>
        <w:ind w:left="0" w:firstLine="567"/>
        <w:jc w:val="both"/>
        <w:rPr>
          <w:szCs w:val="24"/>
        </w:rPr>
      </w:pPr>
      <w:r w:rsidRPr="004820ED">
        <w:rPr>
          <w:szCs w:val="24"/>
        </w:rPr>
        <w:t xml:space="preserve">Padidinti </w:t>
      </w:r>
      <w:r>
        <w:rPr>
          <w:szCs w:val="24"/>
        </w:rPr>
        <w:t xml:space="preserve">1 punkte nurodyto turto </w:t>
      </w:r>
      <w:r w:rsidRPr="003C18FD">
        <w:rPr>
          <w:szCs w:val="24"/>
        </w:rPr>
        <w:t>įsigijimo savikainą</w:t>
      </w:r>
      <w:r>
        <w:rPr>
          <w:szCs w:val="24"/>
        </w:rPr>
        <w:t xml:space="preserve"> </w:t>
      </w:r>
      <w:r w:rsidRPr="003C18FD">
        <w:rPr>
          <w:szCs w:val="24"/>
        </w:rPr>
        <w:t>esminio turto pagerinimo išlaidomis –</w:t>
      </w:r>
      <w:r>
        <w:rPr>
          <w:szCs w:val="24"/>
        </w:rPr>
        <w:t>1 970 602,52 </w:t>
      </w:r>
      <w:r w:rsidRPr="003C18FD">
        <w:rPr>
          <w:szCs w:val="24"/>
        </w:rPr>
        <w:t xml:space="preserve">Eur atlikus </w:t>
      </w:r>
      <w:r>
        <w:rPr>
          <w:szCs w:val="24"/>
        </w:rPr>
        <w:t xml:space="preserve">kapitalinio </w:t>
      </w:r>
      <w:r w:rsidRPr="003C18FD">
        <w:rPr>
          <w:szCs w:val="24"/>
        </w:rPr>
        <w:t>remonto</w:t>
      </w:r>
      <w:r>
        <w:rPr>
          <w:szCs w:val="24"/>
        </w:rPr>
        <w:t xml:space="preserve"> (atnaujinimo (modernizavimo)</w:t>
      </w:r>
      <w:r w:rsidRPr="003C18FD">
        <w:rPr>
          <w:szCs w:val="24"/>
        </w:rPr>
        <w:t xml:space="preserve"> darbus.</w:t>
      </w:r>
    </w:p>
    <w:p w14:paraId="6E18E0C4" w14:textId="028484AE" w:rsidR="00C945EB" w:rsidRPr="00594851" w:rsidRDefault="000F6ED8" w:rsidP="001C60DB">
      <w:pPr>
        <w:pStyle w:val="Sraopastraipa"/>
        <w:widowControl w:val="0"/>
        <w:numPr>
          <w:ilvl w:val="0"/>
          <w:numId w:val="3"/>
        </w:numPr>
        <w:suppressAutoHyphens/>
        <w:ind w:left="0" w:firstLine="567"/>
        <w:jc w:val="both"/>
        <w:rPr>
          <w:szCs w:val="24"/>
        </w:rPr>
      </w:pPr>
      <w:r w:rsidRPr="00594851">
        <w:rPr>
          <w:color w:val="000000"/>
        </w:rPr>
        <w:t xml:space="preserve">Įgalioti Kėdainių rajono savivaldybės </w:t>
      </w:r>
      <w:r w:rsidR="00257794">
        <w:rPr>
          <w:color w:val="000000"/>
        </w:rPr>
        <w:t>merą</w:t>
      </w:r>
      <w:r w:rsidRPr="00594851">
        <w:rPr>
          <w:color w:val="000000"/>
        </w:rPr>
        <w:t xml:space="preserve"> </w:t>
      </w:r>
      <w:r w:rsidRPr="00B94701">
        <w:t xml:space="preserve">pasirašyti </w:t>
      </w:r>
      <w:r w:rsidR="00257794">
        <w:t xml:space="preserve">šio sprendimo </w:t>
      </w:r>
      <w:r w:rsidR="004965E8">
        <w:t>1</w:t>
      </w:r>
      <w:r w:rsidRPr="00FB13E1">
        <w:t xml:space="preserve"> punkte</w:t>
      </w:r>
      <w:r w:rsidRPr="00B94701">
        <w:t xml:space="preserve"> nurodyto nekilnojamojo turto perdavimo–priėmimo aktą</w:t>
      </w:r>
      <w:r w:rsidR="006F5109" w:rsidRPr="00B94701">
        <w:t>.</w:t>
      </w:r>
    </w:p>
    <w:p w14:paraId="66B2C11A" w14:textId="36391F28" w:rsidR="00686014" w:rsidRPr="006F0E1F" w:rsidRDefault="006F0E1F" w:rsidP="001C60DB">
      <w:pPr>
        <w:widowControl w:val="0"/>
        <w:tabs>
          <w:tab w:val="left" w:pos="1134"/>
          <w:tab w:val="left" w:pos="1276"/>
        </w:tabs>
        <w:suppressAutoHyphens/>
        <w:ind w:firstLine="567"/>
        <w:jc w:val="both"/>
        <w:rPr>
          <w:rFonts w:asciiTheme="majorBidi" w:eastAsia="Lucida Sans Unicode" w:hAnsiTheme="majorBidi" w:cstheme="majorBidi"/>
          <w:lang w:eastAsia="lt-LT"/>
        </w:rPr>
      </w:pPr>
      <w:r w:rsidRPr="007A5075">
        <w:rPr>
          <w:rFonts w:asciiTheme="majorBidi" w:hAnsiTheme="majorBidi" w:cstheme="majorBidi"/>
          <w:szCs w:val="24"/>
        </w:rPr>
        <w:t xml:space="preserve">Šis </w:t>
      </w:r>
      <w:r w:rsidRPr="007A5075">
        <w:rPr>
          <w:rFonts w:asciiTheme="majorBidi" w:hAnsiTheme="majorBidi" w:cstheme="majorBidi"/>
        </w:rPr>
        <w:t>sprendimas</w:t>
      </w:r>
      <w:r w:rsidRPr="007A5075">
        <w:rPr>
          <w:rFonts w:asciiTheme="majorBidi" w:hAnsiTheme="majorBidi" w:cstheme="majorBidi"/>
          <w:szCs w:val="24"/>
        </w:rPr>
        <w:t xml:space="preserve"> per vieną mėnesį nuo </w:t>
      </w:r>
      <w:r w:rsidRPr="007A5075">
        <w:rPr>
          <w:rFonts w:asciiTheme="majorBidi" w:hAnsiTheme="majorBidi" w:cstheme="majorBidi"/>
        </w:rPr>
        <w:t>sprendimo</w:t>
      </w:r>
      <w:r w:rsidRPr="007A5075">
        <w:rPr>
          <w:rFonts w:asciiTheme="majorBidi" w:hAnsiTheme="majorBidi" w:cstheme="majorBidi"/>
          <w:szCs w:val="24"/>
        </w:rPr>
        <w:t xml:space="preserve"> įteikimo dienos gali būti skundžiamas Lietuvos administracinių ginčų komisijos Kauno apygardos skyriui adresu: Laisvės al. 36, Kaunas, </w:t>
      </w:r>
      <w:r w:rsidRPr="007A5075">
        <w:rPr>
          <w:rFonts w:asciiTheme="majorBidi" w:hAnsiTheme="majorBidi" w:cstheme="majorBidi"/>
        </w:rPr>
        <w:t>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7ED3C38" w14:textId="77777777" w:rsidR="00686014" w:rsidRDefault="00686014">
      <w:pPr>
        <w:widowControl w:val="0"/>
        <w:suppressAutoHyphens/>
        <w:jc w:val="both"/>
        <w:rPr>
          <w:szCs w:val="24"/>
        </w:rPr>
      </w:pPr>
    </w:p>
    <w:p w14:paraId="6571D4BE" w14:textId="77777777" w:rsidR="00F73CE8" w:rsidRDefault="00F73CE8">
      <w:pPr>
        <w:widowControl w:val="0"/>
        <w:suppressAutoHyphens/>
        <w:jc w:val="both"/>
        <w:rPr>
          <w:szCs w:val="24"/>
        </w:rPr>
      </w:pPr>
    </w:p>
    <w:p w14:paraId="7BEED806" w14:textId="77777777" w:rsidR="00F73CE8" w:rsidRPr="00B94701" w:rsidRDefault="00F73CE8">
      <w:pPr>
        <w:widowControl w:val="0"/>
        <w:suppressAutoHyphens/>
        <w:jc w:val="both"/>
        <w:rPr>
          <w:szCs w:val="24"/>
        </w:rPr>
      </w:pPr>
    </w:p>
    <w:p w14:paraId="12B1ACC5" w14:textId="7CF74E3B" w:rsidR="00954CDD" w:rsidRPr="00F33000" w:rsidRDefault="000F6ED8" w:rsidP="00F33000">
      <w:pPr>
        <w:widowControl w:val="0"/>
        <w:suppressAutoHyphens/>
      </w:pPr>
      <w:r w:rsidRPr="00B94701">
        <w:t>Savivaldybės meras</w:t>
      </w:r>
    </w:p>
    <w:p w14:paraId="5DF1D1C0" w14:textId="77777777" w:rsidR="00DF1E88" w:rsidRDefault="00DF1E88">
      <w:r>
        <w:br w:type="page"/>
      </w:r>
    </w:p>
    <w:p w14:paraId="24A913CE" w14:textId="55F9745C" w:rsidR="00686014" w:rsidRPr="00B94701" w:rsidRDefault="000F6ED8" w:rsidP="000F6ED8">
      <w:r w:rsidRPr="00B94701">
        <w:lastRenderedPageBreak/>
        <w:t>Kėdainių rajono savivaldybės tarybai</w:t>
      </w:r>
    </w:p>
    <w:p w14:paraId="056999FC" w14:textId="77777777" w:rsidR="00686014" w:rsidRPr="00B94701" w:rsidRDefault="00686014"/>
    <w:p w14:paraId="3F450B59" w14:textId="77777777" w:rsidR="00686014" w:rsidRPr="00B94701" w:rsidRDefault="000F6ED8" w:rsidP="00FF5E98">
      <w:pPr>
        <w:widowControl w:val="0"/>
        <w:suppressAutoHyphens/>
        <w:jc w:val="center"/>
        <w:rPr>
          <w:b/>
        </w:rPr>
      </w:pPr>
      <w:r w:rsidRPr="00B94701">
        <w:rPr>
          <w:b/>
        </w:rPr>
        <w:t>AIŠKINAMASIS RAŠTAS</w:t>
      </w:r>
    </w:p>
    <w:p w14:paraId="0177B4B3" w14:textId="53E7DA60" w:rsidR="006F0E1F" w:rsidRDefault="006F0E1F" w:rsidP="004965E8">
      <w:pPr>
        <w:widowControl w:val="0"/>
        <w:suppressAutoHyphens/>
        <w:jc w:val="center"/>
        <w:rPr>
          <w:rFonts w:eastAsia="Lucida Sans Unicode" w:cs="Tahoma"/>
          <w:b/>
          <w:bCs/>
          <w:color w:val="000000"/>
          <w:szCs w:val="24"/>
        </w:rPr>
      </w:pPr>
      <w:r>
        <w:rPr>
          <w:b/>
          <w:bCs/>
        </w:rPr>
        <w:t>D</w:t>
      </w:r>
      <w:r w:rsidRPr="004820ED">
        <w:rPr>
          <w:b/>
          <w:bCs/>
        </w:rPr>
        <w:t>ĖL NEKILNOJAMOJO TURTO PERDAVIMO</w:t>
      </w:r>
      <w:r>
        <w:rPr>
          <w:b/>
          <w:bCs/>
        </w:rPr>
        <w:t xml:space="preserve"> </w:t>
      </w:r>
      <w:r w:rsidRPr="00B94701">
        <w:rPr>
          <w:rFonts w:eastAsia="Lucida Sans Unicode" w:cs="Tahoma"/>
          <w:b/>
          <w:bCs/>
          <w:color w:val="000000"/>
          <w:szCs w:val="24"/>
        </w:rPr>
        <w:t>KĖDAINIŲ LOPŠELIUI-DARŽELIUI „</w:t>
      </w:r>
      <w:r>
        <w:rPr>
          <w:rFonts w:eastAsia="Lucida Sans Unicode" w:cs="Tahoma"/>
          <w:b/>
          <w:bCs/>
          <w:color w:val="000000"/>
          <w:szCs w:val="24"/>
        </w:rPr>
        <w:t>V</w:t>
      </w:r>
      <w:r w:rsidR="00C409AF">
        <w:rPr>
          <w:rFonts w:eastAsia="Lucida Sans Unicode" w:cs="Tahoma"/>
          <w:b/>
          <w:bCs/>
          <w:color w:val="000000"/>
          <w:szCs w:val="24"/>
        </w:rPr>
        <w:t>YTURĖLIS</w:t>
      </w:r>
      <w:r w:rsidRPr="00B94701">
        <w:rPr>
          <w:rFonts w:eastAsia="Lucida Sans Unicode" w:cs="Tahoma"/>
          <w:b/>
          <w:bCs/>
          <w:color w:val="000000"/>
          <w:szCs w:val="24"/>
        </w:rPr>
        <w:t>“</w:t>
      </w:r>
      <w:r>
        <w:rPr>
          <w:rFonts w:eastAsia="Lucida Sans Unicode" w:cs="Tahoma"/>
          <w:b/>
          <w:bCs/>
          <w:color w:val="000000"/>
          <w:szCs w:val="24"/>
        </w:rPr>
        <w:t xml:space="preserve"> </w:t>
      </w:r>
    </w:p>
    <w:p w14:paraId="32EBB292" w14:textId="77777777" w:rsidR="00686014" w:rsidRPr="00B94701" w:rsidRDefault="00686014">
      <w:pPr>
        <w:widowControl w:val="0"/>
        <w:suppressAutoHyphens/>
        <w:ind w:firstLine="720"/>
        <w:jc w:val="both"/>
        <w:rPr>
          <w:b/>
          <w:bCs/>
        </w:rPr>
      </w:pPr>
    </w:p>
    <w:p w14:paraId="172E55E5" w14:textId="699B3A59" w:rsidR="00686014" w:rsidRPr="00B94701" w:rsidRDefault="000F6ED8" w:rsidP="00FF5E98">
      <w:pPr>
        <w:widowControl w:val="0"/>
        <w:suppressAutoHyphens/>
        <w:jc w:val="center"/>
      </w:pPr>
      <w:r w:rsidRPr="00B94701">
        <w:t>202</w:t>
      </w:r>
      <w:r w:rsidR="004820ED">
        <w:t>4</w:t>
      </w:r>
      <w:r w:rsidRPr="00B94701">
        <w:t xml:space="preserve"> m. </w:t>
      </w:r>
      <w:r w:rsidR="004820ED">
        <w:t>lapkričio</w:t>
      </w:r>
      <w:r w:rsidR="0017471B">
        <w:t xml:space="preserve"> 13 </w:t>
      </w:r>
      <w:r w:rsidRPr="00B94701">
        <w:t>d.</w:t>
      </w:r>
    </w:p>
    <w:p w14:paraId="67A1F746" w14:textId="77777777" w:rsidR="00686014" w:rsidRPr="00B94701" w:rsidRDefault="000F6ED8" w:rsidP="00FF5E98">
      <w:pPr>
        <w:widowControl w:val="0"/>
        <w:suppressAutoHyphens/>
        <w:jc w:val="center"/>
      </w:pPr>
      <w:r w:rsidRPr="00B94701">
        <w:t>Kėdainiai</w:t>
      </w:r>
    </w:p>
    <w:p w14:paraId="4B982467" w14:textId="77777777" w:rsidR="00686014" w:rsidRPr="00B94701" w:rsidRDefault="00686014">
      <w:pPr>
        <w:widowControl w:val="0"/>
        <w:suppressAutoHyphens/>
        <w:ind w:firstLine="709"/>
      </w:pPr>
    </w:p>
    <w:p w14:paraId="57C875C7" w14:textId="4BDB6561" w:rsidR="000F1043" w:rsidRPr="000F1043" w:rsidRDefault="000F1043" w:rsidP="000F1043">
      <w:pPr>
        <w:widowControl w:val="0"/>
        <w:suppressAutoHyphens/>
        <w:ind w:firstLine="540"/>
        <w:contextualSpacing/>
        <w:jc w:val="both"/>
        <w:rPr>
          <w:b/>
          <w:bCs/>
        </w:rPr>
      </w:pPr>
      <w:r w:rsidRPr="00B94701">
        <w:rPr>
          <w:b/>
          <w:bCs/>
        </w:rPr>
        <w:t>Parengto sprendimo projekto tikslai:</w:t>
      </w:r>
    </w:p>
    <w:p w14:paraId="063F11DE" w14:textId="3203D328" w:rsidR="004965E8" w:rsidRDefault="004965E8" w:rsidP="000F1043">
      <w:pPr>
        <w:widowControl w:val="0"/>
        <w:suppressAutoHyphens/>
        <w:ind w:firstLine="567"/>
        <w:contextualSpacing/>
        <w:jc w:val="both"/>
        <w:rPr>
          <w:szCs w:val="24"/>
        </w:rPr>
      </w:pPr>
      <w:r w:rsidRPr="000F6ED8">
        <w:rPr>
          <w:szCs w:val="24"/>
        </w:rPr>
        <w:t xml:space="preserve">Perduoti </w:t>
      </w:r>
      <w:r w:rsidRPr="00B94701">
        <w:rPr>
          <w:szCs w:val="24"/>
        </w:rPr>
        <w:t>Kėdainių lopšeliui-darželiui „</w:t>
      </w:r>
      <w:r>
        <w:rPr>
          <w:szCs w:val="24"/>
        </w:rPr>
        <w:t>Vyturėlis“</w:t>
      </w:r>
      <w:r w:rsidRPr="000F6ED8">
        <w:rPr>
          <w:szCs w:val="24"/>
        </w:rPr>
        <w:t xml:space="preserve"> patikėjimo teise valdy</w:t>
      </w:r>
      <w:r>
        <w:rPr>
          <w:szCs w:val="24"/>
        </w:rPr>
        <w:t xml:space="preserve">ti, naudoti bei disponuoti juo </w:t>
      </w:r>
      <w:r w:rsidRPr="000F6ED8">
        <w:rPr>
          <w:szCs w:val="24"/>
        </w:rPr>
        <w:t xml:space="preserve">statinius, esančius Kėdainių m., </w:t>
      </w:r>
      <w:r>
        <w:rPr>
          <w:szCs w:val="24"/>
        </w:rPr>
        <w:t>Josvainių g. 53.</w:t>
      </w:r>
    </w:p>
    <w:p w14:paraId="3C9D2BF1" w14:textId="77777777" w:rsidR="004965E8" w:rsidRDefault="004965E8" w:rsidP="000F1043">
      <w:pPr>
        <w:widowControl w:val="0"/>
        <w:suppressAutoHyphens/>
        <w:ind w:firstLine="540"/>
        <w:contextualSpacing/>
        <w:jc w:val="both"/>
        <w:rPr>
          <w:b/>
          <w:bCs/>
          <w:szCs w:val="24"/>
        </w:rPr>
      </w:pPr>
      <w:r w:rsidRPr="00B94701">
        <w:rPr>
          <w:b/>
          <w:bCs/>
          <w:szCs w:val="24"/>
        </w:rPr>
        <w:t>Sprendimo projekto esmė, rengimo priežastys ir motyvai:</w:t>
      </w:r>
    </w:p>
    <w:p w14:paraId="4E1DF867" w14:textId="5B127F04" w:rsidR="007F6DFD" w:rsidRPr="000F6ED8" w:rsidRDefault="007F6DFD" w:rsidP="007F6DFD">
      <w:pPr>
        <w:widowControl w:val="0"/>
        <w:suppressAutoHyphens/>
        <w:ind w:firstLine="540"/>
        <w:jc w:val="both"/>
        <w:rPr>
          <w:b/>
          <w:bCs/>
          <w:szCs w:val="24"/>
        </w:rPr>
      </w:pPr>
      <w:r>
        <w:rPr>
          <w:rFonts w:asciiTheme="majorBidi" w:hAnsiTheme="majorBidi" w:cstheme="majorBidi"/>
          <w:szCs w:val="24"/>
        </w:rPr>
        <w:t xml:space="preserve">Atlikus </w:t>
      </w:r>
      <w:r w:rsidR="0017471B">
        <w:rPr>
          <w:rFonts w:asciiTheme="majorBidi" w:hAnsiTheme="majorBidi" w:cstheme="majorBidi"/>
          <w:szCs w:val="24"/>
        </w:rPr>
        <w:t>kapitalinio</w:t>
      </w:r>
      <w:r>
        <w:rPr>
          <w:rFonts w:asciiTheme="majorBidi" w:hAnsiTheme="majorBidi" w:cstheme="majorBidi"/>
          <w:szCs w:val="24"/>
        </w:rPr>
        <w:t xml:space="preserve"> remonto darbus, pasirašytas statybos užbaigimo aktas ir turtas įregistruotas Nekilnojamojo turto registre savivaldybės vardu, todėl jis perduodamas </w:t>
      </w:r>
      <w:r w:rsidRPr="006C3CCA">
        <w:rPr>
          <w:szCs w:val="24"/>
        </w:rPr>
        <w:t>lopšeliui-darželiui „V</w:t>
      </w:r>
      <w:r w:rsidR="0017471B">
        <w:rPr>
          <w:szCs w:val="24"/>
        </w:rPr>
        <w:t>yturė</w:t>
      </w:r>
      <w:r w:rsidRPr="006C3CCA">
        <w:rPr>
          <w:szCs w:val="24"/>
        </w:rPr>
        <w:t xml:space="preserve">lis“ </w:t>
      </w:r>
      <w:r>
        <w:rPr>
          <w:szCs w:val="24"/>
        </w:rPr>
        <w:t xml:space="preserve">veiklai ir funkcijoms vykdyti. Taip pat padidinama turto </w:t>
      </w:r>
      <w:r w:rsidRPr="003C18FD">
        <w:rPr>
          <w:szCs w:val="24"/>
        </w:rPr>
        <w:t>įsigijimo savikain</w:t>
      </w:r>
      <w:r>
        <w:rPr>
          <w:szCs w:val="24"/>
        </w:rPr>
        <w:t xml:space="preserve">a </w:t>
      </w:r>
      <w:r w:rsidRPr="003C18FD">
        <w:rPr>
          <w:szCs w:val="24"/>
        </w:rPr>
        <w:t>esminio turto pagerinimo išlaidomis</w:t>
      </w:r>
      <w:r>
        <w:rPr>
          <w:szCs w:val="24"/>
        </w:rPr>
        <w:t>.</w:t>
      </w:r>
    </w:p>
    <w:p w14:paraId="2AD525F5" w14:textId="790DC891" w:rsidR="007F6DFD" w:rsidRDefault="007F6DFD" w:rsidP="0017471B">
      <w:pPr>
        <w:widowControl w:val="0"/>
        <w:suppressAutoHyphens/>
        <w:ind w:firstLine="567"/>
        <w:jc w:val="both"/>
        <w:rPr>
          <w:szCs w:val="24"/>
        </w:rPr>
      </w:pPr>
      <w:r>
        <w:rPr>
          <w:szCs w:val="24"/>
        </w:rPr>
        <w:t>Priėmus šį Savivaldybės tarybos sprendimą ir pasirašius turto perdavimo–priėmimo aktą, Kėdainių lopšelis-darželis</w:t>
      </w:r>
      <w:r w:rsidRPr="00B94701">
        <w:rPr>
          <w:szCs w:val="24"/>
        </w:rPr>
        <w:t xml:space="preserve"> </w:t>
      </w:r>
      <w:r w:rsidR="0017471B" w:rsidRPr="00B94701">
        <w:rPr>
          <w:szCs w:val="24"/>
        </w:rPr>
        <w:t>„</w:t>
      </w:r>
      <w:r w:rsidR="0017471B">
        <w:rPr>
          <w:szCs w:val="24"/>
        </w:rPr>
        <w:t xml:space="preserve">Vyturėlis“ </w:t>
      </w:r>
      <w:r>
        <w:rPr>
          <w:szCs w:val="24"/>
        </w:rPr>
        <w:t>turės teisinį pagrindą minėto turto patikėjimo teisę įregistruoti Nekilnojamojo turto registre.</w:t>
      </w:r>
    </w:p>
    <w:p w14:paraId="65BC0C79" w14:textId="77777777" w:rsidR="004965E8" w:rsidRPr="00B94701" w:rsidRDefault="004965E8" w:rsidP="000F1043">
      <w:pPr>
        <w:widowControl w:val="0"/>
        <w:tabs>
          <w:tab w:val="left" w:pos="567"/>
          <w:tab w:val="left" w:pos="1134"/>
        </w:tabs>
        <w:suppressAutoHyphens/>
        <w:ind w:firstLine="540"/>
        <w:contextualSpacing/>
        <w:jc w:val="both"/>
        <w:rPr>
          <w:b/>
          <w:szCs w:val="24"/>
          <w:lang w:eastAsia="ar-SA"/>
        </w:rPr>
      </w:pPr>
      <w:r w:rsidRPr="00B94701">
        <w:rPr>
          <w:b/>
          <w:szCs w:val="24"/>
          <w:lang w:eastAsia="ar-SA"/>
        </w:rPr>
        <w:t>Lėšų poreikis (jeigu sprendimui įgyvendinti reikalingos lėšos):</w:t>
      </w:r>
    </w:p>
    <w:p w14:paraId="7A377BFC" w14:textId="77777777" w:rsidR="004965E8" w:rsidRPr="00B94701" w:rsidRDefault="004965E8" w:rsidP="000F1043">
      <w:pPr>
        <w:widowControl w:val="0"/>
        <w:suppressAutoHyphens/>
        <w:ind w:firstLine="540"/>
        <w:contextualSpacing/>
        <w:rPr>
          <w:bCs/>
          <w:szCs w:val="24"/>
        </w:rPr>
      </w:pPr>
      <w:r w:rsidRPr="00B94701">
        <w:rPr>
          <w:bCs/>
          <w:szCs w:val="24"/>
        </w:rPr>
        <w:t>Nėra.</w:t>
      </w:r>
    </w:p>
    <w:p w14:paraId="3D9C6051" w14:textId="77777777" w:rsidR="004965E8" w:rsidRDefault="004965E8" w:rsidP="000F1043">
      <w:pPr>
        <w:widowControl w:val="0"/>
        <w:suppressAutoHyphens/>
        <w:ind w:firstLine="540"/>
        <w:contextualSpacing/>
        <w:rPr>
          <w:b/>
          <w:bCs/>
          <w:szCs w:val="24"/>
        </w:rPr>
      </w:pPr>
      <w:r w:rsidRPr="00B94701">
        <w:rPr>
          <w:b/>
          <w:bCs/>
          <w:szCs w:val="24"/>
        </w:rPr>
        <w:t>Laukiami rezultatai:</w:t>
      </w:r>
    </w:p>
    <w:p w14:paraId="3327E150" w14:textId="77777777" w:rsidR="004965E8" w:rsidRPr="000F6ED8" w:rsidRDefault="004965E8" w:rsidP="000F1043">
      <w:pPr>
        <w:widowControl w:val="0"/>
        <w:suppressAutoHyphens/>
        <w:ind w:firstLine="540"/>
        <w:contextualSpacing/>
        <w:jc w:val="both"/>
        <w:rPr>
          <w:b/>
          <w:bCs/>
          <w:szCs w:val="24"/>
        </w:rPr>
      </w:pPr>
      <w:r>
        <w:rPr>
          <w:bCs/>
        </w:rPr>
        <w:t xml:space="preserve">Savivaldybės nekilnojamojo turto perdavimas įstaigos veiklai ir funkcijoms vykdyti ir patikėjimo teisės įregistravimas </w:t>
      </w:r>
      <w:r>
        <w:rPr>
          <w:szCs w:val="24"/>
        </w:rPr>
        <w:t>Nekilnojamojo turto registre.</w:t>
      </w:r>
    </w:p>
    <w:p w14:paraId="7F712230" w14:textId="77777777" w:rsidR="00F33000" w:rsidRPr="00EA4CCF" w:rsidRDefault="00F33000" w:rsidP="000F1043">
      <w:pPr>
        <w:widowControl w:val="0"/>
        <w:suppressAutoHyphens/>
        <w:ind w:firstLine="540"/>
        <w:contextualSpacing/>
        <w:jc w:val="both"/>
        <w:rPr>
          <w:rFonts w:asciiTheme="majorBidi" w:hAnsiTheme="majorBidi" w:cstheme="majorBidi"/>
          <w:b/>
          <w:bCs/>
        </w:rPr>
      </w:pPr>
      <w:r w:rsidRPr="00EA4CCF">
        <w:rPr>
          <w:rFonts w:asciiTheme="majorBidi" w:hAnsiTheme="majorBidi" w:cstheme="majorBidi"/>
          <w:b/>
          <w:bCs/>
        </w:rPr>
        <w:t>Numatomo teisinio reguliavimo poveikio vertinimas*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5"/>
        <w:gridCol w:w="2977"/>
        <w:gridCol w:w="2835"/>
      </w:tblGrid>
      <w:tr w:rsidR="00F33000" w:rsidRPr="00EA4CCF" w14:paraId="482B8AF1" w14:textId="77777777" w:rsidTr="0083142E">
        <w:trPr>
          <w:trHeight w:val="285"/>
        </w:trPr>
        <w:tc>
          <w:tcPr>
            <w:tcW w:w="3515" w:type="dxa"/>
            <w:vMerge w:val="restart"/>
            <w:tcBorders>
              <w:top w:val="single" w:sz="4" w:space="0" w:color="000000"/>
              <w:left w:val="single" w:sz="4" w:space="0" w:color="000000"/>
              <w:bottom w:val="single" w:sz="4" w:space="0" w:color="000000"/>
              <w:right w:val="single" w:sz="4" w:space="0" w:color="000000"/>
            </w:tcBorders>
            <w:vAlign w:val="center"/>
            <w:hideMark/>
          </w:tcPr>
          <w:p w14:paraId="323981C0" w14:textId="77777777" w:rsidR="00F33000" w:rsidRPr="00EA4CCF" w:rsidRDefault="00F33000" w:rsidP="0083142E">
            <w:pPr>
              <w:widowControl w:val="0"/>
              <w:suppressAutoHyphens/>
              <w:jc w:val="both"/>
              <w:rPr>
                <w:rFonts w:asciiTheme="majorBidi" w:hAnsiTheme="majorBidi" w:cstheme="majorBidi"/>
                <w:b/>
                <w:sz w:val="20"/>
              </w:rPr>
            </w:pPr>
            <w:r w:rsidRPr="00EA4CCF">
              <w:rPr>
                <w:rFonts w:asciiTheme="majorBidi" w:hAnsiTheme="majorBidi" w:cstheme="majorBidi"/>
                <w:b/>
                <w:sz w:val="20"/>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63337565" w14:textId="77777777" w:rsidR="00F33000" w:rsidRPr="00EA4CCF" w:rsidRDefault="00F33000" w:rsidP="0083142E">
            <w:pPr>
              <w:widowControl w:val="0"/>
              <w:suppressAutoHyphens/>
              <w:jc w:val="both"/>
              <w:rPr>
                <w:rFonts w:asciiTheme="majorBidi" w:hAnsiTheme="majorBidi" w:cstheme="majorBidi"/>
                <w:b/>
                <w:bCs/>
                <w:sz w:val="20"/>
              </w:rPr>
            </w:pPr>
            <w:r w:rsidRPr="00EA4CCF">
              <w:rPr>
                <w:rFonts w:asciiTheme="majorBidi" w:hAnsiTheme="majorBidi" w:cstheme="majorBidi"/>
                <w:b/>
                <w:bCs/>
                <w:sz w:val="20"/>
              </w:rPr>
              <w:t>Numatomo teisinio reguliavimo poveikio vertinimo rezultatai</w:t>
            </w:r>
          </w:p>
        </w:tc>
      </w:tr>
      <w:tr w:rsidR="00F33000" w:rsidRPr="00EA4CCF" w14:paraId="62CE19C7" w14:textId="77777777" w:rsidTr="0083142E">
        <w:trPr>
          <w:trHeight w:val="540"/>
        </w:trPr>
        <w:tc>
          <w:tcPr>
            <w:tcW w:w="3515" w:type="dxa"/>
            <w:vMerge/>
            <w:tcBorders>
              <w:top w:val="single" w:sz="4" w:space="0" w:color="000000"/>
              <w:left w:val="single" w:sz="4" w:space="0" w:color="000000"/>
              <w:bottom w:val="single" w:sz="4" w:space="0" w:color="000000"/>
              <w:right w:val="single" w:sz="4" w:space="0" w:color="000000"/>
            </w:tcBorders>
            <w:vAlign w:val="center"/>
            <w:hideMark/>
          </w:tcPr>
          <w:p w14:paraId="497E24EE" w14:textId="77777777" w:rsidR="00F33000" w:rsidRPr="00EA4CCF" w:rsidRDefault="00F33000" w:rsidP="0083142E">
            <w:pPr>
              <w:widowControl w:val="0"/>
              <w:suppressAutoHyphens/>
              <w:jc w:val="both"/>
              <w:rPr>
                <w:rFonts w:asciiTheme="majorBidi" w:hAnsiTheme="majorBidi" w:cstheme="majorBidi"/>
                <w:b/>
                <w:sz w:val="20"/>
              </w:rPr>
            </w:pPr>
          </w:p>
        </w:tc>
        <w:tc>
          <w:tcPr>
            <w:tcW w:w="2977" w:type="dxa"/>
            <w:tcBorders>
              <w:top w:val="single" w:sz="4" w:space="0" w:color="auto"/>
              <w:left w:val="single" w:sz="4" w:space="0" w:color="000000"/>
              <w:bottom w:val="single" w:sz="4" w:space="0" w:color="000000"/>
              <w:right w:val="single" w:sz="4" w:space="0" w:color="000000"/>
            </w:tcBorders>
            <w:vAlign w:val="center"/>
            <w:hideMark/>
          </w:tcPr>
          <w:p w14:paraId="075B8F16" w14:textId="77777777" w:rsidR="00F33000" w:rsidRPr="00EA4CCF" w:rsidRDefault="00F33000" w:rsidP="0083142E">
            <w:pPr>
              <w:widowControl w:val="0"/>
              <w:suppressAutoHyphens/>
              <w:jc w:val="both"/>
              <w:rPr>
                <w:rFonts w:asciiTheme="majorBidi" w:hAnsiTheme="majorBidi" w:cstheme="majorBidi"/>
                <w:b/>
                <w:sz w:val="20"/>
              </w:rPr>
            </w:pPr>
            <w:r w:rsidRPr="00EA4CCF">
              <w:rPr>
                <w:rFonts w:asciiTheme="majorBidi" w:hAnsiTheme="majorBidi" w:cstheme="majorBidi"/>
                <w:b/>
                <w:sz w:val="20"/>
              </w:rPr>
              <w:t>Teigiamas poveikis</w:t>
            </w:r>
          </w:p>
        </w:tc>
        <w:tc>
          <w:tcPr>
            <w:tcW w:w="2835" w:type="dxa"/>
            <w:tcBorders>
              <w:top w:val="single" w:sz="4" w:space="0" w:color="auto"/>
              <w:left w:val="single" w:sz="4" w:space="0" w:color="000000"/>
              <w:bottom w:val="single" w:sz="4" w:space="0" w:color="000000"/>
              <w:right w:val="single" w:sz="4" w:space="0" w:color="000000"/>
            </w:tcBorders>
            <w:vAlign w:val="center"/>
            <w:hideMark/>
          </w:tcPr>
          <w:p w14:paraId="5E8D038D" w14:textId="77777777" w:rsidR="00F33000" w:rsidRPr="00EA4CCF" w:rsidRDefault="00F33000" w:rsidP="0083142E">
            <w:pPr>
              <w:widowControl w:val="0"/>
              <w:suppressAutoHyphens/>
              <w:jc w:val="both"/>
              <w:rPr>
                <w:rFonts w:asciiTheme="majorBidi" w:hAnsiTheme="majorBidi" w:cstheme="majorBidi"/>
                <w:b/>
                <w:sz w:val="20"/>
              </w:rPr>
            </w:pPr>
            <w:r w:rsidRPr="00EA4CCF">
              <w:rPr>
                <w:rFonts w:asciiTheme="majorBidi" w:hAnsiTheme="majorBidi" w:cstheme="majorBidi"/>
                <w:b/>
                <w:sz w:val="20"/>
              </w:rPr>
              <w:t>Neigiamas poveikis</w:t>
            </w:r>
          </w:p>
        </w:tc>
      </w:tr>
      <w:tr w:rsidR="00F33000" w:rsidRPr="00EA4CCF" w14:paraId="288C24C5" w14:textId="77777777" w:rsidTr="0083142E">
        <w:tc>
          <w:tcPr>
            <w:tcW w:w="3515" w:type="dxa"/>
            <w:tcBorders>
              <w:top w:val="single" w:sz="4" w:space="0" w:color="000000"/>
              <w:left w:val="single" w:sz="4" w:space="0" w:color="000000"/>
              <w:bottom w:val="single" w:sz="4" w:space="0" w:color="000000"/>
              <w:right w:val="single" w:sz="4" w:space="0" w:color="000000"/>
            </w:tcBorders>
            <w:hideMark/>
          </w:tcPr>
          <w:p w14:paraId="17BFD42B" w14:textId="77777777" w:rsidR="00F33000" w:rsidRPr="00EA4CCF" w:rsidRDefault="00F33000" w:rsidP="0083142E">
            <w:pPr>
              <w:widowControl w:val="0"/>
              <w:suppressAutoHyphens/>
              <w:jc w:val="both"/>
              <w:rPr>
                <w:rFonts w:asciiTheme="majorBidi" w:hAnsiTheme="majorBidi" w:cstheme="majorBidi"/>
                <w:bCs/>
                <w:i/>
                <w:sz w:val="20"/>
              </w:rPr>
            </w:pPr>
            <w:r w:rsidRPr="00EA4CCF">
              <w:rPr>
                <w:rFonts w:asciiTheme="majorBidi" w:hAnsiTheme="majorBidi" w:cstheme="majorBidi"/>
                <w:bCs/>
                <w:i/>
                <w:sz w:val="20"/>
              </w:rPr>
              <w:t>Ekonomikai</w:t>
            </w:r>
          </w:p>
        </w:tc>
        <w:tc>
          <w:tcPr>
            <w:tcW w:w="2977" w:type="dxa"/>
            <w:tcBorders>
              <w:top w:val="single" w:sz="4" w:space="0" w:color="000000"/>
              <w:left w:val="single" w:sz="4" w:space="0" w:color="000000"/>
              <w:bottom w:val="single" w:sz="4" w:space="0" w:color="000000"/>
              <w:right w:val="single" w:sz="4" w:space="0" w:color="000000"/>
            </w:tcBorders>
          </w:tcPr>
          <w:p w14:paraId="353B262D" w14:textId="77777777" w:rsidR="00F33000" w:rsidRPr="00EA4CCF" w:rsidRDefault="00F33000" w:rsidP="0083142E">
            <w:pPr>
              <w:widowControl w:val="0"/>
              <w:suppressAutoHyphens/>
              <w:jc w:val="both"/>
              <w:rPr>
                <w:rFonts w:asciiTheme="majorBidi" w:hAnsiTheme="majorBidi" w:cstheme="majorBidi"/>
                <w:bCs/>
                <w:i/>
                <w:sz w:val="20"/>
              </w:rPr>
            </w:pPr>
          </w:p>
        </w:tc>
        <w:tc>
          <w:tcPr>
            <w:tcW w:w="2835" w:type="dxa"/>
            <w:tcBorders>
              <w:top w:val="single" w:sz="4" w:space="0" w:color="000000"/>
              <w:left w:val="single" w:sz="4" w:space="0" w:color="000000"/>
              <w:bottom w:val="single" w:sz="4" w:space="0" w:color="000000"/>
              <w:right w:val="single" w:sz="4" w:space="0" w:color="000000"/>
            </w:tcBorders>
          </w:tcPr>
          <w:p w14:paraId="39345ACC" w14:textId="77777777" w:rsidR="00F33000" w:rsidRPr="00EA4CCF" w:rsidRDefault="00F33000" w:rsidP="0083142E">
            <w:pPr>
              <w:widowControl w:val="0"/>
              <w:suppressAutoHyphens/>
              <w:jc w:val="both"/>
              <w:rPr>
                <w:rFonts w:asciiTheme="majorBidi" w:hAnsiTheme="majorBidi" w:cstheme="majorBidi"/>
                <w:b/>
                <w:i/>
                <w:sz w:val="20"/>
              </w:rPr>
            </w:pPr>
          </w:p>
        </w:tc>
      </w:tr>
      <w:tr w:rsidR="00F33000" w:rsidRPr="00EA4CCF" w14:paraId="75D215A9" w14:textId="77777777" w:rsidTr="0083142E">
        <w:tc>
          <w:tcPr>
            <w:tcW w:w="3515" w:type="dxa"/>
            <w:tcBorders>
              <w:top w:val="single" w:sz="4" w:space="0" w:color="000000"/>
              <w:left w:val="single" w:sz="4" w:space="0" w:color="000000"/>
              <w:bottom w:val="single" w:sz="4" w:space="0" w:color="000000"/>
              <w:right w:val="single" w:sz="4" w:space="0" w:color="000000"/>
            </w:tcBorders>
            <w:hideMark/>
          </w:tcPr>
          <w:p w14:paraId="236B592F" w14:textId="77777777" w:rsidR="00F33000" w:rsidRPr="00EA4CCF" w:rsidRDefault="00F33000" w:rsidP="0083142E">
            <w:pPr>
              <w:widowControl w:val="0"/>
              <w:suppressAutoHyphens/>
              <w:jc w:val="both"/>
              <w:rPr>
                <w:rFonts w:asciiTheme="majorBidi" w:hAnsiTheme="majorBidi" w:cstheme="majorBidi"/>
                <w:bCs/>
                <w:i/>
                <w:sz w:val="20"/>
              </w:rPr>
            </w:pPr>
            <w:r w:rsidRPr="00EA4CCF">
              <w:rPr>
                <w:rFonts w:asciiTheme="majorBidi" w:hAnsiTheme="majorBidi" w:cstheme="majorBidi"/>
                <w:bCs/>
                <w:i/>
                <w:sz w:val="20"/>
              </w:rPr>
              <w:t>Finansams</w:t>
            </w:r>
          </w:p>
        </w:tc>
        <w:tc>
          <w:tcPr>
            <w:tcW w:w="2977" w:type="dxa"/>
            <w:tcBorders>
              <w:top w:val="single" w:sz="4" w:space="0" w:color="000000"/>
              <w:left w:val="single" w:sz="4" w:space="0" w:color="000000"/>
              <w:bottom w:val="single" w:sz="4" w:space="0" w:color="000000"/>
              <w:right w:val="single" w:sz="4" w:space="0" w:color="000000"/>
            </w:tcBorders>
          </w:tcPr>
          <w:p w14:paraId="68491BB7" w14:textId="77777777" w:rsidR="00F33000" w:rsidRPr="00EA4CCF" w:rsidRDefault="00F33000" w:rsidP="0083142E">
            <w:pPr>
              <w:widowControl w:val="0"/>
              <w:suppressAutoHyphens/>
              <w:jc w:val="both"/>
              <w:rPr>
                <w:rFonts w:asciiTheme="majorBidi" w:hAnsiTheme="majorBidi" w:cstheme="majorBidi"/>
                <w:bCs/>
                <w:i/>
                <w:sz w:val="20"/>
              </w:rPr>
            </w:pPr>
          </w:p>
        </w:tc>
        <w:tc>
          <w:tcPr>
            <w:tcW w:w="2835" w:type="dxa"/>
            <w:tcBorders>
              <w:top w:val="single" w:sz="4" w:space="0" w:color="000000"/>
              <w:left w:val="single" w:sz="4" w:space="0" w:color="000000"/>
              <w:bottom w:val="single" w:sz="4" w:space="0" w:color="000000"/>
              <w:right w:val="single" w:sz="4" w:space="0" w:color="000000"/>
            </w:tcBorders>
          </w:tcPr>
          <w:p w14:paraId="57B92BCC" w14:textId="77777777" w:rsidR="00F33000" w:rsidRPr="00EA4CCF" w:rsidRDefault="00F33000" w:rsidP="0083142E">
            <w:pPr>
              <w:widowControl w:val="0"/>
              <w:suppressAutoHyphens/>
              <w:jc w:val="both"/>
              <w:rPr>
                <w:rFonts w:asciiTheme="majorBidi" w:hAnsiTheme="majorBidi" w:cstheme="majorBidi"/>
                <w:b/>
                <w:i/>
                <w:sz w:val="20"/>
              </w:rPr>
            </w:pPr>
          </w:p>
        </w:tc>
      </w:tr>
      <w:tr w:rsidR="00F33000" w:rsidRPr="00EA4CCF" w14:paraId="1535BBBF" w14:textId="77777777" w:rsidTr="0083142E">
        <w:tc>
          <w:tcPr>
            <w:tcW w:w="3515" w:type="dxa"/>
            <w:tcBorders>
              <w:top w:val="single" w:sz="4" w:space="0" w:color="000000"/>
              <w:left w:val="single" w:sz="4" w:space="0" w:color="000000"/>
              <w:bottom w:val="single" w:sz="4" w:space="0" w:color="000000"/>
              <w:right w:val="single" w:sz="4" w:space="0" w:color="000000"/>
            </w:tcBorders>
            <w:hideMark/>
          </w:tcPr>
          <w:p w14:paraId="1795EB75" w14:textId="77777777" w:rsidR="00F33000" w:rsidRPr="00EA4CCF" w:rsidRDefault="00F33000" w:rsidP="0083142E">
            <w:pPr>
              <w:widowControl w:val="0"/>
              <w:suppressAutoHyphens/>
              <w:jc w:val="both"/>
              <w:rPr>
                <w:rFonts w:asciiTheme="majorBidi" w:hAnsiTheme="majorBidi" w:cstheme="majorBidi"/>
                <w:bCs/>
                <w:i/>
                <w:sz w:val="20"/>
              </w:rPr>
            </w:pPr>
            <w:r w:rsidRPr="00EA4CCF">
              <w:rPr>
                <w:rFonts w:asciiTheme="majorBidi" w:hAnsiTheme="majorBidi" w:cstheme="majorBidi"/>
                <w:bCs/>
                <w:i/>
                <w:sz w:val="20"/>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6D76B31B" w14:textId="77777777" w:rsidR="00F33000" w:rsidRPr="00EA4CCF" w:rsidRDefault="00F33000" w:rsidP="0083142E">
            <w:pPr>
              <w:widowControl w:val="0"/>
              <w:suppressAutoHyphens/>
              <w:jc w:val="both"/>
              <w:rPr>
                <w:rFonts w:asciiTheme="majorBidi" w:hAnsiTheme="majorBidi" w:cstheme="majorBidi"/>
                <w:bCs/>
                <w:i/>
                <w:sz w:val="20"/>
              </w:rPr>
            </w:pPr>
          </w:p>
        </w:tc>
        <w:tc>
          <w:tcPr>
            <w:tcW w:w="2835" w:type="dxa"/>
            <w:tcBorders>
              <w:top w:val="single" w:sz="4" w:space="0" w:color="000000"/>
              <w:left w:val="single" w:sz="4" w:space="0" w:color="000000"/>
              <w:bottom w:val="single" w:sz="4" w:space="0" w:color="000000"/>
              <w:right w:val="single" w:sz="4" w:space="0" w:color="000000"/>
            </w:tcBorders>
          </w:tcPr>
          <w:p w14:paraId="7DC1F736" w14:textId="77777777" w:rsidR="00F33000" w:rsidRPr="00EA4CCF" w:rsidRDefault="00F33000" w:rsidP="0083142E">
            <w:pPr>
              <w:widowControl w:val="0"/>
              <w:suppressAutoHyphens/>
              <w:jc w:val="both"/>
              <w:rPr>
                <w:rFonts w:asciiTheme="majorBidi" w:hAnsiTheme="majorBidi" w:cstheme="majorBidi"/>
                <w:b/>
                <w:i/>
                <w:sz w:val="20"/>
              </w:rPr>
            </w:pPr>
          </w:p>
        </w:tc>
      </w:tr>
      <w:tr w:rsidR="00F33000" w:rsidRPr="00EA4CCF" w14:paraId="16211CC6" w14:textId="77777777" w:rsidTr="0083142E">
        <w:tc>
          <w:tcPr>
            <w:tcW w:w="3515" w:type="dxa"/>
            <w:tcBorders>
              <w:top w:val="single" w:sz="4" w:space="0" w:color="000000"/>
              <w:left w:val="single" w:sz="4" w:space="0" w:color="000000"/>
              <w:bottom w:val="single" w:sz="4" w:space="0" w:color="000000"/>
              <w:right w:val="single" w:sz="4" w:space="0" w:color="000000"/>
            </w:tcBorders>
            <w:hideMark/>
          </w:tcPr>
          <w:p w14:paraId="49703BDE" w14:textId="77777777" w:rsidR="00F33000" w:rsidRPr="00EA4CCF" w:rsidRDefault="00F33000" w:rsidP="0083142E">
            <w:pPr>
              <w:widowControl w:val="0"/>
              <w:suppressAutoHyphens/>
              <w:jc w:val="both"/>
              <w:rPr>
                <w:rFonts w:asciiTheme="majorBidi" w:hAnsiTheme="majorBidi" w:cstheme="majorBidi"/>
                <w:bCs/>
                <w:i/>
                <w:sz w:val="20"/>
              </w:rPr>
            </w:pPr>
            <w:r w:rsidRPr="00EA4CCF">
              <w:rPr>
                <w:rFonts w:asciiTheme="majorBidi" w:hAnsiTheme="majorBidi" w:cstheme="majorBidi"/>
                <w:bCs/>
                <w:i/>
                <w:sz w:val="20"/>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71B5974D" w14:textId="77777777" w:rsidR="00F33000" w:rsidRPr="00EA4CCF" w:rsidRDefault="00F33000" w:rsidP="0083142E">
            <w:pPr>
              <w:widowControl w:val="0"/>
              <w:suppressAutoHyphens/>
              <w:jc w:val="both"/>
              <w:rPr>
                <w:rFonts w:asciiTheme="majorBidi" w:hAnsiTheme="majorBidi" w:cstheme="majorBidi"/>
                <w:bCs/>
                <w:i/>
                <w:sz w:val="20"/>
              </w:rPr>
            </w:pPr>
          </w:p>
        </w:tc>
        <w:tc>
          <w:tcPr>
            <w:tcW w:w="2835" w:type="dxa"/>
            <w:tcBorders>
              <w:top w:val="single" w:sz="4" w:space="0" w:color="000000"/>
              <w:left w:val="single" w:sz="4" w:space="0" w:color="000000"/>
              <w:bottom w:val="single" w:sz="4" w:space="0" w:color="000000"/>
              <w:right w:val="single" w:sz="4" w:space="0" w:color="000000"/>
            </w:tcBorders>
          </w:tcPr>
          <w:p w14:paraId="5E7A5524" w14:textId="77777777" w:rsidR="00F33000" w:rsidRPr="00EA4CCF" w:rsidRDefault="00F33000" w:rsidP="0083142E">
            <w:pPr>
              <w:widowControl w:val="0"/>
              <w:suppressAutoHyphens/>
              <w:jc w:val="both"/>
              <w:rPr>
                <w:rFonts w:asciiTheme="majorBidi" w:hAnsiTheme="majorBidi" w:cstheme="majorBidi"/>
                <w:b/>
                <w:i/>
                <w:sz w:val="20"/>
              </w:rPr>
            </w:pPr>
          </w:p>
        </w:tc>
      </w:tr>
      <w:tr w:rsidR="00F33000" w:rsidRPr="00EA4CCF" w14:paraId="69B39534" w14:textId="77777777" w:rsidTr="0083142E">
        <w:tc>
          <w:tcPr>
            <w:tcW w:w="3515" w:type="dxa"/>
            <w:tcBorders>
              <w:top w:val="single" w:sz="4" w:space="0" w:color="000000"/>
              <w:left w:val="single" w:sz="4" w:space="0" w:color="000000"/>
              <w:bottom w:val="single" w:sz="4" w:space="0" w:color="000000"/>
              <w:right w:val="single" w:sz="4" w:space="0" w:color="000000"/>
            </w:tcBorders>
            <w:hideMark/>
          </w:tcPr>
          <w:p w14:paraId="0F59917A" w14:textId="77777777" w:rsidR="00F33000" w:rsidRPr="00EA4CCF" w:rsidRDefault="00F33000" w:rsidP="0083142E">
            <w:pPr>
              <w:widowControl w:val="0"/>
              <w:suppressAutoHyphens/>
              <w:jc w:val="both"/>
              <w:rPr>
                <w:rFonts w:asciiTheme="majorBidi" w:hAnsiTheme="majorBidi" w:cstheme="majorBidi"/>
                <w:bCs/>
                <w:i/>
                <w:sz w:val="20"/>
              </w:rPr>
            </w:pPr>
            <w:r w:rsidRPr="00EA4CCF">
              <w:rPr>
                <w:rFonts w:asciiTheme="majorBidi" w:hAnsiTheme="majorBidi" w:cstheme="majorBidi"/>
                <w:bCs/>
                <w:i/>
                <w:sz w:val="20"/>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7A2EBBF9" w14:textId="77777777" w:rsidR="00F33000" w:rsidRPr="00EA4CCF" w:rsidRDefault="00F33000" w:rsidP="0083142E">
            <w:pPr>
              <w:widowControl w:val="0"/>
              <w:suppressAutoHyphens/>
              <w:jc w:val="both"/>
              <w:rPr>
                <w:rFonts w:asciiTheme="majorBidi" w:hAnsiTheme="majorBidi" w:cstheme="majorBidi"/>
                <w:bCs/>
                <w:i/>
                <w:sz w:val="20"/>
              </w:rPr>
            </w:pPr>
          </w:p>
        </w:tc>
        <w:tc>
          <w:tcPr>
            <w:tcW w:w="2835" w:type="dxa"/>
            <w:tcBorders>
              <w:top w:val="single" w:sz="4" w:space="0" w:color="000000"/>
              <w:left w:val="single" w:sz="4" w:space="0" w:color="000000"/>
              <w:bottom w:val="single" w:sz="4" w:space="0" w:color="000000"/>
              <w:right w:val="single" w:sz="4" w:space="0" w:color="000000"/>
            </w:tcBorders>
          </w:tcPr>
          <w:p w14:paraId="6DEE4AAC" w14:textId="77777777" w:rsidR="00F33000" w:rsidRPr="00EA4CCF" w:rsidRDefault="00F33000" w:rsidP="0083142E">
            <w:pPr>
              <w:widowControl w:val="0"/>
              <w:suppressAutoHyphens/>
              <w:jc w:val="both"/>
              <w:rPr>
                <w:rFonts w:asciiTheme="majorBidi" w:hAnsiTheme="majorBidi" w:cstheme="majorBidi"/>
                <w:b/>
                <w:i/>
                <w:sz w:val="20"/>
              </w:rPr>
            </w:pPr>
          </w:p>
        </w:tc>
      </w:tr>
      <w:tr w:rsidR="00F33000" w:rsidRPr="00EA4CCF" w14:paraId="6AD16AA6" w14:textId="77777777" w:rsidTr="0083142E">
        <w:tc>
          <w:tcPr>
            <w:tcW w:w="3515" w:type="dxa"/>
            <w:tcBorders>
              <w:top w:val="single" w:sz="4" w:space="0" w:color="000000"/>
              <w:left w:val="single" w:sz="4" w:space="0" w:color="000000"/>
              <w:bottom w:val="single" w:sz="4" w:space="0" w:color="000000"/>
              <w:right w:val="single" w:sz="4" w:space="0" w:color="000000"/>
            </w:tcBorders>
            <w:hideMark/>
          </w:tcPr>
          <w:p w14:paraId="296FDB50" w14:textId="77777777" w:rsidR="00F33000" w:rsidRPr="00EA4CCF" w:rsidRDefault="00F33000" w:rsidP="0083142E">
            <w:pPr>
              <w:widowControl w:val="0"/>
              <w:suppressAutoHyphens/>
              <w:jc w:val="both"/>
              <w:rPr>
                <w:rFonts w:asciiTheme="majorBidi" w:hAnsiTheme="majorBidi" w:cstheme="majorBidi"/>
                <w:bCs/>
                <w:i/>
                <w:sz w:val="20"/>
              </w:rPr>
            </w:pPr>
            <w:r w:rsidRPr="00EA4CCF">
              <w:rPr>
                <w:rFonts w:asciiTheme="majorBidi" w:hAnsiTheme="majorBidi" w:cstheme="majorBidi"/>
                <w:bCs/>
                <w:i/>
                <w:sz w:val="20"/>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433D435C" w14:textId="77777777" w:rsidR="00F33000" w:rsidRPr="00EA4CCF" w:rsidRDefault="00F33000" w:rsidP="0083142E">
            <w:pPr>
              <w:widowControl w:val="0"/>
              <w:suppressAutoHyphens/>
              <w:jc w:val="both"/>
              <w:rPr>
                <w:rFonts w:asciiTheme="majorBidi" w:hAnsiTheme="majorBidi" w:cstheme="majorBidi"/>
                <w:bCs/>
                <w:i/>
                <w:sz w:val="20"/>
              </w:rPr>
            </w:pPr>
          </w:p>
        </w:tc>
        <w:tc>
          <w:tcPr>
            <w:tcW w:w="2835" w:type="dxa"/>
            <w:tcBorders>
              <w:top w:val="single" w:sz="4" w:space="0" w:color="000000"/>
              <w:left w:val="single" w:sz="4" w:space="0" w:color="000000"/>
              <w:bottom w:val="single" w:sz="4" w:space="0" w:color="000000"/>
              <w:right w:val="single" w:sz="4" w:space="0" w:color="000000"/>
            </w:tcBorders>
          </w:tcPr>
          <w:p w14:paraId="204DFC36" w14:textId="77777777" w:rsidR="00F33000" w:rsidRPr="00EA4CCF" w:rsidRDefault="00F33000" w:rsidP="0083142E">
            <w:pPr>
              <w:widowControl w:val="0"/>
              <w:suppressAutoHyphens/>
              <w:jc w:val="both"/>
              <w:rPr>
                <w:rFonts w:asciiTheme="majorBidi" w:hAnsiTheme="majorBidi" w:cstheme="majorBidi"/>
                <w:b/>
                <w:i/>
                <w:sz w:val="20"/>
              </w:rPr>
            </w:pPr>
          </w:p>
        </w:tc>
      </w:tr>
      <w:tr w:rsidR="00F33000" w:rsidRPr="00EA4CCF" w14:paraId="6E8BEE5C" w14:textId="77777777" w:rsidTr="0083142E">
        <w:tc>
          <w:tcPr>
            <w:tcW w:w="3515" w:type="dxa"/>
            <w:tcBorders>
              <w:top w:val="single" w:sz="4" w:space="0" w:color="000000"/>
              <w:left w:val="single" w:sz="4" w:space="0" w:color="000000"/>
              <w:bottom w:val="single" w:sz="4" w:space="0" w:color="000000"/>
              <w:right w:val="single" w:sz="4" w:space="0" w:color="000000"/>
            </w:tcBorders>
            <w:hideMark/>
          </w:tcPr>
          <w:p w14:paraId="7EF543A2" w14:textId="77777777" w:rsidR="00F33000" w:rsidRPr="00EA4CCF" w:rsidRDefault="00F33000" w:rsidP="0083142E">
            <w:pPr>
              <w:widowControl w:val="0"/>
              <w:suppressAutoHyphens/>
              <w:jc w:val="both"/>
              <w:rPr>
                <w:rFonts w:asciiTheme="majorBidi" w:hAnsiTheme="majorBidi" w:cstheme="majorBidi"/>
                <w:bCs/>
                <w:i/>
                <w:sz w:val="20"/>
              </w:rPr>
            </w:pPr>
            <w:r w:rsidRPr="00EA4CCF">
              <w:rPr>
                <w:rFonts w:asciiTheme="majorBidi" w:hAnsiTheme="majorBidi" w:cstheme="majorBidi"/>
                <w:bCs/>
                <w:i/>
                <w:sz w:val="20"/>
              </w:rPr>
              <w:t>Aplinkai</w:t>
            </w:r>
          </w:p>
        </w:tc>
        <w:tc>
          <w:tcPr>
            <w:tcW w:w="2977" w:type="dxa"/>
            <w:tcBorders>
              <w:top w:val="single" w:sz="4" w:space="0" w:color="000000"/>
              <w:left w:val="single" w:sz="4" w:space="0" w:color="000000"/>
              <w:bottom w:val="single" w:sz="4" w:space="0" w:color="000000"/>
              <w:right w:val="single" w:sz="4" w:space="0" w:color="000000"/>
            </w:tcBorders>
          </w:tcPr>
          <w:p w14:paraId="22309C42" w14:textId="77777777" w:rsidR="00F33000" w:rsidRPr="00EA4CCF" w:rsidRDefault="00F33000" w:rsidP="0083142E">
            <w:pPr>
              <w:widowControl w:val="0"/>
              <w:suppressAutoHyphens/>
              <w:jc w:val="both"/>
              <w:rPr>
                <w:rFonts w:asciiTheme="majorBidi" w:hAnsiTheme="majorBidi" w:cstheme="majorBidi"/>
                <w:bCs/>
                <w:i/>
                <w:sz w:val="20"/>
              </w:rPr>
            </w:pPr>
          </w:p>
        </w:tc>
        <w:tc>
          <w:tcPr>
            <w:tcW w:w="2835" w:type="dxa"/>
            <w:tcBorders>
              <w:top w:val="single" w:sz="4" w:space="0" w:color="000000"/>
              <w:left w:val="single" w:sz="4" w:space="0" w:color="000000"/>
              <w:bottom w:val="single" w:sz="4" w:space="0" w:color="000000"/>
              <w:right w:val="single" w:sz="4" w:space="0" w:color="000000"/>
            </w:tcBorders>
          </w:tcPr>
          <w:p w14:paraId="3DE753F0" w14:textId="77777777" w:rsidR="00F33000" w:rsidRPr="00EA4CCF" w:rsidRDefault="00F33000" w:rsidP="0083142E">
            <w:pPr>
              <w:widowControl w:val="0"/>
              <w:suppressAutoHyphens/>
              <w:jc w:val="both"/>
              <w:rPr>
                <w:rFonts w:asciiTheme="majorBidi" w:hAnsiTheme="majorBidi" w:cstheme="majorBidi"/>
                <w:b/>
                <w:i/>
                <w:sz w:val="20"/>
              </w:rPr>
            </w:pPr>
          </w:p>
        </w:tc>
      </w:tr>
      <w:tr w:rsidR="00F33000" w:rsidRPr="00EA4CCF" w14:paraId="74FE80B3" w14:textId="77777777" w:rsidTr="0083142E">
        <w:tc>
          <w:tcPr>
            <w:tcW w:w="3515" w:type="dxa"/>
            <w:tcBorders>
              <w:top w:val="single" w:sz="4" w:space="0" w:color="000000"/>
              <w:left w:val="single" w:sz="4" w:space="0" w:color="000000"/>
              <w:bottom w:val="single" w:sz="4" w:space="0" w:color="000000"/>
              <w:right w:val="single" w:sz="4" w:space="0" w:color="000000"/>
            </w:tcBorders>
            <w:hideMark/>
          </w:tcPr>
          <w:p w14:paraId="094426E7" w14:textId="77777777" w:rsidR="00F33000" w:rsidRPr="00EA4CCF" w:rsidRDefault="00F33000" w:rsidP="0083142E">
            <w:pPr>
              <w:widowControl w:val="0"/>
              <w:suppressAutoHyphens/>
              <w:jc w:val="both"/>
              <w:rPr>
                <w:rFonts w:asciiTheme="majorBidi" w:hAnsiTheme="majorBidi" w:cstheme="majorBidi"/>
                <w:bCs/>
                <w:i/>
                <w:sz w:val="20"/>
              </w:rPr>
            </w:pPr>
            <w:r w:rsidRPr="00EA4CCF">
              <w:rPr>
                <w:rFonts w:asciiTheme="majorBidi" w:hAnsiTheme="majorBidi" w:cstheme="majorBidi"/>
                <w:bCs/>
                <w:i/>
                <w:sz w:val="20"/>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1695198D" w14:textId="77777777" w:rsidR="00F33000" w:rsidRPr="00EA4CCF" w:rsidRDefault="00F33000" w:rsidP="0083142E">
            <w:pPr>
              <w:widowControl w:val="0"/>
              <w:suppressAutoHyphens/>
              <w:jc w:val="both"/>
              <w:rPr>
                <w:rFonts w:asciiTheme="majorBidi" w:hAnsiTheme="majorBidi" w:cstheme="majorBidi"/>
                <w:bCs/>
                <w:i/>
                <w:sz w:val="20"/>
              </w:rPr>
            </w:pPr>
          </w:p>
        </w:tc>
        <w:tc>
          <w:tcPr>
            <w:tcW w:w="2835" w:type="dxa"/>
            <w:tcBorders>
              <w:top w:val="single" w:sz="4" w:space="0" w:color="000000"/>
              <w:left w:val="single" w:sz="4" w:space="0" w:color="000000"/>
              <w:bottom w:val="single" w:sz="4" w:space="0" w:color="000000"/>
              <w:right w:val="single" w:sz="4" w:space="0" w:color="000000"/>
            </w:tcBorders>
          </w:tcPr>
          <w:p w14:paraId="71020173" w14:textId="77777777" w:rsidR="00F33000" w:rsidRPr="00EA4CCF" w:rsidRDefault="00F33000" w:rsidP="0083142E">
            <w:pPr>
              <w:widowControl w:val="0"/>
              <w:suppressAutoHyphens/>
              <w:jc w:val="both"/>
              <w:rPr>
                <w:rFonts w:asciiTheme="majorBidi" w:hAnsiTheme="majorBidi" w:cstheme="majorBidi"/>
                <w:b/>
                <w:i/>
                <w:sz w:val="20"/>
              </w:rPr>
            </w:pPr>
          </w:p>
        </w:tc>
      </w:tr>
      <w:tr w:rsidR="00F33000" w:rsidRPr="00EA4CCF" w14:paraId="469E5728" w14:textId="77777777" w:rsidTr="0083142E">
        <w:tc>
          <w:tcPr>
            <w:tcW w:w="3515" w:type="dxa"/>
            <w:tcBorders>
              <w:top w:val="single" w:sz="4" w:space="0" w:color="000000"/>
              <w:left w:val="single" w:sz="4" w:space="0" w:color="000000"/>
              <w:bottom w:val="single" w:sz="4" w:space="0" w:color="000000"/>
              <w:right w:val="single" w:sz="4" w:space="0" w:color="000000"/>
            </w:tcBorders>
            <w:hideMark/>
          </w:tcPr>
          <w:p w14:paraId="629C50D5" w14:textId="77777777" w:rsidR="00F33000" w:rsidRPr="00EA4CCF" w:rsidRDefault="00F33000" w:rsidP="0083142E">
            <w:pPr>
              <w:widowControl w:val="0"/>
              <w:suppressAutoHyphens/>
              <w:jc w:val="both"/>
              <w:rPr>
                <w:rFonts w:asciiTheme="majorBidi" w:hAnsiTheme="majorBidi" w:cstheme="majorBidi"/>
                <w:bCs/>
                <w:i/>
                <w:sz w:val="20"/>
              </w:rPr>
            </w:pPr>
            <w:r w:rsidRPr="00EA4CCF">
              <w:rPr>
                <w:rFonts w:asciiTheme="majorBidi" w:hAnsiTheme="majorBidi" w:cstheme="majorBidi"/>
                <w:bCs/>
                <w:i/>
                <w:sz w:val="20"/>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21D5D452" w14:textId="77777777" w:rsidR="00F33000" w:rsidRPr="00EA4CCF" w:rsidRDefault="00F33000" w:rsidP="0083142E">
            <w:pPr>
              <w:widowControl w:val="0"/>
              <w:suppressAutoHyphens/>
              <w:jc w:val="both"/>
              <w:rPr>
                <w:rFonts w:asciiTheme="majorBidi" w:hAnsiTheme="majorBidi" w:cstheme="majorBidi"/>
                <w:bCs/>
                <w:i/>
                <w:sz w:val="20"/>
              </w:rPr>
            </w:pPr>
          </w:p>
        </w:tc>
        <w:tc>
          <w:tcPr>
            <w:tcW w:w="2835" w:type="dxa"/>
            <w:tcBorders>
              <w:top w:val="single" w:sz="4" w:space="0" w:color="000000"/>
              <w:left w:val="single" w:sz="4" w:space="0" w:color="000000"/>
              <w:bottom w:val="single" w:sz="4" w:space="0" w:color="000000"/>
              <w:right w:val="single" w:sz="4" w:space="0" w:color="000000"/>
            </w:tcBorders>
          </w:tcPr>
          <w:p w14:paraId="233F1892" w14:textId="77777777" w:rsidR="00F33000" w:rsidRPr="00EA4CCF" w:rsidRDefault="00F33000" w:rsidP="0083142E">
            <w:pPr>
              <w:widowControl w:val="0"/>
              <w:suppressAutoHyphens/>
              <w:jc w:val="both"/>
              <w:rPr>
                <w:rFonts w:asciiTheme="majorBidi" w:hAnsiTheme="majorBidi" w:cstheme="majorBidi"/>
                <w:b/>
                <w:i/>
                <w:sz w:val="20"/>
              </w:rPr>
            </w:pPr>
          </w:p>
        </w:tc>
      </w:tr>
      <w:tr w:rsidR="00F33000" w:rsidRPr="00EA4CCF" w14:paraId="58115902" w14:textId="77777777" w:rsidTr="0083142E">
        <w:tc>
          <w:tcPr>
            <w:tcW w:w="3515" w:type="dxa"/>
            <w:tcBorders>
              <w:top w:val="single" w:sz="4" w:space="0" w:color="000000"/>
              <w:left w:val="single" w:sz="4" w:space="0" w:color="000000"/>
              <w:bottom w:val="single" w:sz="4" w:space="0" w:color="000000"/>
              <w:right w:val="single" w:sz="4" w:space="0" w:color="000000"/>
            </w:tcBorders>
            <w:hideMark/>
          </w:tcPr>
          <w:p w14:paraId="43826343" w14:textId="77777777" w:rsidR="00F33000" w:rsidRPr="00EA4CCF" w:rsidRDefault="00F33000" w:rsidP="0083142E">
            <w:pPr>
              <w:widowControl w:val="0"/>
              <w:suppressAutoHyphens/>
              <w:jc w:val="both"/>
              <w:rPr>
                <w:rFonts w:asciiTheme="majorBidi" w:hAnsiTheme="majorBidi" w:cstheme="majorBidi"/>
                <w:bCs/>
                <w:i/>
                <w:sz w:val="20"/>
              </w:rPr>
            </w:pPr>
            <w:r w:rsidRPr="00EA4CCF">
              <w:rPr>
                <w:rFonts w:asciiTheme="majorBidi" w:hAnsiTheme="majorBidi" w:cstheme="majorBidi"/>
                <w:bCs/>
                <w:i/>
                <w:sz w:val="20"/>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7C26D0FC" w14:textId="77777777" w:rsidR="00F33000" w:rsidRPr="00EA4CCF" w:rsidRDefault="00F33000" w:rsidP="0083142E">
            <w:pPr>
              <w:widowControl w:val="0"/>
              <w:suppressAutoHyphens/>
              <w:jc w:val="both"/>
              <w:rPr>
                <w:rFonts w:asciiTheme="majorBidi" w:hAnsiTheme="majorBidi" w:cstheme="majorBidi"/>
                <w:bCs/>
                <w:i/>
                <w:sz w:val="20"/>
              </w:rPr>
            </w:pPr>
          </w:p>
        </w:tc>
        <w:tc>
          <w:tcPr>
            <w:tcW w:w="2835" w:type="dxa"/>
            <w:tcBorders>
              <w:top w:val="single" w:sz="4" w:space="0" w:color="000000"/>
              <w:left w:val="single" w:sz="4" w:space="0" w:color="000000"/>
              <w:bottom w:val="single" w:sz="4" w:space="0" w:color="000000"/>
              <w:right w:val="single" w:sz="4" w:space="0" w:color="000000"/>
            </w:tcBorders>
          </w:tcPr>
          <w:p w14:paraId="782C56F8" w14:textId="77777777" w:rsidR="00F33000" w:rsidRPr="00EA4CCF" w:rsidRDefault="00F33000" w:rsidP="0083142E">
            <w:pPr>
              <w:widowControl w:val="0"/>
              <w:suppressAutoHyphens/>
              <w:jc w:val="both"/>
              <w:rPr>
                <w:rFonts w:asciiTheme="majorBidi" w:hAnsiTheme="majorBidi" w:cstheme="majorBidi"/>
                <w:b/>
                <w:i/>
                <w:sz w:val="20"/>
              </w:rPr>
            </w:pPr>
          </w:p>
        </w:tc>
      </w:tr>
    </w:tbl>
    <w:p w14:paraId="421A0AB9" w14:textId="77777777" w:rsidR="00F33000" w:rsidRPr="007B0FB0" w:rsidRDefault="00F33000" w:rsidP="00F33000">
      <w:pPr>
        <w:widowControl w:val="0"/>
        <w:suppressAutoHyphens/>
        <w:jc w:val="both"/>
        <w:rPr>
          <w:rFonts w:asciiTheme="majorBidi" w:hAnsiTheme="majorBidi" w:cstheme="majorBidi"/>
          <w:bCs/>
          <w:sz w:val="16"/>
          <w:szCs w:val="16"/>
        </w:rPr>
      </w:pPr>
      <w:r w:rsidRPr="007B0FB0">
        <w:rPr>
          <w:rFonts w:asciiTheme="majorBidi" w:hAnsiTheme="majorBidi" w:cstheme="majorBidi"/>
          <w:bCs/>
          <w:sz w:val="16"/>
          <w:szCs w:val="16"/>
        </w:rPr>
        <w:t>* Numatomo teisinio reguliavimo poveikio vertinimas atliekamas rengiant teisės akto, kuriuo numatoma reglamentuoti iki tol nereglamentuotus santykius, taip pat kuriuo iš esmės keičiamas teisinis reguliavimas, projektą. Atliekant vertinimą, nustatomas galimas teigiamas ir neigiamas poveikis to teisinio reguliavimo sričiai, asmenims ar jų grupėms, kuriems bus taikomas numatomas teisinis reguliavimas.</w:t>
      </w:r>
    </w:p>
    <w:p w14:paraId="1221B9AD" w14:textId="20D45D7C" w:rsidR="00F33000" w:rsidRDefault="00F33000" w:rsidP="00F33000">
      <w:pPr>
        <w:widowControl w:val="0"/>
        <w:suppressAutoHyphens/>
        <w:jc w:val="both"/>
        <w:rPr>
          <w:rFonts w:asciiTheme="majorBidi" w:hAnsiTheme="majorBidi" w:cstheme="majorBidi"/>
          <w:sz w:val="18"/>
          <w:szCs w:val="18"/>
          <w:lang w:eastAsia="lt-LT"/>
        </w:rPr>
      </w:pPr>
    </w:p>
    <w:p w14:paraId="0E132CCD" w14:textId="10AA6448" w:rsidR="0017471B" w:rsidRDefault="0017471B" w:rsidP="00F33000">
      <w:pPr>
        <w:widowControl w:val="0"/>
        <w:suppressAutoHyphens/>
        <w:jc w:val="both"/>
        <w:rPr>
          <w:rFonts w:asciiTheme="majorBidi" w:hAnsiTheme="majorBidi" w:cstheme="majorBidi"/>
          <w:sz w:val="18"/>
          <w:szCs w:val="18"/>
          <w:lang w:eastAsia="lt-LT"/>
        </w:rPr>
      </w:pPr>
    </w:p>
    <w:p w14:paraId="73D5CD49" w14:textId="77777777" w:rsidR="0017471B" w:rsidRPr="00EA4CCF" w:rsidRDefault="0017471B" w:rsidP="00F33000">
      <w:pPr>
        <w:widowControl w:val="0"/>
        <w:suppressAutoHyphens/>
        <w:jc w:val="both"/>
        <w:rPr>
          <w:rFonts w:asciiTheme="majorBidi" w:hAnsiTheme="majorBidi" w:cstheme="majorBidi"/>
          <w:sz w:val="18"/>
          <w:szCs w:val="18"/>
          <w:lang w:eastAsia="lt-LT"/>
        </w:rPr>
      </w:pPr>
    </w:p>
    <w:p w14:paraId="4F257733" w14:textId="38C4B432" w:rsidR="00686014" w:rsidRPr="004A0ECA" w:rsidRDefault="00F33000" w:rsidP="004A0ECA">
      <w:pPr>
        <w:widowControl w:val="0"/>
        <w:tabs>
          <w:tab w:val="left" w:pos="1134"/>
          <w:tab w:val="left" w:pos="2268"/>
          <w:tab w:val="left" w:pos="3402"/>
          <w:tab w:val="left" w:pos="4536"/>
          <w:tab w:val="left" w:pos="5670"/>
          <w:tab w:val="left" w:pos="7371"/>
        </w:tabs>
        <w:suppressAutoHyphens/>
        <w:rPr>
          <w:rFonts w:asciiTheme="majorBidi" w:hAnsiTheme="majorBidi" w:cstheme="majorBidi"/>
          <w:lang w:eastAsia="lt-LT"/>
        </w:rPr>
      </w:pPr>
      <w:bookmarkStart w:id="0" w:name="_Hlk151303710"/>
      <w:r w:rsidRPr="00EA4CCF">
        <w:rPr>
          <w:rFonts w:asciiTheme="majorBidi" w:hAnsiTheme="majorBidi" w:cstheme="majorBidi"/>
          <w:szCs w:val="24"/>
          <w:lang w:eastAsia="lt-LT"/>
        </w:rPr>
        <w:t>Turto valdymo skyriaus vedėja</w:t>
      </w:r>
      <w:r w:rsidRPr="00EA4CCF">
        <w:rPr>
          <w:rFonts w:asciiTheme="majorBidi" w:hAnsiTheme="majorBidi" w:cstheme="majorBidi"/>
          <w:szCs w:val="24"/>
          <w:lang w:eastAsia="lt-LT"/>
        </w:rPr>
        <w:tab/>
      </w:r>
      <w:r w:rsidRPr="00EA4CCF">
        <w:rPr>
          <w:rFonts w:asciiTheme="majorBidi" w:hAnsiTheme="majorBidi" w:cstheme="majorBidi"/>
          <w:szCs w:val="24"/>
          <w:lang w:eastAsia="lt-LT"/>
        </w:rPr>
        <w:tab/>
      </w:r>
      <w:r w:rsidRPr="00EA4CCF">
        <w:rPr>
          <w:rFonts w:asciiTheme="majorBidi" w:hAnsiTheme="majorBidi" w:cstheme="majorBidi"/>
          <w:szCs w:val="24"/>
          <w:lang w:eastAsia="lt-LT"/>
        </w:rPr>
        <w:tab/>
      </w:r>
      <w:r w:rsidRPr="00EA4CCF">
        <w:rPr>
          <w:rFonts w:asciiTheme="majorBidi" w:hAnsiTheme="majorBidi" w:cstheme="majorBidi"/>
          <w:szCs w:val="24"/>
          <w:lang w:eastAsia="lt-LT"/>
        </w:rPr>
        <w:tab/>
        <w:t>Audronė Naujalienė</w:t>
      </w:r>
      <w:bookmarkEnd w:id="0"/>
    </w:p>
    <w:sectPr w:rsidR="00686014" w:rsidRPr="004A0ECA" w:rsidSect="000F6ED8">
      <w:footnotePr>
        <w:pos w:val="beneathText"/>
      </w:footnotePr>
      <w:pgSz w:w="11905" w:h="16837"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FC1C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F36D37"/>
    <w:multiLevelType w:val="hybridMultilevel"/>
    <w:tmpl w:val="99DACAFA"/>
    <w:lvl w:ilvl="0" w:tplc="F7AE57E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 w15:restartNumberingAfterBreak="0">
    <w:nsid w:val="60235C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E063B6"/>
    <w:multiLevelType w:val="hybridMultilevel"/>
    <w:tmpl w:val="18DC1370"/>
    <w:lvl w:ilvl="0" w:tplc="04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74A23B8"/>
    <w:multiLevelType w:val="multilevel"/>
    <w:tmpl w:val="7C8ED142"/>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503742556">
    <w:abstractNumId w:val="1"/>
  </w:num>
  <w:num w:numId="2" w16cid:durableId="1568758645">
    <w:abstractNumId w:val="3"/>
  </w:num>
  <w:num w:numId="3" w16cid:durableId="498813262">
    <w:abstractNumId w:val="0"/>
  </w:num>
  <w:num w:numId="4" w16cid:durableId="1760635652">
    <w:abstractNumId w:val="4"/>
  </w:num>
  <w:num w:numId="5" w16cid:durableId="693656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proofState w:spelling="clean" w:grammar="clean"/>
  <w:defaultTabStop w:val="284"/>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080"/>
    <w:rsid w:val="000059A0"/>
    <w:rsid w:val="000265F0"/>
    <w:rsid w:val="00050D93"/>
    <w:rsid w:val="000708DB"/>
    <w:rsid w:val="000A0472"/>
    <w:rsid w:val="000A1ECC"/>
    <w:rsid w:val="000B62BB"/>
    <w:rsid w:val="000C7B6B"/>
    <w:rsid w:val="000E506E"/>
    <w:rsid w:val="000F1043"/>
    <w:rsid w:val="000F6ED8"/>
    <w:rsid w:val="001715C5"/>
    <w:rsid w:val="0017471B"/>
    <w:rsid w:val="001B79FD"/>
    <w:rsid w:val="001C60DB"/>
    <w:rsid w:val="00257794"/>
    <w:rsid w:val="002713F0"/>
    <w:rsid w:val="00283AB4"/>
    <w:rsid w:val="00292C44"/>
    <w:rsid w:val="00297C69"/>
    <w:rsid w:val="002D4FB4"/>
    <w:rsid w:val="002E0166"/>
    <w:rsid w:val="002E38A0"/>
    <w:rsid w:val="002E726D"/>
    <w:rsid w:val="00373236"/>
    <w:rsid w:val="003C0B76"/>
    <w:rsid w:val="003C18FD"/>
    <w:rsid w:val="003D2D36"/>
    <w:rsid w:val="003F3148"/>
    <w:rsid w:val="00435B33"/>
    <w:rsid w:val="004433D8"/>
    <w:rsid w:val="004820ED"/>
    <w:rsid w:val="004965E8"/>
    <w:rsid w:val="00496C0A"/>
    <w:rsid w:val="004A0ECA"/>
    <w:rsid w:val="004C50CB"/>
    <w:rsid w:val="0057622D"/>
    <w:rsid w:val="00594851"/>
    <w:rsid w:val="005B1A0B"/>
    <w:rsid w:val="0060175C"/>
    <w:rsid w:val="00607DD1"/>
    <w:rsid w:val="00612F86"/>
    <w:rsid w:val="006168B2"/>
    <w:rsid w:val="006774B1"/>
    <w:rsid w:val="00686014"/>
    <w:rsid w:val="006F0E1F"/>
    <w:rsid w:val="006F5109"/>
    <w:rsid w:val="00765635"/>
    <w:rsid w:val="00796FF6"/>
    <w:rsid w:val="00797182"/>
    <w:rsid w:val="007F6DFD"/>
    <w:rsid w:val="00803C86"/>
    <w:rsid w:val="00826E5E"/>
    <w:rsid w:val="008362AC"/>
    <w:rsid w:val="008439B4"/>
    <w:rsid w:val="00865A30"/>
    <w:rsid w:val="008B7A96"/>
    <w:rsid w:val="008D4C05"/>
    <w:rsid w:val="00954CDD"/>
    <w:rsid w:val="009705DC"/>
    <w:rsid w:val="009E2F4D"/>
    <w:rsid w:val="009E51BE"/>
    <w:rsid w:val="009E7944"/>
    <w:rsid w:val="00A03FA0"/>
    <w:rsid w:val="00A17720"/>
    <w:rsid w:val="00A208DA"/>
    <w:rsid w:val="00A246E3"/>
    <w:rsid w:val="00A57CD9"/>
    <w:rsid w:val="00A67E58"/>
    <w:rsid w:val="00A87BFA"/>
    <w:rsid w:val="00AA4096"/>
    <w:rsid w:val="00AC0D34"/>
    <w:rsid w:val="00AF4080"/>
    <w:rsid w:val="00B157FA"/>
    <w:rsid w:val="00B53606"/>
    <w:rsid w:val="00B62664"/>
    <w:rsid w:val="00B94701"/>
    <w:rsid w:val="00BA6B3E"/>
    <w:rsid w:val="00BB3B95"/>
    <w:rsid w:val="00C2696D"/>
    <w:rsid w:val="00C409AF"/>
    <w:rsid w:val="00C945EB"/>
    <w:rsid w:val="00D06AF2"/>
    <w:rsid w:val="00D15D30"/>
    <w:rsid w:val="00D675FC"/>
    <w:rsid w:val="00DB4D77"/>
    <w:rsid w:val="00DF1E88"/>
    <w:rsid w:val="00E13737"/>
    <w:rsid w:val="00EA3C27"/>
    <w:rsid w:val="00F238BD"/>
    <w:rsid w:val="00F30375"/>
    <w:rsid w:val="00F33000"/>
    <w:rsid w:val="00F53940"/>
    <w:rsid w:val="00F73CE8"/>
    <w:rsid w:val="00FB13E1"/>
    <w:rsid w:val="00FF5E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EA19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9E5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56352">
      <w:bodyDiv w:val="1"/>
      <w:marLeft w:val="0"/>
      <w:marRight w:val="0"/>
      <w:marTop w:val="0"/>
      <w:marBottom w:val="0"/>
      <w:divBdr>
        <w:top w:val="none" w:sz="0" w:space="0" w:color="auto"/>
        <w:left w:val="none" w:sz="0" w:space="0" w:color="auto"/>
        <w:bottom w:val="none" w:sz="0" w:space="0" w:color="auto"/>
        <w:right w:val="none" w:sz="0" w:space="0" w:color="auto"/>
      </w:divBdr>
    </w:div>
    <w:div w:id="313608815">
      <w:bodyDiv w:val="1"/>
      <w:marLeft w:val="0"/>
      <w:marRight w:val="0"/>
      <w:marTop w:val="0"/>
      <w:marBottom w:val="0"/>
      <w:divBdr>
        <w:top w:val="none" w:sz="0" w:space="0" w:color="auto"/>
        <w:left w:val="none" w:sz="0" w:space="0" w:color="auto"/>
        <w:bottom w:val="none" w:sz="0" w:space="0" w:color="auto"/>
        <w:right w:val="none" w:sz="0" w:space="0" w:color="auto"/>
      </w:divBdr>
    </w:div>
    <w:div w:id="389184709">
      <w:bodyDiv w:val="1"/>
      <w:marLeft w:val="0"/>
      <w:marRight w:val="0"/>
      <w:marTop w:val="0"/>
      <w:marBottom w:val="0"/>
      <w:divBdr>
        <w:top w:val="none" w:sz="0" w:space="0" w:color="auto"/>
        <w:left w:val="none" w:sz="0" w:space="0" w:color="auto"/>
        <w:bottom w:val="none" w:sz="0" w:space="0" w:color="auto"/>
        <w:right w:val="none" w:sz="0" w:space="0" w:color="auto"/>
      </w:divBdr>
    </w:div>
    <w:div w:id="606012541">
      <w:bodyDiv w:val="1"/>
      <w:marLeft w:val="0"/>
      <w:marRight w:val="0"/>
      <w:marTop w:val="0"/>
      <w:marBottom w:val="0"/>
      <w:divBdr>
        <w:top w:val="none" w:sz="0" w:space="0" w:color="auto"/>
        <w:left w:val="none" w:sz="0" w:space="0" w:color="auto"/>
        <w:bottom w:val="none" w:sz="0" w:space="0" w:color="auto"/>
        <w:right w:val="none" w:sz="0" w:space="0" w:color="auto"/>
      </w:divBdr>
    </w:div>
    <w:div w:id="916130384">
      <w:bodyDiv w:val="1"/>
      <w:marLeft w:val="0"/>
      <w:marRight w:val="0"/>
      <w:marTop w:val="0"/>
      <w:marBottom w:val="0"/>
      <w:divBdr>
        <w:top w:val="none" w:sz="0" w:space="0" w:color="auto"/>
        <w:left w:val="none" w:sz="0" w:space="0" w:color="auto"/>
        <w:bottom w:val="none" w:sz="0" w:space="0" w:color="auto"/>
        <w:right w:val="none" w:sz="0" w:space="0" w:color="auto"/>
      </w:divBdr>
    </w:div>
    <w:div w:id="1096556042">
      <w:bodyDiv w:val="1"/>
      <w:marLeft w:val="0"/>
      <w:marRight w:val="0"/>
      <w:marTop w:val="0"/>
      <w:marBottom w:val="0"/>
      <w:divBdr>
        <w:top w:val="none" w:sz="0" w:space="0" w:color="auto"/>
        <w:left w:val="none" w:sz="0" w:space="0" w:color="auto"/>
        <w:bottom w:val="none" w:sz="0" w:space="0" w:color="auto"/>
        <w:right w:val="none" w:sz="0" w:space="0" w:color="auto"/>
      </w:divBdr>
    </w:div>
    <w:div w:id="1116557329">
      <w:bodyDiv w:val="1"/>
      <w:marLeft w:val="0"/>
      <w:marRight w:val="0"/>
      <w:marTop w:val="0"/>
      <w:marBottom w:val="0"/>
      <w:divBdr>
        <w:top w:val="none" w:sz="0" w:space="0" w:color="auto"/>
        <w:left w:val="none" w:sz="0" w:space="0" w:color="auto"/>
        <w:bottom w:val="none" w:sz="0" w:space="0" w:color="auto"/>
        <w:right w:val="none" w:sz="0" w:space="0" w:color="auto"/>
      </w:divBdr>
    </w:div>
    <w:div w:id="1573932264">
      <w:bodyDiv w:val="1"/>
      <w:marLeft w:val="0"/>
      <w:marRight w:val="0"/>
      <w:marTop w:val="0"/>
      <w:marBottom w:val="0"/>
      <w:divBdr>
        <w:top w:val="none" w:sz="0" w:space="0" w:color="auto"/>
        <w:left w:val="none" w:sz="0" w:space="0" w:color="auto"/>
        <w:bottom w:val="none" w:sz="0" w:space="0" w:color="auto"/>
        <w:right w:val="none" w:sz="0" w:space="0" w:color="auto"/>
      </w:divBdr>
    </w:div>
    <w:div w:id="1689911548">
      <w:bodyDiv w:val="1"/>
      <w:marLeft w:val="0"/>
      <w:marRight w:val="0"/>
      <w:marTop w:val="0"/>
      <w:marBottom w:val="0"/>
      <w:divBdr>
        <w:top w:val="none" w:sz="0" w:space="0" w:color="auto"/>
        <w:left w:val="none" w:sz="0" w:space="0" w:color="auto"/>
        <w:bottom w:val="none" w:sz="0" w:space="0" w:color="auto"/>
        <w:right w:val="none" w:sz="0" w:space="0" w:color="auto"/>
      </w:divBdr>
    </w:div>
    <w:div w:id="1740010832">
      <w:bodyDiv w:val="1"/>
      <w:marLeft w:val="0"/>
      <w:marRight w:val="0"/>
      <w:marTop w:val="0"/>
      <w:marBottom w:val="0"/>
      <w:divBdr>
        <w:top w:val="none" w:sz="0" w:space="0" w:color="auto"/>
        <w:left w:val="none" w:sz="0" w:space="0" w:color="auto"/>
        <w:bottom w:val="none" w:sz="0" w:space="0" w:color="auto"/>
        <w:right w:val="none" w:sz="0" w:space="0" w:color="auto"/>
      </w:divBdr>
    </w:div>
    <w:div w:id="1759911445">
      <w:bodyDiv w:val="1"/>
      <w:marLeft w:val="0"/>
      <w:marRight w:val="0"/>
      <w:marTop w:val="0"/>
      <w:marBottom w:val="0"/>
      <w:divBdr>
        <w:top w:val="none" w:sz="0" w:space="0" w:color="auto"/>
        <w:left w:val="none" w:sz="0" w:space="0" w:color="auto"/>
        <w:bottom w:val="none" w:sz="0" w:space="0" w:color="auto"/>
        <w:right w:val="none" w:sz="0" w:space="0" w:color="auto"/>
      </w:divBdr>
    </w:div>
    <w:div w:id="1898709505">
      <w:bodyDiv w:val="1"/>
      <w:marLeft w:val="0"/>
      <w:marRight w:val="0"/>
      <w:marTop w:val="0"/>
      <w:marBottom w:val="0"/>
      <w:divBdr>
        <w:top w:val="none" w:sz="0" w:space="0" w:color="auto"/>
        <w:left w:val="none" w:sz="0" w:space="0" w:color="auto"/>
        <w:bottom w:val="none" w:sz="0" w:space="0" w:color="auto"/>
        <w:right w:val="none" w:sz="0" w:space="0" w:color="auto"/>
      </w:divBdr>
    </w:div>
    <w:div w:id="1943996912">
      <w:bodyDiv w:val="1"/>
      <w:marLeft w:val="0"/>
      <w:marRight w:val="0"/>
      <w:marTop w:val="0"/>
      <w:marBottom w:val="0"/>
      <w:divBdr>
        <w:top w:val="none" w:sz="0" w:space="0" w:color="auto"/>
        <w:left w:val="none" w:sz="0" w:space="0" w:color="auto"/>
        <w:bottom w:val="none" w:sz="0" w:space="0" w:color="auto"/>
        <w:right w:val="none" w:sz="0" w:space="0" w:color="auto"/>
      </w:divBdr>
    </w:div>
    <w:div w:id="1970282800">
      <w:bodyDiv w:val="1"/>
      <w:marLeft w:val="0"/>
      <w:marRight w:val="0"/>
      <w:marTop w:val="0"/>
      <w:marBottom w:val="0"/>
      <w:divBdr>
        <w:top w:val="none" w:sz="0" w:space="0" w:color="auto"/>
        <w:left w:val="none" w:sz="0" w:space="0" w:color="auto"/>
        <w:bottom w:val="none" w:sz="0" w:space="0" w:color="auto"/>
        <w:right w:val="none" w:sz="0" w:space="0" w:color="auto"/>
      </w:divBdr>
    </w:div>
    <w:div w:id="200809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F284E-C012-4DE3-9A0D-AD1602CF6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2838</Words>
  <Characters>1619</Characters>
  <Application>Microsoft Office Word</Application>
  <DocSecurity>0</DocSecurity>
  <Lines>13</Lines>
  <Paragraphs>8</Paragraphs>
  <ScaleCrop>false</ScaleCrop>
  <Company/>
  <LinksUpToDate>false</LinksUpToDate>
  <CharactersWithSpaces>4449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2024-11-10T11:30:00Z</dcterms:created>
  <dcterms:modified xsi:type="dcterms:W3CDTF">2024-11-15T13:13:00Z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c3132f0eb189a04e76a9b7c8ed08c584f5da08c8095db25cfcf84aed99e13f65</vt:lpwstr>
  </property>
</Properties>
</file>