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99F47" w14:textId="77777777" w:rsidR="004E1469" w:rsidRPr="00556004" w:rsidRDefault="004E1469" w:rsidP="004E1469">
      <w:pPr>
        <w:suppressAutoHyphens/>
        <w:jc w:val="right"/>
        <w:rPr>
          <w:rFonts w:eastAsia="Calibri" w:cs="Times New Roman"/>
          <w:b/>
          <w:szCs w:val="24"/>
          <w:lang w:eastAsia="lo-LA" w:bidi="lo-LA"/>
        </w:rPr>
      </w:pPr>
      <w:r>
        <w:rPr>
          <w:rFonts w:eastAsia="Calibri" w:cs="Times New Roman"/>
          <w:b/>
          <w:szCs w:val="24"/>
          <w:lang w:eastAsia="lo-LA" w:bidi="lo-LA"/>
        </w:rPr>
        <w:t>Projektas</w:t>
      </w:r>
    </w:p>
    <w:p w14:paraId="1EE04115" w14:textId="77777777" w:rsidR="004E1469" w:rsidRDefault="004E1469" w:rsidP="004E1469">
      <w:pPr>
        <w:suppressAutoHyphens/>
        <w:jc w:val="center"/>
        <w:rPr>
          <w:rFonts w:eastAsia="Calibri" w:cs="Times New Roman"/>
          <w:szCs w:val="24"/>
          <w:lang w:eastAsia="lo-LA" w:bidi="lo-LA"/>
        </w:rPr>
      </w:pPr>
      <w:r w:rsidRPr="005723ED">
        <w:rPr>
          <w:rFonts w:eastAsia="Calibri" w:cs="Times New Roman"/>
          <w:szCs w:val="24"/>
          <w:lang w:eastAsia="lo-LA" w:bidi="lo-LA"/>
        </w:rPr>
        <w:object w:dxaOrig="1345" w:dyaOrig="672" w14:anchorId="14D1D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5" o:title=""/>
          </v:shape>
          <o:OLEObject Type="Embed" ProgID="OutPlace" ShapeID="_x0000_i1025" DrawAspect="Content" ObjectID="_1795326192" r:id="rId6"/>
        </w:object>
      </w:r>
    </w:p>
    <w:p w14:paraId="630D9043" w14:textId="77777777" w:rsidR="00561E21" w:rsidRPr="005723ED" w:rsidRDefault="00561E21" w:rsidP="004E1469">
      <w:pPr>
        <w:suppressAutoHyphens/>
        <w:jc w:val="center"/>
        <w:rPr>
          <w:rFonts w:eastAsia="Calibri" w:cs="Times New Roman"/>
          <w:szCs w:val="24"/>
          <w:lang w:eastAsia="lo-LA" w:bidi="lo-LA"/>
        </w:rPr>
      </w:pPr>
    </w:p>
    <w:p w14:paraId="1C2D97C0" w14:textId="77777777" w:rsidR="004E1469" w:rsidRPr="005723ED" w:rsidRDefault="004E1469" w:rsidP="004E1469">
      <w:pPr>
        <w:suppressAutoHyphens/>
        <w:jc w:val="center"/>
        <w:rPr>
          <w:rFonts w:eastAsia="Calibri" w:cs="Times New Roman"/>
          <w:b/>
          <w:szCs w:val="24"/>
          <w:lang w:eastAsia="lo-LA" w:bidi="lo-LA"/>
        </w:rPr>
      </w:pPr>
      <w:r w:rsidRPr="005723ED">
        <w:rPr>
          <w:rFonts w:eastAsia="Calibri" w:cs="Times New Roman"/>
          <w:b/>
          <w:szCs w:val="24"/>
          <w:lang w:eastAsia="lo-LA" w:bidi="lo-LA"/>
        </w:rPr>
        <w:t>KĖDAINIŲ RAJONO SAVIVALDYBĖS TARYBA</w:t>
      </w:r>
    </w:p>
    <w:p w14:paraId="1C23616A" w14:textId="77777777" w:rsidR="004E1469" w:rsidRPr="005723ED" w:rsidRDefault="004E1469" w:rsidP="004E1469">
      <w:pPr>
        <w:jc w:val="center"/>
        <w:rPr>
          <w:rFonts w:eastAsia="SimSun" w:cs="Times New Roman"/>
          <w:b/>
          <w:szCs w:val="24"/>
          <w:lang w:eastAsia="zh-CN"/>
        </w:rPr>
      </w:pPr>
    </w:p>
    <w:p w14:paraId="145CEFFC" w14:textId="77777777" w:rsidR="004E1469" w:rsidRPr="005723ED" w:rsidRDefault="004E1469" w:rsidP="004E1469">
      <w:pPr>
        <w:jc w:val="center"/>
        <w:rPr>
          <w:rFonts w:eastAsia="SimSun" w:cs="Times New Roman"/>
          <w:b/>
          <w:szCs w:val="24"/>
          <w:lang w:eastAsia="zh-CN"/>
        </w:rPr>
      </w:pPr>
      <w:r w:rsidRPr="005723ED">
        <w:rPr>
          <w:rFonts w:eastAsia="SimSun" w:cs="Times New Roman"/>
          <w:b/>
          <w:szCs w:val="24"/>
          <w:lang w:eastAsia="zh-CN"/>
        </w:rPr>
        <w:t>SPRENDIMAS</w:t>
      </w:r>
    </w:p>
    <w:p w14:paraId="4C6F4D2B" w14:textId="4B14B717" w:rsidR="004E1469" w:rsidRPr="00CE18B4" w:rsidRDefault="004E1469" w:rsidP="004E1469">
      <w:pPr>
        <w:autoSpaceDE w:val="0"/>
        <w:autoSpaceDN w:val="0"/>
        <w:adjustRightInd w:val="0"/>
        <w:jc w:val="center"/>
        <w:rPr>
          <w:rFonts w:eastAsia="Times New Roman"/>
          <w:b/>
          <w:szCs w:val="24"/>
          <w:lang w:eastAsia="ar-SA"/>
        </w:rPr>
      </w:pPr>
      <w:r w:rsidRPr="005723ED">
        <w:rPr>
          <w:rFonts w:eastAsia="SimSun" w:cs="Times New Roman"/>
          <w:b/>
          <w:szCs w:val="24"/>
          <w:lang w:eastAsia="zh-CN"/>
        </w:rPr>
        <w:t xml:space="preserve">DĖL </w:t>
      </w:r>
      <w:r w:rsidRPr="005B16FA">
        <w:rPr>
          <w:b/>
          <w:bCs/>
          <w:szCs w:val="24"/>
        </w:rPr>
        <w:t xml:space="preserve">PRITARIMO KĖDAINIŲ </w:t>
      </w:r>
      <w:r>
        <w:rPr>
          <w:b/>
          <w:bCs/>
          <w:szCs w:val="24"/>
        </w:rPr>
        <w:t xml:space="preserve">RAJONO VIETOS </w:t>
      </w:r>
      <w:r w:rsidRPr="005B16FA">
        <w:rPr>
          <w:b/>
          <w:bCs/>
          <w:szCs w:val="24"/>
        </w:rPr>
        <w:t>V</w:t>
      </w:r>
      <w:r>
        <w:rPr>
          <w:b/>
          <w:bCs/>
          <w:szCs w:val="24"/>
        </w:rPr>
        <w:t xml:space="preserve">EIKLOS GRUPĖS </w:t>
      </w:r>
      <w:r w:rsidRPr="005B16FA">
        <w:rPr>
          <w:b/>
          <w:bCs/>
          <w:szCs w:val="24"/>
        </w:rPr>
        <w:t>20</w:t>
      </w:r>
      <w:r>
        <w:rPr>
          <w:b/>
          <w:bCs/>
          <w:szCs w:val="24"/>
        </w:rPr>
        <w:t>23</w:t>
      </w:r>
      <w:r w:rsidRPr="005B16FA">
        <w:rPr>
          <w:b/>
          <w:bCs/>
          <w:szCs w:val="24"/>
        </w:rPr>
        <w:t>–202</w:t>
      </w:r>
      <w:r>
        <w:rPr>
          <w:b/>
          <w:bCs/>
          <w:szCs w:val="24"/>
        </w:rPr>
        <w:t>9</w:t>
      </w:r>
      <w:r w:rsidRPr="005B16FA">
        <w:rPr>
          <w:b/>
          <w:bCs/>
          <w:szCs w:val="24"/>
        </w:rPr>
        <w:t xml:space="preserve"> M</w:t>
      </w:r>
      <w:r>
        <w:rPr>
          <w:b/>
          <w:bCs/>
          <w:szCs w:val="24"/>
        </w:rPr>
        <w:t>.</w:t>
      </w:r>
      <w:r w:rsidRPr="005B16FA">
        <w:rPr>
          <w:b/>
          <w:bCs/>
          <w:szCs w:val="24"/>
        </w:rPr>
        <w:t xml:space="preserve"> </w:t>
      </w:r>
      <w:r>
        <w:rPr>
          <w:b/>
          <w:bCs/>
          <w:szCs w:val="24"/>
        </w:rPr>
        <w:t>VIETOS</w:t>
      </w:r>
      <w:r w:rsidRPr="005B16FA">
        <w:rPr>
          <w:b/>
          <w:bCs/>
          <w:szCs w:val="24"/>
        </w:rPr>
        <w:t xml:space="preserve"> </w:t>
      </w:r>
      <w:r>
        <w:rPr>
          <w:b/>
          <w:bCs/>
          <w:szCs w:val="24"/>
        </w:rPr>
        <w:t xml:space="preserve">PLĖTROS STRATEGIJAI </w:t>
      </w:r>
      <w:r w:rsidRPr="005B16FA">
        <w:rPr>
          <w:b/>
          <w:bCs/>
          <w:szCs w:val="24"/>
        </w:rPr>
        <w:t xml:space="preserve"> </w:t>
      </w:r>
    </w:p>
    <w:p w14:paraId="64F0546B" w14:textId="77777777" w:rsidR="004E1469" w:rsidRDefault="004E1469" w:rsidP="004E1469">
      <w:pPr>
        <w:suppressAutoHyphens/>
        <w:jc w:val="center"/>
        <w:rPr>
          <w:rFonts w:eastAsia="Times New Roman" w:cs="Times New Roman"/>
          <w:b/>
          <w:bCs/>
          <w:szCs w:val="24"/>
          <w:lang w:eastAsia="lt-LT"/>
        </w:rPr>
      </w:pPr>
    </w:p>
    <w:p w14:paraId="72E378FD" w14:textId="29E6622A" w:rsidR="004E1469" w:rsidRPr="005723ED" w:rsidRDefault="004E1469" w:rsidP="004E1469">
      <w:pPr>
        <w:jc w:val="center"/>
        <w:rPr>
          <w:rFonts w:eastAsia="SimSun" w:cs="Times New Roman"/>
          <w:szCs w:val="24"/>
          <w:lang w:eastAsia="zh-CN"/>
        </w:rPr>
      </w:pPr>
      <w:r>
        <w:rPr>
          <w:rFonts w:eastAsia="SimSun" w:cs="Times New Roman"/>
          <w:szCs w:val="24"/>
          <w:lang w:eastAsia="zh-CN"/>
        </w:rPr>
        <w:t xml:space="preserve">2024 </w:t>
      </w:r>
      <w:r w:rsidRPr="005723ED">
        <w:rPr>
          <w:rFonts w:eastAsia="SimSun" w:cs="Times New Roman"/>
          <w:szCs w:val="24"/>
          <w:lang w:eastAsia="zh-CN"/>
        </w:rPr>
        <w:t xml:space="preserve">m. </w:t>
      </w:r>
      <w:r>
        <w:rPr>
          <w:rFonts w:eastAsia="SimSun" w:cs="Times New Roman"/>
          <w:szCs w:val="24"/>
          <w:lang w:eastAsia="zh-CN"/>
        </w:rPr>
        <w:t xml:space="preserve">gruodžio </w:t>
      </w:r>
      <w:r w:rsidR="00561E21">
        <w:rPr>
          <w:rFonts w:eastAsia="SimSun" w:cs="Times New Roman"/>
          <w:szCs w:val="24"/>
          <w:lang w:eastAsia="zh-CN"/>
        </w:rPr>
        <w:t>10</w:t>
      </w:r>
      <w:r>
        <w:rPr>
          <w:rFonts w:eastAsia="SimSun" w:cs="Times New Roman"/>
          <w:szCs w:val="24"/>
          <w:lang w:eastAsia="zh-CN"/>
        </w:rPr>
        <w:t xml:space="preserve"> d. </w:t>
      </w:r>
      <w:r w:rsidRPr="005723ED">
        <w:rPr>
          <w:rFonts w:eastAsia="SimSun" w:cs="Times New Roman"/>
          <w:szCs w:val="24"/>
          <w:lang w:eastAsia="zh-CN"/>
        </w:rPr>
        <w:t xml:space="preserve">Nr. </w:t>
      </w:r>
      <w:r>
        <w:rPr>
          <w:rFonts w:eastAsia="SimSun" w:cs="Times New Roman"/>
          <w:szCs w:val="24"/>
          <w:lang w:eastAsia="zh-CN"/>
        </w:rPr>
        <w:t>SP-</w:t>
      </w:r>
      <w:r w:rsidR="00561E21">
        <w:rPr>
          <w:rFonts w:eastAsia="SimSun" w:cs="Times New Roman"/>
          <w:szCs w:val="24"/>
          <w:lang w:eastAsia="zh-CN"/>
        </w:rPr>
        <w:t>397</w:t>
      </w:r>
    </w:p>
    <w:p w14:paraId="1BA5863C" w14:textId="77777777" w:rsidR="004E1469" w:rsidRPr="005723ED" w:rsidRDefault="004E1469" w:rsidP="004E1469">
      <w:pPr>
        <w:jc w:val="center"/>
        <w:rPr>
          <w:rFonts w:eastAsia="SimSun" w:cs="Times New Roman"/>
          <w:szCs w:val="24"/>
          <w:lang w:eastAsia="zh-CN"/>
        </w:rPr>
      </w:pPr>
      <w:r w:rsidRPr="005723ED">
        <w:rPr>
          <w:rFonts w:eastAsia="SimSun" w:cs="Times New Roman"/>
          <w:szCs w:val="24"/>
          <w:lang w:eastAsia="zh-CN"/>
        </w:rPr>
        <w:t>Kėdainiai</w:t>
      </w:r>
    </w:p>
    <w:p w14:paraId="381B7D3F" w14:textId="77777777" w:rsidR="004E1469" w:rsidRDefault="004E1469" w:rsidP="004E1469">
      <w:pPr>
        <w:tabs>
          <w:tab w:val="left" w:pos="567"/>
        </w:tabs>
        <w:ind w:firstLine="851"/>
        <w:rPr>
          <w:rFonts w:eastAsia="Times New Roman" w:cs="Times New Roman"/>
          <w:szCs w:val="24"/>
        </w:rPr>
      </w:pPr>
    </w:p>
    <w:p w14:paraId="11A09E60" w14:textId="289DC81D" w:rsidR="004E1469" w:rsidRPr="00620B02" w:rsidRDefault="004E1469" w:rsidP="00053C13">
      <w:pPr>
        <w:ind w:firstLine="851"/>
        <w:rPr>
          <w:color w:val="000000" w:themeColor="text1"/>
          <w:szCs w:val="24"/>
        </w:rPr>
      </w:pPr>
      <w:r w:rsidRPr="00620B02">
        <w:rPr>
          <w:rFonts w:eastAsia="Times New Roman"/>
          <w:szCs w:val="24"/>
          <w:lang w:eastAsia="ar-SA"/>
        </w:rPr>
        <w:t>Vadovaudamasi Lietuvos Respublikos vietos savivaldos įstatymo</w:t>
      </w:r>
      <w:r w:rsidRPr="00620B02">
        <w:rPr>
          <w:rFonts w:eastAsia="Times New Roman"/>
          <w:color w:val="FF0000"/>
          <w:szCs w:val="24"/>
          <w:lang w:eastAsia="ar-SA"/>
        </w:rPr>
        <w:t xml:space="preserve"> </w:t>
      </w:r>
      <w:r w:rsidRPr="00620B02">
        <w:rPr>
          <w:color w:val="212529"/>
          <w:szCs w:val="24"/>
          <w:shd w:val="clear" w:color="auto" w:fill="FFFFFF"/>
        </w:rPr>
        <w:t xml:space="preserve">15 straipsnio 2 dalies </w:t>
      </w:r>
      <w:r w:rsidR="00053C13">
        <w:rPr>
          <w:color w:val="212529"/>
          <w:szCs w:val="24"/>
          <w:shd w:val="clear" w:color="auto" w:fill="FFFFFF"/>
        </w:rPr>
        <w:t xml:space="preserve">                       </w:t>
      </w:r>
      <w:r w:rsidRPr="00620B02">
        <w:rPr>
          <w:color w:val="212529"/>
          <w:szCs w:val="24"/>
          <w:shd w:val="clear" w:color="auto" w:fill="FFFFFF"/>
        </w:rPr>
        <w:t>32 punktu</w:t>
      </w:r>
      <w:r w:rsidR="004B3F01">
        <w:rPr>
          <w:color w:val="212529"/>
          <w:szCs w:val="24"/>
          <w:shd w:val="clear" w:color="auto" w:fill="FFFFFF"/>
        </w:rPr>
        <w:t xml:space="preserve"> </w:t>
      </w:r>
      <w:r w:rsidRPr="00620B02">
        <w:rPr>
          <w:color w:val="000000" w:themeColor="text1"/>
          <w:szCs w:val="24"/>
        </w:rPr>
        <w:t xml:space="preserve">ir atsižvelgdama į Kėdainių </w:t>
      </w:r>
      <w:r>
        <w:rPr>
          <w:color w:val="000000" w:themeColor="text1"/>
          <w:szCs w:val="24"/>
        </w:rPr>
        <w:t xml:space="preserve">rajono </w:t>
      </w:r>
      <w:r w:rsidRPr="00620B02">
        <w:rPr>
          <w:color w:val="000000" w:themeColor="text1"/>
          <w:szCs w:val="24"/>
        </w:rPr>
        <w:t>vietos veiklos grupės 202</w:t>
      </w:r>
      <w:r>
        <w:rPr>
          <w:color w:val="000000" w:themeColor="text1"/>
          <w:szCs w:val="24"/>
        </w:rPr>
        <w:t>4</w:t>
      </w:r>
      <w:r w:rsidRPr="00620B02">
        <w:rPr>
          <w:color w:val="000000" w:themeColor="text1"/>
          <w:szCs w:val="24"/>
        </w:rPr>
        <w:t xml:space="preserve"> m. spalio </w:t>
      </w:r>
      <w:r>
        <w:rPr>
          <w:color w:val="000000" w:themeColor="text1"/>
          <w:szCs w:val="24"/>
        </w:rPr>
        <w:t>23</w:t>
      </w:r>
      <w:r w:rsidRPr="00620B02">
        <w:rPr>
          <w:color w:val="000000" w:themeColor="text1"/>
          <w:szCs w:val="24"/>
        </w:rPr>
        <w:t xml:space="preserve"> d. raštą </w:t>
      </w:r>
      <w:r w:rsidR="004B3F01">
        <w:rPr>
          <w:color w:val="000000" w:themeColor="text1"/>
          <w:szCs w:val="24"/>
        </w:rPr>
        <w:t xml:space="preserve">                                </w:t>
      </w:r>
      <w:r w:rsidRPr="00620B02">
        <w:rPr>
          <w:color w:val="000000" w:themeColor="text1"/>
          <w:szCs w:val="24"/>
        </w:rPr>
        <w:t xml:space="preserve">Nr. </w:t>
      </w:r>
      <w:r>
        <w:rPr>
          <w:color w:val="000000" w:themeColor="text1"/>
          <w:szCs w:val="24"/>
        </w:rPr>
        <w:t>KS.3.</w:t>
      </w:r>
      <w:r w:rsidR="007767B5">
        <w:rPr>
          <w:color w:val="000000" w:themeColor="text1"/>
          <w:szCs w:val="24"/>
        </w:rPr>
        <w:t>1</w:t>
      </w:r>
      <w:r>
        <w:rPr>
          <w:color w:val="000000" w:themeColor="text1"/>
          <w:szCs w:val="24"/>
        </w:rPr>
        <w:t>-081</w:t>
      </w:r>
      <w:r w:rsidRPr="00620B02">
        <w:rPr>
          <w:color w:val="000000" w:themeColor="text1"/>
          <w:szCs w:val="24"/>
        </w:rPr>
        <w:t xml:space="preserve"> „Dėl </w:t>
      </w:r>
      <w:r>
        <w:rPr>
          <w:color w:val="000000" w:themeColor="text1"/>
          <w:szCs w:val="24"/>
        </w:rPr>
        <w:t xml:space="preserve">Kėdainių rajono savivaldybės prisidėjimo prie Kėdainių rajono vietos veiklos grupės </w:t>
      </w:r>
      <w:r w:rsidR="004B3F01">
        <w:rPr>
          <w:color w:val="000000" w:themeColor="text1"/>
          <w:szCs w:val="24"/>
        </w:rPr>
        <w:t xml:space="preserve">                      </w:t>
      </w:r>
      <w:r>
        <w:rPr>
          <w:color w:val="000000" w:themeColor="text1"/>
          <w:szCs w:val="24"/>
        </w:rPr>
        <w:t>2023</w:t>
      </w:r>
      <w:r w:rsidRPr="00620B02">
        <w:t>–2029</w:t>
      </w:r>
      <w:r>
        <w:t xml:space="preserve"> m. vietos plėtros strategijos įgyvendinimo“, </w:t>
      </w:r>
      <w:r w:rsidRPr="00620B02">
        <w:rPr>
          <w:color w:val="000000" w:themeColor="text1"/>
          <w:szCs w:val="24"/>
        </w:rPr>
        <w:t>Kėdainių rajono savivaldybės taryba</w:t>
      </w:r>
      <w:r w:rsidR="00590E0E">
        <w:rPr>
          <w:color w:val="000000" w:themeColor="text1"/>
          <w:szCs w:val="24"/>
        </w:rPr>
        <w:t xml:space="preserve"> </w:t>
      </w:r>
      <w:r w:rsidR="00590E0E" w:rsidRPr="00590E0E">
        <w:rPr>
          <w:color w:val="000000" w:themeColor="text1"/>
          <w:spacing w:val="80"/>
          <w:szCs w:val="24"/>
        </w:rPr>
        <w:t>nusprendži</w:t>
      </w:r>
      <w:r w:rsidR="00590E0E">
        <w:rPr>
          <w:color w:val="000000" w:themeColor="text1"/>
          <w:szCs w:val="24"/>
        </w:rPr>
        <w:t>a:</w:t>
      </w:r>
      <w:r w:rsidRPr="00620B02">
        <w:rPr>
          <w:color w:val="000000" w:themeColor="text1"/>
          <w:szCs w:val="24"/>
        </w:rPr>
        <w:t xml:space="preserve"> </w:t>
      </w:r>
    </w:p>
    <w:p w14:paraId="59E87D19" w14:textId="2D16880C" w:rsidR="004E1469" w:rsidRPr="004E1469" w:rsidRDefault="0043360A" w:rsidP="0043360A">
      <w:pPr>
        <w:pStyle w:val="Default"/>
        <w:ind w:firstLine="851"/>
        <w:jc w:val="both"/>
        <w:rPr>
          <w:color w:val="auto"/>
        </w:rPr>
      </w:pPr>
      <w:r>
        <w:rPr>
          <w:color w:val="auto"/>
        </w:rPr>
        <w:t xml:space="preserve">1. </w:t>
      </w:r>
      <w:r w:rsidR="004E1469" w:rsidRPr="004E1469">
        <w:rPr>
          <w:color w:val="auto"/>
        </w:rPr>
        <w:t>Pritarti Kėdainių rajono vietos veiklos grupės 2023–2029</w:t>
      </w:r>
      <w:r w:rsidR="004E1469">
        <w:t xml:space="preserve"> m. vietos plėtros strategijai </w:t>
      </w:r>
      <w:r w:rsidR="004E1469" w:rsidRPr="004E1469">
        <w:rPr>
          <w:color w:val="auto"/>
        </w:rPr>
        <w:t xml:space="preserve">(pridedama). </w:t>
      </w:r>
    </w:p>
    <w:p w14:paraId="2FAEEE7D" w14:textId="7CCFFE1A" w:rsidR="00421AB5" w:rsidRDefault="004E1469" w:rsidP="004E1469">
      <w:pPr>
        <w:autoSpaceDE w:val="0"/>
        <w:autoSpaceDN w:val="0"/>
        <w:adjustRightInd w:val="0"/>
        <w:ind w:firstLine="851"/>
      </w:pPr>
      <w:r w:rsidRPr="00620B02">
        <w:rPr>
          <w:rFonts w:eastAsia="Times New Roman"/>
          <w:szCs w:val="24"/>
          <w:lang w:eastAsia="lt-LT"/>
        </w:rPr>
        <w:t xml:space="preserve">2. </w:t>
      </w:r>
      <w:r w:rsidR="00421AB5">
        <w:rPr>
          <w:rFonts w:eastAsia="Times New Roman"/>
          <w:szCs w:val="24"/>
          <w:lang w:eastAsia="lt-LT"/>
        </w:rPr>
        <w:t xml:space="preserve">Nustatyti, kad </w:t>
      </w:r>
      <w:r w:rsidR="00421AB5" w:rsidRPr="004E1469">
        <w:t>Kėdainių rajono vietos veiklos grupės</w:t>
      </w:r>
      <w:r w:rsidR="00421AB5">
        <w:t xml:space="preserve"> </w:t>
      </w:r>
      <w:r w:rsidR="00421AB5" w:rsidRPr="004E1469">
        <w:t>2023–2029</w:t>
      </w:r>
      <w:r w:rsidR="00421AB5">
        <w:t xml:space="preserve"> m. vietos plėtros strategijos priemonių įgyvendinimui skiriama:</w:t>
      </w:r>
    </w:p>
    <w:p w14:paraId="61BE374F" w14:textId="0732657F" w:rsidR="00421AB5" w:rsidRPr="00421AB5" w:rsidRDefault="00421AB5" w:rsidP="00421AB5">
      <w:pPr>
        <w:autoSpaceDE w:val="0"/>
        <w:autoSpaceDN w:val="0"/>
        <w:adjustRightInd w:val="0"/>
        <w:ind w:firstLine="851"/>
        <w:rPr>
          <w:rFonts w:eastAsia="Times New Roman" w:cs="Times New Roman"/>
          <w:color w:val="000000"/>
          <w:szCs w:val="24"/>
          <w:lang w:eastAsia="lt-LT"/>
        </w:rPr>
      </w:pPr>
      <w:r>
        <w:t>2.1. priemonės „Nestacionarių viešųjų paslaugų plėtra“ įgyvendinimui</w:t>
      </w:r>
      <w:r>
        <w:rPr>
          <w:szCs w:val="24"/>
        </w:rPr>
        <w:t xml:space="preserve"> </w:t>
      </w:r>
      <w:r>
        <w:t xml:space="preserve">5 proc. </w:t>
      </w:r>
      <w:r w:rsidRPr="00620B02">
        <w:rPr>
          <w:rStyle w:val="cs63eb74b2"/>
          <w:color w:val="000000"/>
          <w:szCs w:val="24"/>
        </w:rPr>
        <w:t xml:space="preserve">visų </w:t>
      </w:r>
      <w:r w:rsidRPr="00620B02">
        <w:rPr>
          <w:szCs w:val="24"/>
        </w:rPr>
        <w:t>tinkamų</w:t>
      </w:r>
      <w:r>
        <w:rPr>
          <w:szCs w:val="24"/>
        </w:rPr>
        <w:t xml:space="preserve"> finansuoti </w:t>
      </w:r>
      <w:r w:rsidRPr="00421AB5">
        <w:rPr>
          <w:rFonts w:eastAsia="Times New Roman" w:cs="Times New Roman"/>
          <w:color w:val="000000"/>
          <w:szCs w:val="24"/>
          <w:lang w:eastAsia="lt-LT"/>
        </w:rPr>
        <w:t>vietos projektų išlaidų</w:t>
      </w:r>
      <w:r>
        <w:rPr>
          <w:rFonts w:eastAsia="Times New Roman" w:cs="Times New Roman"/>
          <w:color w:val="000000"/>
          <w:szCs w:val="24"/>
          <w:lang w:eastAsia="lt-LT"/>
        </w:rPr>
        <w:t xml:space="preserve">; </w:t>
      </w:r>
      <w:r w:rsidRPr="00421AB5">
        <w:rPr>
          <w:rFonts w:eastAsia="Times New Roman" w:cs="Times New Roman"/>
          <w:color w:val="000000"/>
          <w:szCs w:val="24"/>
          <w:lang w:eastAsia="lt-LT"/>
        </w:rPr>
        <w:t xml:space="preserve"> </w:t>
      </w:r>
    </w:p>
    <w:p w14:paraId="5EAAA015" w14:textId="4569A997" w:rsidR="00421AB5" w:rsidRPr="00421AB5" w:rsidRDefault="0043360A" w:rsidP="00421AB5">
      <w:pPr>
        <w:autoSpaceDE w:val="0"/>
        <w:autoSpaceDN w:val="0"/>
        <w:adjustRightInd w:val="0"/>
        <w:ind w:firstLine="851"/>
        <w:rPr>
          <w:rFonts w:eastAsia="Times New Roman" w:cs="Times New Roman"/>
          <w:color w:val="000000"/>
          <w:szCs w:val="24"/>
          <w:lang w:eastAsia="lt-LT"/>
        </w:rPr>
      </w:pPr>
      <w:r>
        <w:rPr>
          <w:szCs w:val="24"/>
        </w:rPr>
        <w:t xml:space="preserve">2.2. </w:t>
      </w:r>
      <w:bookmarkStart w:id="0" w:name="_Hlk184220257"/>
      <w:r>
        <w:rPr>
          <w:szCs w:val="24"/>
        </w:rPr>
        <w:t xml:space="preserve">priemonės „Viešosios turizmo ir rekreacijos infrastruktūros gerinimas“ </w:t>
      </w:r>
      <w:bookmarkStart w:id="1" w:name="_Hlk184283832"/>
      <w:r>
        <w:t>įgyvendinimui</w:t>
      </w:r>
      <w:r>
        <w:rPr>
          <w:szCs w:val="24"/>
        </w:rPr>
        <w:t xml:space="preserve"> </w:t>
      </w:r>
      <w:bookmarkEnd w:id="1"/>
      <w:r w:rsidR="00421AB5">
        <w:rPr>
          <w:szCs w:val="24"/>
        </w:rPr>
        <w:t xml:space="preserve">ne daugiau </w:t>
      </w:r>
      <w:r w:rsidR="00A50573">
        <w:rPr>
          <w:szCs w:val="24"/>
        </w:rPr>
        <w:t xml:space="preserve">kaip </w:t>
      </w:r>
      <w:r w:rsidR="00421AB5">
        <w:rPr>
          <w:szCs w:val="24"/>
        </w:rPr>
        <w:t xml:space="preserve">60 </w:t>
      </w:r>
      <w:r>
        <w:rPr>
          <w:szCs w:val="24"/>
        </w:rPr>
        <w:t xml:space="preserve">proc. </w:t>
      </w:r>
      <w:r w:rsidR="00421AB5" w:rsidRPr="00620B02">
        <w:rPr>
          <w:rStyle w:val="cs63eb74b2"/>
          <w:color w:val="000000"/>
          <w:szCs w:val="24"/>
        </w:rPr>
        <w:t xml:space="preserve">visų </w:t>
      </w:r>
      <w:r w:rsidR="00421AB5" w:rsidRPr="00620B02">
        <w:rPr>
          <w:szCs w:val="24"/>
        </w:rPr>
        <w:t>tinkamų</w:t>
      </w:r>
      <w:r w:rsidR="00421AB5">
        <w:rPr>
          <w:szCs w:val="24"/>
        </w:rPr>
        <w:t xml:space="preserve"> finansuoti </w:t>
      </w:r>
      <w:r w:rsidR="00421AB5" w:rsidRPr="00421AB5">
        <w:rPr>
          <w:rFonts w:eastAsia="Times New Roman" w:cs="Times New Roman"/>
          <w:color w:val="000000"/>
          <w:szCs w:val="24"/>
          <w:lang w:eastAsia="lt-LT"/>
        </w:rPr>
        <w:t>vietos projektų išlaidų</w:t>
      </w:r>
      <w:r w:rsidR="00421AB5">
        <w:rPr>
          <w:rFonts w:eastAsia="Times New Roman" w:cs="Times New Roman"/>
          <w:color w:val="000000"/>
          <w:szCs w:val="24"/>
          <w:lang w:eastAsia="lt-LT"/>
        </w:rPr>
        <w:t xml:space="preserve">; </w:t>
      </w:r>
      <w:r w:rsidR="00421AB5" w:rsidRPr="00421AB5">
        <w:rPr>
          <w:rFonts w:eastAsia="Times New Roman" w:cs="Times New Roman"/>
          <w:color w:val="000000"/>
          <w:szCs w:val="24"/>
          <w:lang w:eastAsia="lt-LT"/>
        </w:rPr>
        <w:t xml:space="preserve"> </w:t>
      </w:r>
    </w:p>
    <w:p w14:paraId="4D1B8F56" w14:textId="62D92679" w:rsidR="0043360A" w:rsidRDefault="00421AB5" w:rsidP="0043360A">
      <w:pPr>
        <w:autoSpaceDE w:val="0"/>
        <w:autoSpaceDN w:val="0"/>
        <w:adjustRightInd w:val="0"/>
        <w:ind w:firstLine="851"/>
        <w:rPr>
          <w:szCs w:val="24"/>
        </w:rPr>
      </w:pPr>
      <w:r>
        <w:rPr>
          <w:szCs w:val="24"/>
        </w:rPr>
        <w:t xml:space="preserve">2.3. </w:t>
      </w:r>
      <w:bookmarkEnd w:id="0"/>
      <w:r w:rsidR="0043360A">
        <w:rPr>
          <w:szCs w:val="24"/>
        </w:rPr>
        <w:t>priemonės „Bendruomeninio verslumo iniciatyvų įgyvendinimas“</w:t>
      </w:r>
      <w:r w:rsidR="0043360A" w:rsidRPr="0043360A">
        <w:t xml:space="preserve"> </w:t>
      </w:r>
      <w:r w:rsidR="0043360A">
        <w:t>įgyvendinimui</w:t>
      </w:r>
      <w:r w:rsidR="0043360A">
        <w:rPr>
          <w:szCs w:val="24"/>
        </w:rPr>
        <w:t xml:space="preserve"> </w:t>
      </w:r>
      <w:r w:rsidR="0043360A">
        <w:t xml:space="preserve">5 proc. </w:t>
      </w:r>
      <w:r w:rsidR="0043360A" w:rsidRPr="00620B02">
        <w:rPr>
          <w:rStyle w:val="cs63eb74b2"/>
          <w:color w:val="000000"/>
          <w:szCs w:val="24"/>
        </w:rPr>
        <w:t xml:space="preserve">visų </w:t>
      </w:r>
      <w:r w:rsidR="0043360A" w:rsidRPr="00620B02">
        <w:rPr>
          <w:szCs w:val="24"/>
        </w:rPr>
        <w:t>tinkamų</w:t>
      </w:r>
      <w:r w:rsidR="0043360A">
        <w:rPr>
          <w:szCs w:val="24"/>
        </w:rPr>
        <w:t xml:space="preserve"> finansuoti </w:t>
      </w:r>
      <w:r w:rsidRPr="00421AB5">
        <w:rPr>
          <w:rFonts w:eastAsia="Times New Roman" w:cs="Times New Roman"/>
          <w:color w:val="000000"/>
          <w:szCs w:val="24"/>
          <w:lang w:eastAsia="lt-LT"/>
        </w:rPr>
        <w:t>vietos projektų išlaidų</w:t>
      </w:r>
      <w:r>
        <w:rPr>
          <w:rFonts w:eastAsia="Times New Roman" w:cs="Times New Roman"/>
          <w:color w:val="000000"/>
          <w:szCs w:val="24"/>
          <w:lang w:eastAsia="lt-LT"/>
        </w:rPr>
        <w:t xml:space="preserve">; </w:t>
      </w:r>
      <w:r w:rsidRPr="00421AB5">
        <w:rPr>
          <w:rFonts w:eastAsia="Times New Roman" w:cs="Times New Roman"/>
          <w:color w:val="000000"/>
          <w:szCs w:val="24"/>
          <w:lang w:eastAsia="lt-LT"/>
        </w:rPr>
        <w:t xml:space="preserve"> </w:t>
      </w:r>
    </w:p>
    <w:p w14:paraId="0972CA78" w14:textId="5388E39C" w:rsidR="00421AB5" w:rsidRDefault="0043360A" w:rsidP="0043360A">
      <w:pPr>
        <w:autoSpaceDE w:val="0"/>
        <w:autoSpaceDN w:val="0"/>
        <w:adjustRightInd w:val="0"/>
        <w:ind w:firstLine="851"/>
        <w:rPr>
          <w:szCs w:val="24"/>
        </w:rPr>
      </w:pPr>
      <w:r>
        <w:rPr>
          <w:szCs w:val="24"/>
        </w:rPr>
        <w:t>2.</w:t>
      </w:r>
      <w:r w:rsidR="00421AB5">
        <w:rPr>
          <w:szCs w:val="24"/>
        </w:rPr>
        <w:t>4</w:t>
      </w:r>
      <w:r>
        <w:rPr>
          <w:szCs w:val="24"/>
        </w:rPr>
        <w:t>.</w:t>
      </w:r>
      <w:r w:rsidR="00421AB5">
        <w:rPr>
          <w:szCs w:val="24"/>
        </w:rPr>
        <w:t xml:space="preserve"> </w:t>
      </w:r>
      <w:r>
        <w:rPr>
          <w:szCs w:val="24"/>
        </w:rPr>
        <w:t xml:space="preserve">priemonės „Krašto kultūros savitumo išsaugojimas“ </w:t>
      </w:r>
      <w:r>
        <w:t>įgyvendinimui</w:t>
      </w:r>
      <w:r>
        <w:rPr>
          <w:szCs w:val="24"/>
        </w:rPr>
        <w:t xml:space="preserve"> </w:t>
      </w:r>
      <w:r>
        <w:t xml:space="preserve">10 proc. </w:t>
      </w:r>
      <w:r w:rsidRPr="00620B02">
        <w:rPr>
          <w:rStyle w:val="cs63eb74b2"/>
          <w:color w:val="000000"/>
          <w:szCs w:val="24"/>
        </w:rPr>
        <w:t xml:space="preserve">visų </w:t>
      </w:r>
      <w:r w:rsidRPr="00620B02">
        <w:rPr>
          <w:szCs w:val="24"/>
        </w:rPr>
        <w:t>tinkamų</w:t>
      </w:r>
      <w:r>
        <w:rPr>
          <w:szCs w:val="24"/>
        </w:rPr>
        <w:t xml:space="preserve"> finansuoti </w:t>
      </w:r>
      <w:r w:rsidR="00421AB5" w:rsidRPr="00421AB5">
        <w:rPr>
          <w:rFonts w:eastAsia="Times New Roman" w:cs="Times New Roman"/>
          <w:color w:val="000000"/>
          <w:szCs w:val="24"/>
          <w:lang w:eastAsia="lt-LT"/>
        </w:rPr>
        <w:t>vietos projektų išlaidų</w:t>
      </w:r>
      <w:r w:rsidR="006F50F8">
        <w:rPr>
          <w:rFonts w:eastAsia="Times New Roman" w:cs="Times New Roman"/>
          <w:color w:val="000000"/>
          <w:szCs w:val="24"/>
          <w:lang w:eastAsia="lt-LT"/>
        </w:rPr>
        <w:t xml:space="preserve">. </w:t>
      </w:r>
    </w:p>
    <w:p w14:paraId="063DC7EB" w14:textId="77777777" w:rsidR="007E0E9E" w:rsidRPr="005F169B" w:rsidRDefault="007E0E9E" w:rsidP="00421AB5">
      <w:pPr>
        <w:ind w:firstLine="851"/>
        <w:rPr>
          <w:rFonts w:eastAsia="Times New Roman" w:cs="Times New Roman"/>
          <w:color w:val="000000"/>
          <w:szCs w:val="24"/>
        </w:rPr>
      </w:pPr>
      <w:bookmarkStart w:id="2" w:name="_Hlk148077893"/>
      <w:r w:rsidRPr="005F169B">
        <w:rPr>
          <w:rFonts w:eastAsia="Times New Roman" w:cs="Times New Roman"/>
          <w:color w:val="000000"/>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0071B64" w14:textId="77777777" w:rsidR="004E1469" w:rsidRPr="008868BD" w:rsidRDefault="004E1469" w:rsidP="004E1469">
      <w:pPr>
        <w:widowControl w:val="0"/>
        <w:suppressAutoHyphens/>
        <w:rPr>
          <w:rFonts w:eastAsia="Times New Roman"/>
          <w:sz w:val="23"/>
          <w:szCs w:val="23"/>
        </w:rPr>
      </w:pPr>
    </w:p>
    <w:p w14:paraId="7BB273DC" w14:textId="77777777" w:rsidR="004E1469" w:rsidRDefault="004E1469" w:rsidP="004E1469">
      <w:pPr>
        <w:suppressAutoHyphens/>
        <w:ind w:firstLine="720"/>
        <w:rPr>
          <w:color w:val="212529"/>
          <w:shd w:val="clear" w:color="auto" w:fill="FFFFFF"/>
        </w:rPr>
      </w:pPr>
    </w:p>
    <w:p w14:paraId="11B3F491" w14:textId="77777777" w:rsidR="00561E21" w:rsidRDefault="00561E21" w:rsidP="004E1469">
      <w:pPr>
        <w:suppressAutoHyphens/>
        <w:ind w:firstLine="720"/>
        <w:rPr>
          <w:color w:val="212529"/>
          <w:shd w:val="clear" w:color="auto" w:fill="FFFFFF"/>
        </w:rPr>
      </w:pPr>
    </w:p>
    <w:bookmarkEnd w:id="2"/>
    <w:p w14:paraId="0813C965" w14:textId="77777777" w:rsidR="004E1469" w:rsidRDefault="004E1469" w:rsidP="004E1469">
      <w:pPr>
        <w:rPr>
          <w:rFonts w:eastAsia="SimSun" w:cs="Times New Roman"/>
          <w:szCs w:val="24"/>
          <w:lang w:eastAsia="zh-CN"/>
        </w:rPr>
      </w:pPr>
      <w:r w:rsidRPr="005723ED">
        <w:rPr>
          <w:rFonts w:eastAsia="SimSun" w:cs="Times New Roman"/>
          <w:szCs w:val="24"/>
          <w:lang w:eastAsia="zh-CN"/>
        </w:rPr>
        <w:t xml:space="preserve">Savivaldybės meras        </w:t>
      </w:r>
    </w:p>
    <w:p w14:paraId="7A21CE93" w14:textId="77777777" w:rsidR="004E1469" w:rsidRPr="005723ED" w:rsidRDefault="004E1469" w:rsidP="004E1469">
      <w:pPr>
        <w:rPr>
          <w:rFonts w:eastAsia="SimSun" w:cs="Times New Roman"/>
          <w:szCs w:val="24"/>
          <w:lang w:eastAsia="zh-CN"/>
        </w:rPr>
      </w:pPr>
      <w:r w:rsidRPr="005723ED">
        <w:rPr>
          <w:rFonts w:eastAsia="SimSun" w:cs="Times New Roman"/>
          <w:szCs w:val="24"/>
          <w:lang w:eastAsia="zh-CN"/>
        </w:rPr>
        <w:t xml:space="preserve">                                                                            </w:t>
      </w:r>
    </w:p>
    <w:p w14:paraId="07647F77" w14:textId="77777777" w:rsidR="004E1469" w:rsidRDefault="004E1469" w:rsidP="004E1469">
      <w:pPr>
        <w:jc w:val="left"/>
        <w:rPr>
          <w:rFonts w:eastAsia="Times New Roman" w:cs="Times New Roman"/>
          <w:szCs w:val="24"/>
          <w:lang w:eastAsia="lt-LT"/>
        </w:rPr>
      </w:pPr>
    </w:p>
    <w:p w14:paraId="6AEA2F11" w14:textId="77777777" w:rsidR="004E1469" w:rsidRDefault="004E1469" w:rsidP="004E1469">
      <w:pPr>
        <w:jc w:val="left"/>
        <w:rPr>
          <w:rFonts w:eastAsia="Times New Roman" w:cs="Times New Roman"/>
          <w:szCs w:val="24"/>
          <w:lang w:eastAsia="lt-LT"/>
        </w:rPr>
      </w:pPr>
    </w:p>
    <w:p w14:paraId="22FC01F1" w14:textId="77777777" w:rsidR="004E1469" w:rsidRDefault="004E1469" w:rsidP="004E1469">
      <w:pPr>
        <w:jc w:val="left"/>
        <w:rPr>
          <w:rFonts w:eastAsia="Times New Roman" w:cs="Times New Roman"/>
          <w:szCs w:val="24"/>
          <w:lang w:eastAsia="lt-LT"/>
        </w:rPr>
      </w:pPr>
    </w:p>
    <w:p w14:paraId="42803C12" w14:textId="77777777" w:rsidR="00ED6160" w:rsidRDefault="00ED6160" w:rsidP="004E1469">
      <w:pPr>
        <w:jc w:val="left"/>
        <w:rPr>
          <w:rFonts w:eastAsia="Times New Roman" w:cs="Times New Roman"/>
          <w:szCs w:val="24"/>
          <w:lang w:eastAsia="lt-LT"/>
        </w:rPr>
      </w:pPr>
    </w:p>
    <w:p w14:paraId="64B27C59" w14:textId="77777777" w:rsidR="00ED6160" w:rsidRDefault="00ED6160" w:rsidP="004E1469">
      <w:pPr>
        <w:jc w:val="left"/>
        <w:rPr>
          <w:rFonts w:eastAsia="Times New Roman" w:cs="Times New Roman"/>
          <w:szCs w:val="24"/>
          <w:lang w:eastAsia="lt-LT"/>
        </w:rPr>
      </w:pPr>
    </w:p>
    <w:p w14:paraId="352BDEB2" w14:textId="77777777" w:rsidR="00ED6160" w:rsidRDefault="00ED6160" w:rsidP="004E1469">
      <w:pPr>
        <w:jc w:val="left"/>
        <w:rPr>
          <w:rFonts w:eastAsia="Times New Roman" w:cs="Times New Roman"/>
          <w:szCs w:val="24"/>
          <w:lang w:eastAsia="lt-LT"/>
        </w:rPr>
      </w:pPr>
    </w:p>
    <w:p w14:paraId="16E2EEA3" w14:textId="77777777" w:rsidR="00ED6160" w:rsidRDefault="00ED6160" w:rsidP="004E1469">
      <w:pPr>
        <w:jc w:val="left"/>
        <w:rPr>
          <w:rFonts w:eastAsia="Times New Roman" w:cs="Times New Roman"/>
          <w:szCs w:val="24"/>
          <w:lang w:eastAsia="lt-LT"/>
        </w:rPr>
      </w:pPr>
    </w:p>
    <w:p w14:paraId="11D8ECDA" w14:textId="77777777" w:rsidR="00ED6160" w:rsidRDefault="00ED6160" w:rsidP="004E1469">
      <w:pPr>
        <w:jc w:val="left"/>
        <w:rPr>
          <w:rFonts w:eastAsia="Times New Roman" w:cs="Times New Roman"/>
          <w:szCs w:val="24"/>
          <w:lang w:eastAsia="lt-LT"/>
        </w:rPr>
      </w:pPr>
    </w:p>
    <w:p w14:paraId="1F9109DF" w14:textId="77777777" w:rsidR="00ED6160" w:rsidRPr="00D70199" w:rsidRDefault="00ED6160" w:rsidP="00ED6160">
      <w:pPr>
        <w:jc w:val="left"/>
        <w:rPr>
          <w:rFonts w:eastAsia="Times New Roman" w:cs="Times New Roman"/>
          <w:szCs w:val="24"/>
          <w:lang w:eastAsia="lt-LT"/>
        </w:rPr>
      </w:pPr>
      <w:r w:rsidRPr="00D70199">
        <w:rPr>
          <w:rFonts w:eastAsia="Times New Roman" w:cs="Times New Roman"/>
          <w:szCs w:val="24"/>
          <w:lang w:eastAsia="lt-LT"/>
        </w:rPr>
        <w:lastRenderedPageBreak/>
        <w:t>Kėdainių rajono savivaldybės tarybai</w:t>
      </w:r>
    </w:p>
    <w:p w14:paraId="1A3484AF" w14:textId="77777777" w:rsidR="00ED6160" w:rsidRPr="00D70199" w:rsidRDefault="00ED6160" w:rsidP="00ED6160">
      <w:pPr>
        <w:jc w:val="left"/>
        <w:rPr>
          <w:rFonts w:eastAsia="SimSun" w:cs="Times New Roman"/>
          <w:szCs w:val="24"/>
          <w:lang w:eastAsia="zh-CN"/>
        </w:rPr>
      </w:pPr>
    </w:p>
    <w:p w14:paraId="6BD2EACA" w14:textId="77777777" w:rsidR="00ED6160" w:rsidRPr="00D70199" w:rsidRDefault="00ED6160" w:rsidP="00ED6160">
      <w:pPr>
        <w:ind w:firstLine="680"/>
        <w:jc w:val="center"/>
        <w:rPr>
          <w:rFonts w:eastAsia="SimSun" w:cs="Times New Roman"/>
          <w:b/>
          <w:szCs w:val="24"/>
          <w:lang w:eastAsia="zh-CN"/>
        </w:rPr>
      </w:pPr>
      <w:r w:rsidRPr="00D70199">
        <w:rPr>
          <w:rFonts w:eastAsia="SimSun" w:cs="Times New Roman"/>
          <w:b/>
          <w:szCs w:val="24"/>
          <w:lang w:eastAsia="zh-CN"/>
        </w:rPr>
        <w:t>AIŠKINAMASIS RAŠTAS</w:t>
      </w:r>
    </w:p>
    <w:p w14:paraId="15863096" w14:textId="77777777" w:rsidR="00ED6160" w:rsidRDefault="00ED6160" w:rsidP="00ED6160">
      <w:pPr>
        <w:autoSpaceDE w:val="0"/>
        <w:autoSpaceDN w:val="0"/>
        <w:adjustRightInd w:val="0"/>
        <w:jc w:val="center"/>
        <w:rPr>
          <w:b/>
          <w:bCs/>
          <w:szCs w:val="24"/>
        </w:rPr>
      </w:pPr>
      <w:r w:rsidRPr="005723ED">
        <w:rPr>
          <w:rFonts w:eastAsia="SimSun" w:cs="Times New Roman"/>
          <w:b/>
          <w:szCs w:val="24"/>
          <w:lang w:eastAsia="zh-CN"/>
        </w:rPr>
        <w:t xml:space="preserve">DĖL </w:t>
      </w:r>
      <w:r w:rsidRPr="005B16FA">
        <w:rPr>
          <w:b/>
          <w:bCs/>
          <w:szCs w:val="24"/>
        </w:rPr>
        <w:t xml:space="preserve">PRITARIMO KĖDAINIŲ </w:t>
      </w:r>
      <w:r>
        <w:rPr>
          <w:b/>
          <w:bCs/>
          <w:szCs w:val="24"/>
        </w:rPr>
        <w:t xml:space="preserve">RAJONO VIETOS </w:t>
      </w:r>
      <w:r w:rsidRPr="005B16FA">
        <w:rPr>
          <w:b/>
          <w:bCs/>
          <w:szCs w:val="24"/>
        </w:rPr>
        <w:t>V</w:t>
      </w:r>
      <w:r>
        <w:rPr>
          <w:b/>
          <w:bCs/>
          <w:szCs w:val="24"/>
        </w:rPr>
        <w:t xml:space="preserve">EIKLOS GRUPĖS </w:t>
      </w:r>
      <w:r w:rsidRPr="005B16FA">
        <w:rPr>
          <w:b/>
          <w:bCs/>
          <w:szCs w:val="24"/>
        </w:rPr>
        <w:t>20</w:t>
      </w:r>
      <w:r>
        <w:rPr>
          <w:b/>
          <w:bCs/>
          <w:szCs w:val="24"/>
        </w:rPr>
        <w:t>23</w:t>
      </w:r>
      <w:r w:rsidRPr="005B16FA">
        <w:rPr>
          <w:b/>
          <w:bCs/>
          <w:szCs w:val="24"/>
        </w:rPr>
        <w:t>–202</w:t>
      </w:r>
      <w:r>
        <w:rPr>
          <w:b/>
          <w:bCs/>
          <w:szCs w:val="24"/>
        </w:rPr>
        <w:t>9</w:t>
      </w:r>
      <w:r w:rsidRPr="005B16FA">
        <w:rPr>
          <w:b/>
          <w:bCs/>
          <w:szCs w:val="24"/>
        </w:rPr>
        <w:t xml:space="preserve"> M</w:t>
      </w:r>
      <w:r>
        <w:rPr>
          <w:b/>
          <w:bCs/>
          <w:szCs w:val="24"/>
        </w:rPr>
        <w:t>.</w:t>
      </w:r>
      <w:r w:rsidRPr="005B16FA">
        <w:rPr>
          <w:b/>
          <w:bCs/>
          <w:szCs w:val="24"/>
        </w:rPr>
        <w:t xml:space="preserve"> </w:t>
      </w:r>
      <w:r>
        <w:rPr>
          <w:b/>
          <w:bCs/>
          <w:szCs w:val="24"/>
        </w:rPr>
        <w:t>VIETOS</w:t>
      </w:r>
      <w:r w:rsidRPr="005B16FA">
        <w:rPr>
          <w:b/>
          <w:bCs/>
          <w:szCs w:val="24"/>
        </w:rPr>
        <w:t xml:space="preserve"> </w:t>
      </w:r>
      <w:r>
        <w:rPr>
          <w:b/>
          <w:bCs/>
          <w:szCs w:val="24"/>
        </w:rPr>
        <w:t xml:space="preserve">PLĖTROS STRATEGIJAI </w:t>
      </w:r>
      <w:r w:rsidRPr="005B16FA">
        <w:rPr>
          <w:b/>
          <w:bCs/>
          <w:szCs w:val="24"/>
        </w:rPr>
        <w:t xml:space="preserve"> </w:t>
      </w:r>
    </w:p>
    <w:p w14:paraId="108D47B1" w14:textId="77777777" w:rsidR="00561E21" w:rsidRPr="00CE18B4" w:rsidRDefault="00561E21" w:rsidP="00ED6160">
      <w:pPr>
        <w:autoSpaceDE w:val="0"/>
        <w:autoSpaceDN w:val="0"/>
        <w:adjustRightInd w:val="0"/>
        <w:jc w:val="center"/>
        <w:rPr>
          <w:rFonts w:eastAsia="Times New Roman"/>
          <w:b/>
          <w:szCs w:val="24"/>
          <w:lang w:eastAsia="ar-SA"/>
        </w:rPr>
      </w:pPr>
    </w:p>
    <w:p w14:paraId="58029EDE" w14:textId="16B70E24" w:rsidR="00ED6160" w:rsidRPr="00D70199" w:rsidRDefault="00ED6160" w:rsidP="00ED6160">
      <w:pPr>
        <w:jc w:val="center"/>
        <w:rPr>
          <w:rFonts w:eastAsia="SimSun" w:cs="Times New Roman"/>
          <w:szCs w:val="24"/>
          <w:lang w:eastAsia="zh-CN"/>
        </w:rPr>
      </w:pPr>
      <w:r>
        <w:rPr>
          <w:rFonts w:eastAsia="SimSun" w:cs="Times New Roman"/>
          <w:szCs w:val="24"/>
          <w:lang w:eastAsia="zh-CN"/>
        </w:rPr>
        <w:t>2024</w:t>
      </w:r>
      <w:r w:rsidRPr="00D70199">
        <w:rPr>
          <w:rFonts w:eastAsia="SimSun" w:cs="Times New Roman"/>
          <w:szCs w:val="24"/>
          <w:lang w:eastAsia="zh-CN"/>
        </w:rPr>
        <w:t xml:space="preserve"> m. </w:t>
      </w:r>
      <w:r>
        <w:rPr>
          <w:rFonts w:eastAsia="SimSun" w:cs="Times New Roman"/>
          <w:szCs w:val="24"/>
          <w:lang w:eastAsia="zh-CN"/>
        </w:rPr>
        <w:t xml:space="preserve">gruodžio 5 </w:t>
      </w:r>
      <w:r w:rsidRPr="00D70199">
        <w:rPr>
          <w:rFonts w:eastAsia="SimSun" w:cs="Times New Roman"/>
          <w:szCs w:val="24"/>
          <w:lang w:eastAsia="zh-CN"/>
        </w:rPr>
        <w:t>d.</w:t>
      </w:r>
    </w:p>
    <w:p w14:paraId="77958336" w14:textId="77777777" w:rsidR="00ED6160" w:rsidRPr="00D70199" w:rsidRDefault="00ED6160" w:rsidP="00ED6160">
      <w:pPr>
        <w:jc w:val="center"/>
        <w:rPr>
          <w:rFonts w:eastAsia="SimSun" w:cs="Times New Roman"/>
          <w:szCs w:val="24"/>
          <w:lang w:eastAsia="zh-CN"/>
        </w:rPr>
      </w:pPr>
      <w:r w:rsidRPr="00D70199">
        <w:rPr>
          <w:rFonts w:eastAsia="SimSun" w:cs="Times New Roman"/>
          <w:szCs w:val="24"/>
          <w:lang w:eastAsia="zh-CN"/>
        </w:rPr>
        <w:t>Kėdainiai</w:t>
      </w:r>
    </w:p>
    <w:p w14:paraId="3DD7A348" w14:textId="77777777" w:rsidR="00ED6160" w:rsidRPr="00D70199" w:rsidRDefault="00ED6160" w:rsidP="00ED6160">
      <w:pPr>
        <w:ind w:firstLine="709"/>
        <w:jc w:val="left"/>
        <w:rPr>
          <w:rFonts w:eastAsia="SimSun" w:cs="Times New Roman"/>
          <w:szCs w:val="24"/>
          <w:lang w:eastAsia="zh-CN"/>
        </w:rPr>
      </w:pPr>
    </w:p>
    <w:p w14:paraId="5E4C981D" w14:textId="6BE05D77" w:rsidR="00664688" w:rsidRPr="00664688" w:rsidRDefault="00ED6160" w:rsidP="00664688">
      <w:pPr>
        <w:autoSpaceDE w:val="0"/>
        <w:autoSpaceDN w:val="0"/>
        <w:adjustRightInd w:val="0"/>
        <w:ind w:right="-23" w:firstLine="709"/>
        <w:rPr>
          <w:szCs w:val="24"/>
        </w:rPr>
      </w:pPr>
      <w:r w:rsidRPr="00D70199">
        <w:rPr>
          <w:rFonts w:eastAsia="SimSun" w:cs="Times New Roman"/>
          <w:b/>
          <w:szCs w:val="24"/>
          <w:lang w:eastAsia="zh-CN"/>
        </w:rPr>
        <w:t xml:space="preserve">Parengto sprendimo projekto tikslai: </w:t>
      </w:r>
      <w:r w:rsidRPr="00664688">
        <w:rPr>
          <w:szCs w:val="24"/>
        </w:rPr>
        <w:t xml:space="preserve">Pritarti Kėdainių rajono vietos veiklos grupės </w:t>
      </w:r>
      <w:r w:rsidR="00405720" w:rsidRPr="00664688">
        <w:rPr>
          <w:szCs w:val="24"/>
        </w:rPr>
        <w:t xml:space="preserve"> </w:t>
      </w:r>
      <w:r w:rsidRPr="00664688">
        <w:rPr>
          <w:szCs w:val="24"/>
        </w:rPr>
        <w:t xml:space="preserve">2023–2029 m. vietos plėtros strategijai (toliau – </w:t>
      </w:r>
      <w:bookmarkStart w:id="3" w:name="_Hlk184290664"/>
      <w:r w:rsidRPr="00664688">
        <w:rPr>
          <w:szCs w:val="24"/>
        </w:rPr>
        <w:t>Vietos plėtros strategija</w:t>
      </w:r>
      <w:bookmarkEnd w:id="3"/>
      <w:r w:rsidRPr="00664688">
        <w:rPr>
          <w:szCs w:val="24"/>
        </w:rPr>
        <w:t xml:space="preserve">) ir nustatyti </w:t>
      </w:r>
      <w:r w:rsidR="00405720" w:rsidRPr="00664688">
        <w:rPr>
          <w:szCs w:val="24"/>
        </w:rPr>
        <w:t xml:space="preserve">galimus </w:t>
      </w:r>
      <w:bookmarkStart w:id="4" w:name="_Hlk184288740"/>
      <w:r w:rsidRPr="00664688">
        <w:rPr>
          <w:szCs w:val="24"/>
        </w:rPr>
        <w:t xml:space="preserve">Kėdainių rajono savivaldybės prisidėjimo prie Vietos plėtros strategijos priemonių įgyvendinimo </w:t>
      </w:r>
      <w:r w:rsidR="00405720" w:rsidRPr="00664688">
        <w:rPr>
          <w:szCs w:val="24"/>
        </w:rPr>
        <w:t>procentinius dydžius</w:t>
      </w:r>
      <w:r w:rsidR="00A50027" w:rsidRPr="00664688">
        <w:rPr>
          <w:szCs w:val="24"/>
        </w:rPr>
        <w:t xml:space="preserve">, kai vietos projektų </w:t>
      </w:r>
      <w:r w:rsidR="00664688" w:rsidRPr="00664688">
        <w:rPr>
          <w:szCs w:val="24"/>
        </w:rPr>
        <w:t xml:space="preserve">pareiškėjai </w:t>
      </w:r>
      <w:r w:rsidR="00664688">
        <w:rPr>
          <w:szCs w:val="24"/>
        </w:rPr>
        <w:t xml:space="preserve">yra </w:t>
      </w:r>
      <w:r w:rsidR="00664688" w:rsidRPr="00664688">
        <w:rPr>
          <w:szCs w:val="24"/>
        </w:rPr>
        <w:t>Kėdainių rajono</w:t>
      </w:r>
      <w:r w:rsidR="00664688">
        <w:rPr>
          <w:szCs w:val="24"/>
        </w:rPr>
        <w:t xml:space="preserve"> vietos veiklos grupės</w:t>
      </w:r>
      <w:r w:rsidR="00664688" w:rsidRPr="00664688">
        <w:rPr>
          <w:szCs w:val="24"/>
        </w:rPr>
        <w:t xml:space="preserve"> teritorijoje registruotos nevyriausybinės</w:t>
      </w:r>
      <w:r w:rsidR="00664688">
        <w:rPr>
          <w:szCs w:val="24"/>
        </w:rPr>
        <w:t xml:space="preserve">, </w:t>
      </w:r>
      <w:r w:rsidR="00664688" w:rsidRPr="00664688">
        <w:rPr>
          <w:szCs w:val="24"/>
        </w:rPr>
        <w:t>bendruomeninės organizacijos</w:t>
      </w:r>
      <w:r w:rsidR="00664688" w:rsidRPr="00664688">
        <w:t xml:space="preserve"> </w:t>
      </w:r>
      <w:r w:rsidR="00664688">
        <w:t>ir (ar) Savivaldybės biudžetinės įstaigos.</w:t>
      </w:r>
    </w:p>
    <w:bookmarkEnd w:id="4"/>
    <w:p w14:paraId="52930677" w14:textId="77777777" w:rsidR="00ED6160" w:rsidRDefault="00ED6160" w:rsidP="0062213E">
      <w:pPr>
        <w:ind w:right="-23" w:firstLine="709"/>
        <w:rPr>
          <w:rFonts w:eastAsia="SimSun" w:cs="Times New Roman"/>
          <w:b/>
          <w:sz w:val="23"/>
          <w:szCs w:val="23"/>
          <w:lang w:eastAsia="zh-CN"/>
        </w:rPr>
      </w:pPr>
      <w:r w:rsidRPr="00D70199">
        <w:rPr>
          <w:rFonts w:eastAsia="SimSun" w:cs="Times New Roman"/>
          <w:b/>
          <w:szCs w:val="24"/>
          <w:lang w:eastAsia="zh-CN"/>
        </w:rPr>
        <w:t>Sprendimo projekto esmė</w:t>
      </w:r>
      <w:r w:rsidRPr="00D70199">
        <w:rPr>
          <w:rFonts w:eastAsia="SimSun" w:cs="Times New Roman"/>
          <w:szCs w:val="24"/>
          <w:lang w:eastAsia="zh-CN"/>
        </w:rPr>
        <w:t xml:space="preserve">, </w:t>
      </w:r>
      <w:r w:rsidRPr="00D70199">
        <w:rPr>
          <w:rFonts w:eastAsia="SimSun" w:cs="Times New Roman"/>
          <w:b/>
          <w:szCs w:val="24"/>
          <w:lang w:eastAsia="zh-CN"/>
        </w:rPr>
        <w:t>rengimo priežastys ir motyvai:</w:t>
      </w:r>
      <w:r>
        <w:rPr>
          <w:rFonts w:eastAsia="SimSun" w:cs="Times New Roman"/>
          <w:b/>
          <w:sz w:val="23"/>
          <w:szCs w:val="23"/>
          <w:lang w:eastAsia="zh-CN"/>
        </w:rPr>
        <w:t xml:space="preserve"> </w:t>
      </w:r>
    </w:p>
    <w:p w14:paraId="1AB18DA0" w14:textId="1B0AD374" w:rsidR="007117EB" w:rsidRDefault="007117EB" w:rsidP="007117EB">
      <w:pPr>
        <w:ind w:right="-23" w:firstLine="709"/>
      </w:pPr>
      <w:r w:rsidRPr="004E1469">
        <w:t>Kėdainių rajono vietos veiklos grupės</w:t>
      </w:r>
      <w:r>
        <w:t xml:space="preserve"> </w:t>
      </w:r>
      <w:r w:rsidRPr="004E1469">
        <w:t>2023–2029</w:t>
      </w:r>
      <w:r>
        <w:t xml:space="preserve"> m. vietos plėtros strategija </w:t>
      </w:r>
      <w:r w:rsidR="00AC4013">
        <w:t xml:space="preserve">parengta </w:t>
      </w:r>
      <w:r>
        <w:t xml:space="preserve">ir įgyvendinama pagal Lietuvos žemės ūkio ir kaimo plėtros 2023–2027 m. strateginio plano priemonę „Bendruomenių inicijuota vietos plėtra (LEADER)“. </w:t>
      </w:r>
    </w:p>
    <w:p w14:paraId="7544BFD1" w14:textId="6EFD9900" w:rsidR="007117EB" w:rsidRDefault="007117EB" w:rsidP="007117EB">
      <w:pPr>
        <w:ind w:right="-23" w:firstLine="720"/>
      </w:pPr>
      <w:r w:rsidRPr="0062213E">
        <w:rPr>
          <w:rFonts w:eastAsia="Times New Roman" w:cs="Times New Roman"/>
          <w:szCs w:val="24"/>
        </w:rPr>
        <w:t>Lietuvos Respublikos žemės ūkio ministro 2023 m. spalio 24 d. įsakymu</w:t>
      </w:r>
      <w:r>
        <w:rPr>
          <w:rFonts w:eastAsia="Times New Roman" w:cs="Times New Roman"/>
          <w:szCs w:val="24"/>
        </w:rPr>
        <w:t xml:space="preserve"> </w:t>
      </w:r>
      <w:r w:rsidRPr="0062213E">
        <w:rPr>
          <w:rFonts w:eastAsia="Times New Roman" w:cs="Times New Roman"/>
          <w:szCs w:val="24"/>
        </w:rPr>
        <w:t xml:space="preserve">Nr.3D-695 „Dėl Vietos plėtros strategijų, kurioms skiriama parama pagal Lietuvos kaimo plėtros 2023-2027 metų strateginio plano priemonę </w:t>
      </w:r>
      <w:r w:rsidRPr="00A50573">
        <w:rPr>
          <w:rFonts w:eastAsia="Times New Roman" w:cs="Times New Roman"/>
          <w:szCs w:val="24"/>
        </w:rPr>
        <w:t>„Bendruomenių inicijuota vietos plėtra (LEADER)“, sąrašo patvirtinimo“,</w:t>
      </w:r>
      <w:r w:rsidRPr="0062213E">
        <w:rPr>
          <w:rFonts w:eastAsia="Times New Roman" w:cs="Times New Roman"/>
          <w:szCs w:val="24"/>
        </w:rPr>
        <w:t xml:space="preserve"> Kėdainių rajono vietos veiklos grupės 2023</w:t>
      </w:r>
      <w:r>
        <w:t xml:space="preserve">–2029 </w:t>
      </w:r>
      <w:r w:rsidRPr="0062213E">
        <w:rPr>
          <w:rFonts w:eastAsia="Times New Roman" w:cs="Times New Roman"/>
          <w:szCs w:val="24"/>
        </w:rPr>
        <w:t>m. vietos plėtros strategij</w:t>
      </w:r>
      <w:r w:rsidR="005B2A00">
        <w:rPr>
          <w:rFonts w:eastAsia="Times New Roman" w:cs="Times New Roman"/>
          <w:szCs w:val="24"/>
        </w:rPr>
        <w:t>os</w:t>
      </w:r>
      <w:r w:rsidRPr="0062213E">
        <w:rPr>
          <w:rFonts w:eastAsia="Times New Roman" w:cs="Times New Roman"/>
          <w:szCs w:val="24"/>
        </w:rPr>
        <w:t>, Nr.20VS-PV-23-1-01776-PR001, įgyvendinimui skirta 1 635 557 Eur dydžio parama</w:t>
      </w:r>
      <w:r>
        <w:rPr>
          <w:rFonts w:eastAsia="Times New Roman" w:cs="Times New Roman"/>
          <w:szCs w:val="24"/>
        </w:rPr>
        <w:t>, iš kurios</w:t>
      </w:r>
      <w:r w:rsidRPr="0062213E">
        <w:rPr>
          <w:rFonts w:eastAsia="Times New Roman" w:cs="Times New Roman"/>
          <w:szCs w:val="24"/>
        </w:rPr>
        <w:t xml:space="preserve"> vietos projektų įgyvendinimo išlaidoms skiriama iki 1 308 446 Eur</w:t>
      </w:r>
      <w:r w:rsidR="00053C13">
        <w:rPr>
          <w:rFonts w:eastAsia="Times New Roman" w:cs="Times New Roman"/>
          <w:szCs w:val="24"/>
        </w:rPr>
        <w:t xml:space="preserve">. </w:t>
      </w:r>
    </w:p>
    <w:p w14:paraId="4F88F07A" w14:textId="129D6FA3" w:rsidR="00AC4013" w:rsidRDefault="007117EB" w:rsidP="00664688">
      <w:pPr>
        <w:autoSpaceDE w:val="0"/>
        <w:autoSpaceDN w:val="0"/>
        <w:adjustRightInd w:val="0"/>
        <w:ind w:right="-23" w:firstLine="709"/>
      </w:pPr>
      <w:r>
        <w:t xml:space="preserve">Vadovaujantis </w:t>
      </w:r>
      <w:r>
        <w:rPr>
          <w:color w:val="000000"/>
        </w:rPr>
        <w:t>Vietos plėtros strategijų, įgyvendinamų bendruomenių inicijuotos vietos plėtros būdu, įgyvendinimo taisykl</w:t>
      </w:r>
      <w:r w:rsidR="00AC4013">
        <w:rPr>
          <w:color w:val="000000"/>
        </w:rPr>
        <w:t>ių</w:t>
      </w:r>
      <w:r>
        <w:rPr>
          <w:color w:val="000000"/>
        </w:rPr>
        <w:t>, patvirtint</w:t>
      </w:r>
      <w:r w:rsidR="00AC4013">
        <w:rPr>
          <w:color w:val="000000"/>
        </w:rPr>
        <w:t xml:space="preserve">ų </w:t>
      </w:r>
      <w:r w:rsidRPr="007117EB">
        <w:rPr>
          <w:rFonts w:eastAsia="Times New Roman" w:cs="Times New Roman"/>
          <w:color w:val="000000"/>
          <w:szCs w:val="24"/>
        </w:rPr>
        <w:t>Lietuvos Respublikos žemės ūkio ministro</w:t>
      </w:r>
      <w:r>
        <w:rPr>
          <w:rFonts w:eastAsia="Times New Roman" w:cs="Times New Roman"/>
          <w:color w:val="000000"/>
          <w:szCs w:val="24"/>
        </w:rPr>
        <w:t xml:space="preserve"> </w:t>
      </w:r>
      <w:r w:rsidRPr="007117EB">
        <w:rPr>
          <w:rFonts w:eastAsia="Times New Roman" w:cs="Times New Roman"/>
          <w:color w:val="000000"/>
          <w:szCs w:val="24"/>
        </w:rPr>
        <w:t>2023 m. sausio 6 d. įsakymu Nr. 3D-4</w:t>
      </w:r>
      <w:r>
        <w:rPr>
          <w:rFonts w:eastAsia="Times New Roman" w:cs="Times New Roman"/>
          <w:color w:val="000000"/>
          <w:szCs w:val="24"/>
        </w:rPr>
        <w:t xml:space="preserve"> „Dėl </w:t>
      </w:r>
      <w:r>
        <w:rPr>
          <w:color w:val="000000"/>
        </w:rPr>
        <w:t>Vietos plėtros strategijų, įgyvendinamų bendruomenių inicijuotos vietos plėtros būdu, įgyvendinimo taisyklių patvirtinimo“</w:t>
      </w:r>
      <w:r w:rsidR="00110431">
        <w:rPr>
          <w:color w:val="000000"/>
        </w:rPr>
        <w:t xml:space="preserve"> (toliau – Taisyklės)</w:t>
      </w:r>
      <w:r w:rsidR="00AC4013">
        <w:rPr>
          <w:color w:val="000000"/>
        </w:rPr>
        <w:t>, 21.1.3</w:t>
      </w:r>
      <w:r w:rsidR="00AC4013" w:rsidRPr="00AC4013">
        <w:rPr>
          <w:rFonts w:eastAsia="Times New Roman" w:cs="Times New Roman"/>
          <w:color w:val="000000"/>
          <w:szCs w:val="24"/>
        </w:rPr>
        <w:t xml:space="preserve"> </w:t>
      </w:r>
      <w:r w:rsidR="00AC4013">
        <w:rPr>
          <w:rFonts w:eastAsia="Times New Roman" w:cs="Times New Roman"/>
          <w:color w:val="000000"/>
          <w:szCs w:val="24"/>
        </w:rPr>
        <w:t xml:space="preserve">papunktyje numatytomis </w:t>
      </w:r>
      <w:r w:rsidR="00AC4013" w:rsidRPr="007117EB">
        <w:rPr>
          <w:rFonts w:eastAsia="Times New Roman" w:cs="Times New Roman"/>
          <w:color w:val="000000"/>
          <w:szCs w:val="24"/>
        </w:rPr>
        <w:t>didžiausi</w:t>
      </w:r>
      <w:r w:rsidR="00AC4013">
        <w:rPr>
          <w:rFonts w:eastAsia="Times New Roman" w:cs="Times New Roman"/>
          <w:color w:val="000000"/>
          <w:szCs w:val="24"/>
        </w:rPr>
        <w:t>omis</w:t>
      </w:r>
      <w:r w:rsidR="00AC4013" w:rsidRPr="007117EB">
        <w:rPr>
          <w:rFonts w:eastAsia="Times New Roman" w:cs="Times New Roman"/>
          <w:color w:val="000000"/>
          <w:szCs w:val="24"/>
        </w:rPr>
        <w:t xml:space="preserve"> paramos intensyvumo nor</w:t>
      </w:r>
      <w:r w:rsidR="00AC4013">
        <w:rPr>
          <w:rFonts w:eastAsia="Times New Roman" w:cs="Times New Roman"/>
          <w:color w:val="000000"/>
          <w:szCs w:val="24"/>
        </w:rPr>
        <w:t>momis</w:t>
      </w:r>
      <w:r w:rsidR="00110431" w:rsidRPr="00110431">
        <w:rPr>
          <w:rFonts w:eastAsia="Times New Roman" w:cs="Times New Roman"/>
          <w:color w:val="000000"/>
          <w:szCs w:val="24"/>
        </w:rPr>
        <w:t xml:space="preserve"> </w:t>
      </w:r>
      <w:r w:rsidR="00110431" w:rsidRPr="007117EB">
        <w:rPr>
          <w:rFonts w:eastAsia="Times New Roman" w:cs="Times New Roman"/>
          <w:color w:val="000000"/>
          <w:szCs w:val="24"/>
        </w:rPr>
        <w:t>vienam vietos projektui įgyvendinti</w:t>
      </w:r>
      <w:r w:rsidR="00AC4013" w:rsidRPr="007117EB">
        <w:rPr>
          <w:rFonts w:eastAsia="Times New Roman" w:cs="Times New Roman"/>
          <w:color w:val="000000"/>
          <w:szCs w:val="24"/>
        </w:rPr>
        <w:t xml:space="preserve">, </w:t>
      </w:r>
      <w:r w:rsidR="00AC4013">
        <w:rPr>
          <w:rFonts w:eastAsia="Times New Roman" w:cs="Times New Roman"/>
          <w:color w:val="000000"/>
          <w:szCs w:val="24"/>
        </w:rPr>
        <w:t>sprendimo projektu siūlom</w:t>
      </w:r>
      <w:r w:rsidR="00110431">
        <w:rPr>
          <w:rFonts w:eastAsia="Times New Roman" w:cs="Times New Roman"/>
          <w:color w:val="000000"/>
          <w:szCs w:val="24"/>
        </w:rPr>
        <w:t xml:space="preserve">a nustatyti </w:t>
      </w:r>
      <w:r w:rsidR="00AC4013">
        <w:t xml:space="preserve">Kėdainių rajono savivaldybės prisidėjimo </w:t>
      </w:r>
      <w:r w:rsidR="00A50027">
        <w:t xml:space="preserve">prie </w:t>
      </w:r>
      <w:r w:rsidR="00664688" w:rsidRPr="00664688">
        <w:rPr>
          <w:szCs w:val="24"/>
        </w:rPr>
        <w:t>Kėdainių rajono</w:t>
      </w:r>
      <w:r w:rsidR="00664688">
        <w:rPr>
          <w:szCs w:val="24"/>
        </w:rPr>
        <w:t xml:space="preserve"> vietos veiklos grupės</w:t>
      </w:r>
      <w:r w:rsidR="00664688" w:rsidRPr="00664688">
        <w:rPr>
          <w:szCs w:val="24"/>
        </w:rPr>
        <w:t xml:space="preserve"> teritorijoje registruot</w:t>
      </w:r>
      <w:r w:rsidR="00664688">
        <w:rPr>
          <w:szCs w:val="24"/>
        </w:rPr>
        <w:t>ų</w:t>
      </w:r>
      <w:r w:rsidR="00664688" w:rsidRPr="00664688">
        <w:rPr>
          <w:szCs w:val="24"/>
        </w:rPr>
        <w:t xml:space="preserve"> nevyriausybin</w:t>
      </w:r>
      <w:r w:rsidR="00664688">
        <w:rPr>
          <w:szCs w:val="24"/>
        </w:rPr>
        <w:t xml:space="preserve">ių, </w:t>
      </w:r>
      <w:r w:rsidR="00664688" w:rsidRPr="00664688">
        <w:rPr>
          <w:szCs w:val="24"/>
        </w:rPr>
        <w:t>bendruomenin</w:t>
      </w:r>
      <w:r w:rsidR="00664688">
        <w:rPr>
          <w:szCs w:val="24"/>
        </w:rPr>
        <w:t>ių</w:t>
      </w:r>
      <w:r w:rsidR="00664688" w:rsidRPr="00664688">
        <w:rPr>
          <w:szCs w:val="24"/>
        </w:rPr>
        <w:t xml:space="preserve"> organizacij</w:t>
      </w:r>
      <w:r w:rsidR="00664688">
        <w:rPr>
          <w:szCs w:val="24"/>
        </w:rPr>
        <w:t>ų</w:t>
      </w:r>
      <w:r w:rsidR="00664688" w:rsidRPr="00664688">
        <w:t xml:space="preserve"> </w:t>
      </w:r>
      <w:r w:rsidR="00664688">
        <w:t xml:space="preserve">ir (ar) Savivaldybės biudžetinių įstaigų </w:t>
      </w:r>
      <w:r w:rsidR="00A50027">
        <w:t xml:space="preserve">vietos projektų, parengtų ir įgyvendinamų pagal </w:t>
      </w:r>
      <w:r w:rsidR="00AC4013">
        <w:t>Vietos plėtros strategijos priemon</w:t>
      </w:r>
      <w:r w:rsidR="00A50027">
        <w:t xml:space="preserve">es, </w:t>
      </w:r>
      <w:r w:rsidR="00110431">
        <w:t xml:space="preserve">šiuos </w:t>
      </w:r>
      <w:r w:rsidR="00AC4013">
        <w:t>procentinius dydžius</w:t>
      </w:r>
      <w:r w:rsidR="00A50027">
        <w:t xml:space="preserve">:  </w:t>
      </w:r>
    </w:p>
    <w:p w14:paraId="5B8982BD" w14:textId="6FB97199" w:rsidR="00110431" w:rsidRPr="007117EB" w:rsidRDefault="00110431" w:rsidP="00110431">
      <w:pPr>
        <w:ind w:firstLine="851"/>
        <w:textAlignment w:val="baseline"/>
        <w:rPr>
          <w:rFonts w:eastAsia="Times New Roman" w:cs="Times New Roman"/>
          <w:color w:val="000000"/>
          <w:szCs w:val="24"/>
        </w:rPr>
      </w:pPr>
      <w:r>
        <w:t>1</w:t>
      </w:r>
      <w:r w:rsidR="0083095B">
        <w:t>)</w:t>
      </w:r>
      <w:r w:rsidR="00A50027">
        <w:t xml:space="preserve"> pagal</w:t>
      </w:r>
      <w:r>
        <w:t xml:space="preserve"> priemon</w:t>
      </w:r>
      <w:r w:rsidR="00A50027">
        <w:t>ę</w:t>
      </w:r>
      <w:r>
        <w:t xml:space="preserve"> „Nestacionarių viešųjų paslaugų plėtra“ </w:t>
      </w:r>
      <w:r w:rsidR="00A50027">
        <w:t>vykdomiems vietos projektams</w:t>
      </w:r>
      <w:r>
        <w:rPr>
          <w:szCs w:val="24"/>
        </w:rPr>
        <w:t xml:space="preserve"> skirti </w:t>
      </w:r>
      <w:r>
        <w:t xml:space="preserve">5 proc. </w:t>
      </w:r>
      <w:r w:rsidRPr="00620B02">
        <w:rPr>
          <w:rStyle w:val="cs63eb74b2"/>
          <w:color w:val="000000"/>
          <w:szCs w:val="24"/>
        </w:rPr>
        <w:t xml:space="preserve">visų </w:t>
      </w:r>
      <w:r w:rsidRPr="00620B02">
        <w:rPr>
          <w:szCs w:val="24"/>
        </w:rPr>
        <w:t>tinkamų</w:t>
      </w:r>
      <w:r>
        <w:rPr>
          <w:szCs w:val="24"/>
        </w:rPr>
        <w:t xml:space="preserve"> finansuoti </w:t>
      </w:r>
      <w:r w:rsidRPr="00421AB5">
        <w:rPr>
          <w:rFonts w:eastAsia="Times New Roman" w:cs="Times New Roman"/>
          <w:color w:val="000000"/>
          <w:szCs w:val="24"/>
          <w:lang w:eastAsia="lt-LT"/>
        </w:rPr>
        <w:t>vietos projektų išlaidų</w:t>
      </w:r>
      <w:r>
        <w:rPr>
          <w:rFonts w:eastAsia="Times New Roman" w:cs="Times New Roman"/>
          <w:color w:val="000000"/>
          <w:szCs w:val="24"/>
          <w:lang w:eastAsia="lt-LT"/>
        </w:rPr>
        <w:t xml:space="preserve"> (</w:t>
      </w:r>
      <w:r w:rsidR="00A50027">
        <w:rPr>
          <w:rFonts w:eastAsia="Times New Roman" w:cs="Times New Roman"/>
          <w:color w:val="000000"/>
          <w:szCs w:val="24"/>
          <w:lang w:eastAsia="lt-LT"/>
        </w:rPr>
        <w:t xml:space="preserve">vadovaujantis </w:t>
      </w:r>
      <w:r>
        <w:rPr>
          <w:rFonts w:eastAsia="Times New Roman" w:cs="Times New Roman"/>
          <w:color w:val="000000"/>
          <w:szCs w:val="24"/>
          <w:lang w:eastAsia="lt-LT"/>
        </w:rPr>
        <w:t xml:space="preserve">Taisyklių </w:t>
      </w:r>
      <w:r w:rsidRPr="007117EB">
        <w:rPr>
          <w:rFonts w:eastAsia="Times New Roman" w:cs="Times New Roman"/>
          <w:color w:val="000000"/>
          <w:szCs w:val="24"/>
        </w:rPr>
        <w:t>21.1.3.1</w:t>
      </w:r>
      <w:r>
        <w:rPr>
          <w:rFonts w:eastAsia="Times New Roman" w:cs="Times New Roman"/>
          <w:color w:val="000000"/>
          <w:szCs w:val="24"/>
        </w:rPr>
        <w:t xml:space="preserve"> papunk</w:t>
      </w:r>
      <w:r w:rsidR="00A50027">
        <w:rPr>
          <w:rFonts w:eastAsia="Times New Roman" w:cs="Times New Roman"/>
          <w:color w:val="000000"/>
          <w:szCs w:val="24"/>
        </w:rPr>
        <w:t xml:space="preserve">čiu didžiausia taikoma </w:t>
      </w:r>
      <w:r>
        <w:rPr>
          <w:color w:val="000000"/>
        </w:rPr>
        <w:t>paramos intensyvumo norma vienam vietos projektui įgyvendinti</w:t>
      </w:r>
      <w:r w:rsidR="00A50027">
        <w:rPr>
          <w:color w:val="000000"/>
        </w:rPr>
        <w:t xml:space="preserve"> yra iki </w:t>
      </w:r>
      <w:r w:rsidRPr="007117EB">
        <w:rPr>
          <w:rFonts w:eastAsia="Times New Roman" w:cs="Times New Roman"/>
          <w:color w:val="000000"/>
          <w:szCs w:val="24"/>
        </w:rPr>
        <w:t>95 proc. tinkamų finansuoti išlaidų, kai vietos projektas yra viešųjų, socialinių paslaugų projektas, įskaitant socialinio verslo ir bendruomeninio verslo projektus</w:t>
      </w:r>
      <w:r w:rsidR="00A50027">
        <w:rPr>
          <w:rFonts w:eastAsia="Times New Roman" w:cs="Times New Roman"/>
          <w:color w:val="000000"/>
          <w:szCs w:val="24"/>
        </w:rPr>
        <w:t xml:space="preserve">); </w:t>
      </w:r>
    </w:p>
    <w:p w14:paraId="1A07A941" w14:textId="44B5A7DA" w:rsidR="0083095B" w:rsidRPr="007117EB" w:rsidRDefault="00110431" w:rsidP="0083095B">
      <w:pPr>
        <w:autoSpaceDE w:val="0"/>
        <w:autoSpaceDN w:val="0"/>
        <w:adjustRightInd w:val="0"/>
        <w:ind w:firstLine="851"/>
        <w:rPr>
          <w:rFonts w:eastAsia="Times New Roman" w:cs="Times New Roman"/>
          <w:color w:val="000000"/>
          <w:szCs w:val="24"/>
        </w:rPr>
      </w:pPr>
      <w:r>
        <w:rPr>
          <w:rFonts w:eastAsia="Times New Roman" w:cs="Times New Roman"/>
          <w:color w:val="000000"/>
          <w:szCs w:val="24"/>
          <w:lang w:eastAsia="lt-LT"/>
        </w:rPr>
        <w:t xml:space="preserve"> </w:t>
      </w:r>
      <w:r>
        <w:rPr>
          <w:szCs w:val="24"/>
        </w:rPr>
        <w:t>2</w:t>
      </w:r>
      <w:r w:rsidR="0083095B">
        <w:rPr>
          <w:szCs w:val="24"/>
        </w:rPr>
        <w:t>)</w:t>
      </w:r>
      <w:r>
        <w:rPr>
          <w:szCs w:val="24"/>
        </w:rPr>
        <w:t xml:space="preserve"> </w:t>
      </w:r>
      <w:r w:rsidR="00A50027">
        <w:rPr>
          <w:szCs w:val="24"/>
        </w:rPr>
        <w:t xml:space="preserve">pagal </w:t>
      </w:r>
      <w:r>
        <w:rPr>
          <w:szCs w:val="24"/>
        </w:rPr>
        <w:t>priemon</w:t>
      </w:r>
      <w:r w:rsidR="00A50027">
        <w:rPr>
          <w:szCs w:val="24"/>
        </w:rPr>
        <w:t>ę</w:t>
      </w:r>
      <w:r>
        <w:rPr>
          <w:szCs w:val="24"/>
        </w:rPr>
        <w:t xml:space="preserve"> „Viešosios turizmo ir rekreacijos infrastruktūros gerinimas“ </w:t>
      </w:r>
      <w:r w:rsidR="00A50027">
        <w:t>vykdomiems vietos projektams</w:t>
      </w:r>
      <w:r w:rsidR="00A50027">
        <w:rPr>
          <w:szCs w:val="24"/>
        </w:rPr>
        <w:t xml:space="preserve"> skirti ne daugiau </w:t>
      </w:r>
      <w:r w:rsidR="00A50573">
        <w:rPr>
          <w:szCs w:val="24"/>
        </w:rPr>
        <w:t xml:space="preserve">kaip </w:t>
      </w:r>
      <w:r w:rsidR="00A50027">
        <w:rPr>
          <w:szCs w:val="24"/>
        </w:rPr>
        <w:t xml:space="preserve">60 proc. </w:t>
      </w:r>
      <w:r w:rsidR="00A50027">
        <w:t xml:space="preserve">proc. </w:t>
      </w:r>
      <w:r w:rsidR="00A50027" w:rsidRPr="00620B02">
        <w:rPr>
          <w:rStyle w:val="cs63eb74b2"/>
          <w:color w:val="000000"/>
          <w:szCs w:val="24"/>
        </w:rPr>
        <w:t xml:space="preserve">visų </w:t>
      </w:r>
      <w:r w:rsidR="00A50027" w:rsidRPr="00620B02">
        <w:rPr>
          <w:szCs w:val="24"/>
        </w:rPr>
        <w:t>tinkamų</w:t>
      </w:r>
      <w:r w:rsidR="00A50027">
        <w:rPr>
          <w:szCs w:val="24"/>
        </w:rPr>
        <w:t xml:space="preserve"> finansuoti </w:t>
      </w:r>
      <w:r w:rsidR="00A50027" w:rsidRPr="00421AB5">
        <w:rPr>
          <w:rFonts w:eastAsia="Times New Roman" w:cs="Times New Roman"/>
          <w:color w:val="000000"/>
          <w:szCs w:val="24"/>
          <w:lang w:eastAsia="lt-LT"/>
        </w:rPr>
        <w:t>vietos projektų išlaidų</w:t>
      </w:r>
      <w:r w:rsidR="0083095B">
        <w:rPr>
          <w:rFonts w:eastAsia="Times New Roman" w:cs="Times New Roman"/>
          <w:color w:val="000000"/>
          <w:szCs w:val="24"/>
          <w:lang w:eastAsia="lt-LT"/>
        </w:rPr>
        <w:t xml:space="preserve"> (vadovaujantis Taisyklių </w:t>
      </w:r>
      <w:r w:rsidR="0083095B" w:rsidRPr="007117EB">
        <w:rPr>
          <w:rFonts w:eastAsia="Times New Roman" w:cs="Times New Roman"/>
          <w:color w:val="000000"/>
          <w:szCs w:val="24"/>
        </w:rPr>
        <w:t>21.1.3.</w:t>
      </w:r>
      <w:r w:rsidR="0083095B">
        <w:rPr>
          <w:rFonts w:eastAsia="Times New Roman" w:cs="Times New Roman"/>
          <w:color w:val="000000"/>
          <w:szCs w:val="24"/>
        </w:rPr>
        <w:t xml:space="preserve">4 papunkčiu didžiausia taikoma </w:t>
      </w:r>
      <w:r w:rsidR="0083095B">
        <w:rPr>
          <w:color w:val="000000"/>
        </w:rPr>
        <w:t xml:space="preserve">paramos intensyvumo norma vienam vietos projektui įgyvendinti yra </w:t>
      </w:r>
      <w:r w:rsidR="0083095B" w:rsidRPr="007117EB">
        <w:rPr>
          <w:rFonts w:eastAsia="Times New Roman" w:cs="Times New Roman"/>
          <w:color w:val="000000"/>
          <w:szCs w:val="24"/>
        </w:rPr>
        <w:t>iki 40 proc. tinkamų finansuoti išlaidų, kai vietos projektas yra viešosios naudos (ne pelno) projektas, kuriuo kuriamas arba didinamas viešųjų paslaugų ir infrastruktūros prieinamumas vietos bendruomenei</w:t>
      </w:r>
      <w:r w:rsidR="0083095B">
        <w:rPr>
          <w:rFonts w:eastAsia="Times New Roman" w:cs="Times New Roman"/>
          <w:color w:val="000000"/>
          <w:szCs w:val="24"/>
        </w:rPr>
        <w:t xml:space="preserve">); </w:t>
      </w:r>
      <w:r w:rsidR="0083095B" w:rsidRPr="007117EB">
        <w:rPr>
          <w:rFonts w:eastAsia="Times New Roman" w:cs="Times New Roman"/>
          <w:color w:val="000000"/>
          <w:szCs w:val="24"/>
        </w:rPr>
        <w:t xml:space="preserve"> </w:t>
      </w:r>
    </w:p>
    <w:p w14:paraId="4F9E2F01" w14:textId="08F5F455" w:rsidR="0083095B" w:rsidRPr="007117EB" w:rsidRDefault="00110431" w:rsidP="0083095B">
      <w:pPr>
        <w:ind w:firstLine="851"/>
        <w:textAlignment w:val="baseline"/>
        <w:rPr>
          <w:rFonts w:eastAsia="Times New Roman" w:cs="Times New Roman"/>
          <w:color w:val="000000"/>
          <w:szCs w:val="24"/>
        </w:rPr>
      </w:pPr>
      <w:r>
        <w:rPr>
          <w:szCs w:val="24"/>
        </w:rPr>
        <w:t>3</w:t>
      </w:r>
      <w:r w:rsidR="0083095B">
        <w:rPr>
          <w:szCs w:val="24"/>
        </w:rPr>
        <w:t>) pagal p</w:t>
      </w:r>
      <w:r>
        <w:rPr>
          <w:szCs w:val="24"/>
        </w:rPr>
        <w:t>riemon</w:t>
      </w:r>
      <w:r w:rsidR="0083095B">
        <w:rPr>
          <w:szCs w:val="24"/>
        </w:rPr>
        <w:t>ę</w:t>
      </w:r>
      <w:r>
        <w:rPr>
          <w:szCs w:val="24"/>
        </w:rPr>
        <w:t xml:space="preserve"> „Bendruomeninio verslumo iniciatyvų įgyvendinimas“</w:t>
      </w:r>
      <w:r w:rsidR="0083095B" w:rsidRPr="0083095B">
        <w:t xml:space="preserve"> </w:t>
      </w:r>
      <w:r w:rsidR="0083095B">
        <w:t>vykdomiems vietos projektams</w:t>
      </w:r>
      <w:r w:rsidR="0083095B">
        <w:rPr>
          <w:szCs w:val="24"/>
        </w:rPr>
        <w:t xml:space="preserve"> skirti </w:t>
      </w:r>
      <w:r w:rsidR="0083095B">
        <w:t xml:space="preserve">5 proc. </w:t>
      </w:r>
      <w:r w:rsidR="0083095B" w:rsidRPr="00620B02">
        <w:rPr>
          <w:rStyle w:val="cs63eb74b2"/>
          <w:color w:val="000000"/>
          <w:szCs w:val="24"/>
        </w:rPr>
        <w:t xml:space="preserve">visų </w:t>
      </w:r>
      <w:r w:rsidR="0083095B" w:rsidRPr="00620B02">
        <w:rPr>
          <w:szCs w:val="24"/>
        </w:rPr>
        <w:t>tinkamų</w:t>
      </w:r>
      <w:r w:rsidR="0083095B">
        <w:rPr>
          <w:szCs w:val="24"/>
        </w:rPr>
        <w:t xml:space="preserve"> finansuoti </w:t>
      </w:r>
      <w:r w:rsidR="0083095B" w:rsidRPr="00421AB5">
        <w:rPr>
          <w:rFonts w:eastAsia="Times New Roman" w:cs="Times New Roman"/>
          <w:color w:val="000000"/>
          <w:szCs w:val="24"/>
          <w:lang w:eastAsia="lt-LT"/>
        </w:rPr>
        <w:t>vietos projektų išlaidų</w:t>
      </w:r>
      <w:r w:rsidR="0083095B">
        <w:rPr>
          <w:rFonts w:eastAsia="Times New Roman" w:cs="Times New Roman"/>
          <w:color w:val="000000"/>
          <w:szCs w:val="24"/>
          <w:lang w:eastAsia="lt-LT"/>
        </w:rPr>
        <w:t xml:space="preserve"> (vadovaujantis Taisyklių </w:t>
      </w:r>
      <w:r w:rsidR="0083095B" w:rsidRPr="007117EB">
        <w:rPr>
          <w:rFonts w:eastAsia="Times New Roman" w:cs="Times New Roman"/>
          <w:color w:val="000000"/>
          <w:szCs w:val="24"/>
        </w:rPr>
        <w:t>21.1.3.1</w:t>
      </w:r>
      <w:r w:rsidR="0083095B">
        <w:rPr>
          <w:rFonts w:eastAsia="Times New Roman" w:cs="Times New Roman"/>
          <w:color w:val="000000"/>
          <w:szCs w:val="24"/>
        </w:rPr>
        <w:t xml:space="preserve"> papunkčiu didžiausia taikoma </w:t>
      </w:r>
      <w:r w:rsidR="0083095B">
        <w:rPr>
          <w:color w:val="000000"/>
        </w:rPr>
        <w:t xml:space="preserve">paramos intensyvumo norma vienam vietos projektui įgyvendinti yra iki </w:t>
      </w:r>
      <w:r w:rsidR="0083095B" w:rsidRPr="007117EB">
        <w:rPr>
          <w:rFonts w:eastAsia="Times New Roman" w:cs="Times New Roman"/>
          <w:color w:val="000000"/>
          <w:szCs w:val="24"/>
        </w:rPr>
        <w:t>95 proc. tinkamų finansuoti išlaidų, kai vietos projektas yra viešųjų, socialinių paslaugų projektas, įskaitant socialinio verslo ir bendruomeninio verslo projektus</w:t>
      </w:r>
      <w:r w:rsidR="0083095B">
        <w:rPr>
          <w:rFonts w:eastAsia="Times New Roman" w:cs="Times New Roman"/>
          <w:color w:val="000000"/>
          <w:szCs w:val="24"/>
        </w:rPr>
        <w:t xml:space="preserve">); </w:t>
      </w:r>
    </w:p>
    <w:p w14:paraId="55B077CF" w14:textId="0D0082C1" w:rsidR="0083095B" w:rsidRPr="0083095B" w:rsidRDefault="00110431" w:rsidP="00110431">
      <w:pPr>
        <w:autoSpaceDE w:val="0"/>
        <w:autoSpaceDN w:val="0"/>
        <w:adjustRightInd w:val="0"/>
        <w:ind w:firstLine="851"/>
        <w:rPr>
          <w:szCs w:val="24"/>
        </w:rPr>
      </w:pPr>
      <w:r>
        <w:rPr>
          <w:szCs w:val="24"/>
        </w:rPr>
        <w:lastRenderedPageBreak/>
        <w:t>4</w:t>
      </w:r>
      <w:r w:rsidR="00EE4A45">
        <w:rPr>
          <w:szCs w:val="24"/>
        </w:rPr>
        <w:t xml:space="preserve">) </w:t>
      </w:r>
      <w:r w:rsidR="0083095B">
        <w:rPr>
          <w:szCs w:val="24"/>
        </w:rPr>
        <w:t xml:space="preserve">pagal </w:t>
      </w:r>
      <w:r>
        <w:rPr>
          <w:szCs w:val="24"/>
        </w:rPr>
        <w:t>priemon</w:t>
      </w:r>
      <w:r w:rsidR="0083095B">
        <w:rPr>
          <w:szCs w:val="24"/>
        </w:rPr>
        <w:t>ę</w:t>
      </w:r>
      <w:r>
        <w:rPr>
          <w:szCs w:val="24"/>
        </w:rPr>
        <w:t xml:space="preserve"> „Krašto kultūros savitumo išsaugojimas“ </w:t>
      </w:r>
      <w:r w:rsidR="0083095B">
        <w:t>vykdomiems vietos projektams</w:t>
      </w:r>
      <w:r w:rsidR="0083095B">
        <w:rPr>
          <w:szCs w:val="24"/>
        </w:rPr>
        <w:t xml:space="preserve"> skirti </w:t>
      </w:r>
      <w:r w:rsidR="0083095B">
        <w:t xml:space="preserve">10 proc. </w:t>
      </w:r>
      <w:r w:rsidR="0083095B" w:rsidRPr="00620B02">
        <w:rPr>
          <w:rStyle w:val="cs63eb74b2"/>
          <w:color w:val="000000"/>
          <w:szCs w:val="24"/>
        </w:rPr>
        <w:t xml:space="preserve">visų </w:t>
      </w:r>
      <w:r w:rsidR="0083095B" w:rsidRPr="00620B02">
        <w:rPr>
          <w:szCs w:val="24"/>
        </w:rPr>
        <w:t>tinkamų</w:t>
      </w:r>
      <w:r w:rsidR="0083095B">
        <w:rPr>
          <w:szCs w:val="24"/>
        </w:rPr>
        <w:t xml:space="preserve"> finansuoti </w:t>
      </w:r>
      <w:r w:rsidR="0083095B" w:rsidRPr="00421AB5">
        <w:rPr>
          <w:rFonts w:eastAsia="Times New Roman" w:cs="Times New Roman"/>
          <w:color w:val="000000"/>
          <w:szCs w:val="24"/>
          <w:lang w:eastAsia="lt-LT"/>
        </w:rPr>
        <w:t>vietos projektų išlaidų</w:t>
      </w:r>
      <w:r w:rsidR="0083095B">
        <w:rPr>
          <w:rFonts w:eastAsia="Times New Roman" w:cs="Times New Roman"/>
          <w:color w:val="000000"/>
          <w:szCs w:val="24"/>
          <w:lang w:eastAsia="lt-LT"/>
        </w:rPr>
        <w:t xml:space="preserve"> (vadovaujantis Taisyklių </w:t>
      </w:r>
      <w:r w:rsidR="0083095B" w:rsidRPr="007117EB">
        <w:rPr>
          <w:rFonts w:eastAsia="Times New Roman" w:cs="Times New Roman"/>
          <w:color w:val="000000"/>
          <w:szCs w:val="24"/>
        </w:rPr>
        <w:t>21.1.3.</w:t>
      </w:r>
      <w:r w:rsidR="0083095B">
        <w:rPr>
          <w:rFonts w:eastAsia="Times New Roman" w:cs="Times New Roman"/>
          <w:color w:val="000000"/>
          <w:szCs w:val="24"/>
        </w:rPr>
        <w:t xml:space="preserve">2 papunkčiu didžiausia taikoma </w:t>
      </w:r>
      <w:r w:rsidR="0083095B">
        <w:rPr>
          <w:color w:val="000000"/>
        </w:rPr>
        <w:t xml:space="preserve">paramos intensyvumo norma vienam vietos projektui įgyvendinti yra iki </w:t>
      </w:r>
      <w:r w:rsidR="0083095B" w:rsidRPr="007117EB">
        <w:rPr>
          <w:rFonts w:eastAsia="Times New Roman" w:cs="Times New Roman"/>
          <w:color w:val="000000"/>
          <w:szCs w:val="24"/>
        </w:rPr>
        <w:t>9</w:t>
      </w:r>
      <w:r w:rsidR="0083095B">
        <w:rPr>
          <w:rFonts w:eastAsia="Times New Roman" w:cs="Times New Roman"/>
          <w:color w:val="000000"/>
          <w:szCs w:val="24"/>
        </w:rPr>
        <w:t>0</w:t>
      </w:r>
      <w:r w:rsidR="0083095B" w:rsidRPr="007117EB">
        <w:rPr>
          <w:rFonts w:eastAsia="Times New Roman" w:cs="Times New Roman"/>
          <w:color w:val="000000"/>
          <w:szCs w:val="24"/>
        </w:rPr>
        <w:t xml:space="preserve"> proc.</w:t>
      </w:r>
      <w:r w:rsidR="0083095B" w:rsidRPr="0083095B">
        <w:rPr>
          <w:rFonts w:eastAsia="Times New Roman" w:cs="Times New Roman"/>
          <w:color w:val="000000"/>
          <w:szCs w:val="24"/>
        </w:rPr>
        <w:t xml:space="preserve"> </w:t>
      </w:r>
      <w:r w:rsidR="0083095B" w:rsidRPr="007117EB">
        <w:rPr>
          <w:rFonts w:eastAsia="Times New Roman" w:cs="Times New Roman"/>
          <w:color w:val="000000"/>
          <w:szCs w:val="24"/>
        </w:rPr>
        <w:t xml:space="preserve">tinkamų finansuoti išlaidų, kai vietos projektas yra veiklos arba mokymų. Vietos veiklos projektu laikomas toks vietos projektas, kurio galutinis rezultatas pats savaime nėra materialusis turtas. Esmė yra pats projektas, o ne nuolatinė </w:t>
      </w:r>
      <w:r w:rsidR="0083095B" w:rsidRPr="007117EB">
        <w:rPr>
          <w:rFonts w:eastAsia="Times New Roman" w:cs="Times New Roman"/>
          <w:szCs w:val="24"/>
        </w:rPr>
        <w:t>veikla</w:t>
      </w:r>
      <w:r w:rsidR="0083095B" w:rsidRPr="0083095B">
        <w:rPr>
          <w:rFonts w:eastAsia="Times New Roman" w:cs="Times New Roman"/>
          <w:szCs w:val="24"/>
        </w:rPr>
        <w:t xml:space="preserve">). </w:t>
      </w:r>
    </w:p>
    <w:p w14:paraId="79766851" w14:textId="58B56F82" w:rsidR="0062213E" w:rsidRPr="0062213E" w:rsidRDefault="0062213E" w:rsidP="0062213E">
      <w:pPr>
        <w:ind w:firstLine="720"/>
        <w:rPr>
          <w:rFonts w:eastAsia="Times New Roman" w:cs="Times New Roman"/>
          <w:szCs w:val="24"/>
        </w:rPr>
      </w:pPr>
      <w:bookmarkStart w:id="5" w:name="_Hlk178324454"/>
      <w:r w:rsidRPr="0062213E">
        <w:rPr>
          <w:rFonts w:eastAsia="Times New Roman" w:cs="Times New Roman"/>
          <w:szCs w:val="24"/>
        </w:rPr>
        <w:t xml:space="preserve">Planuojama pagal </w:t>
      </w:r>
      <w:r w:rsidR="00D04C49">
        <w:rPr>
          <w:rFonts w:eastAsia="Times New Roman" w:cs="Times New Roman"/>
          <w:szCs w:val="24"/>
        </w:rPr>
        <w:t xml:space="preserve">aukščiau nurodytas </w:t>
      </w:r>
      <w:r w:rsidRPr="0062213E">
        <w:rPr>
          <w:rFonts w:eastAsia="Times New Roman" w:cs="Times New Roman"/>
          <w:szCs w:val="24"/>
        </w:rPr>
        <w:t>V</w:t>
      </w:r>
      <w:r w:rsidR="0083095B" w:rsidRPr="0083095B">
        <w:rPr>
          <w:rFonts w:eastAsia="Times New Roman" w:cs="Times New Roman"/>
          <w:szCs w:val="24"/>
        </w:rPr>
        <w:t xml:space="preserve">ietos plėtros strategijos </w:t>
      </w:r>
      <w:r w:rsidRPr="0062213E">
        <w:rPr>
          <w:rFonts w:eastAsia="Times New Roman" w:cs="Times New Roman"/>
          <w:szCs w:val="24"/>
        </w:rPr>
        <w:t xml:space="preserve">priemones finansuoti </w:t>
      </w:r>
      <w:r w:rsidR="00D04C49">
        <w:rPr>
          <w:rFonts w:eastAsia="Times New Roman" w:cs="Times New Roman"/>
          <w:szCs w:val="24"/>
        </w:rPr>
        <w:t>32</w:t>
      </w:r>
      <w:r w:rsidRPr="0062213E">
        <w:rPr>
          <w:rFonts w:eastAsia="Times New Roman" w:cs="Times New Roman"/>
          <w:szCs w:val="24"/>
        </w:rPr>
        <w:t>-</w:t>
      </w:r>
      <w:r w:rsidR="00D04C49">
        <w:rPr>
          <w:rFonts w:eastAsia="Times New Roman" w:cs="Times New Roman"/>
          <w:szCs w:val="24"/>
        </w:rPr>
        <w:t>jų</w:t>
      </w:r>
      <w:r w:rsidRPr="0062213E">
        <w:rPr>
          <w:rFonts w:eastAsia="Times New Roman" w:cs="Times New Roman"/>
          <w:szCs w:val="24"/>
        </w:rPr>
        <w:t xml:space="preserve"> vietos projekt</w:t>
      </w:r>
      <w:r w:rsidR="005B2A00">
        <w:rPr>
          <w:rFonts w:eastAsia="Times New Roman" w:cs="Times New Roman"/>
          <w:szCs w:val="24"/>
        </w:rPr>
        <w:t xml:space="preserve">us. </w:t>
      </w:r>
    </w:p>
    <w:bookmarkEnd w:id="5"/>
    <w:p w14:paraId="7183CBCA" w14:textId="4796927C" w:rsidR="00664688" w:rsidRDefault="00ED6160" w:rsidP="00ED6160">
      <w:pPr>
        <w:ind w:firstLine="709"/>
      </w:pPr>
      <w:r w:rsidRPr="00D70199">
        <w:rPr>
          <w:rFonts w:eastAsia="SimSun" w:cs="Times New Roman"/>
          <w:b/>
          <w:szCs w:val="24"/>
          <w:lang w:eastAsia="zh-CN"/>
        </w:rPr>
        <w:t xml:space="preserve">Lėšų poreikis (jeigu sprendimui įgyvendinti reikalingos lėšos): </w:t>
      </w:r>
      <w:r w:rsidR="00120EE2">
        <w:t xml:space="preserve">Vietos plėtros strategijos įgyvendinimo laikotarpiu </w:t>
      </w:r>
      <w:r w:rsidR="00120EE2">
        <w:rPr>
          <w:rFonts w:eastAsia="Times New Roman" w:cs="Times New Roman"/>
          <w:color w:val="000000" w:themeColor="text1"/>
          <w:szCs w:val="24"/>
        </w:rPr>
        <w:t xml:space="preserve">(2025–2029 m.) </w:t>
      </w:r>
      <w:r w:rsidR="00120EE2">
        <w:t xml:space="preserve">Kėdainių rajono savivaldybės prisidėjimo </w:t>
      </w:r>
      <w:r w:rsidR="00664688">
        <w:t>prie vietos projektų, kurių pareiškėjais bus Kėdainių rajono vietos veiklos grupės teritorijoje registruotos nevyriausybinės,  bendruomeninės organizacijos ir (ar) Savivaldybės biudžetinės įstaigos,</w:t>
      </w:r>
      <w:r w:rsidR="007767B5">
        <w:t xml:space="preserve"> lėšų poreikis </w:t>
      </w:r>
      <w:r w:rsidR="00664688">
        <w:t xml:space="preserve">priklausomai nuo paramos intensyvumo </w:t>
      </w:r>
      <w:r w:rsidR="00664688">
        <w:rPr>
          <w:rFonts w:eastAsia="Times New Roman" w:cs="Times New Roman"/>
          <w:color w:val="000000" w:themeColor="text1"/>
          <w:szCs w:val="24"/>
        </w:rPr>
        <w:t>planuojama</w:t>
      </w:r>
      <w:r w:rsidR="007767B5">
        <w:rPr>
          <w:rFonts w:eastAsia="Times New Roman" w:cs="Times New Roman"/>
          <w:color w:val="000000" w:themeColor="text1"/>
          <w:szCs w:val="24"/>
        </w:rPr>
        <w:t>s</w:t>
      </w:r>
      <w:r w:rsidR="00664688">
        <w:rPr>
          <w:rFonts w:eastAsia="Times New Roman" w:cs="Times New Roman"/>
          <w:color w:val="000000" w:themeColor="text1"/>
          <w:szCs w:val="24"/>
        </w:rPr>
        <w:t xml:space="preserve"> </w:t>
      </w:r>
      <w:r w:rsidR="00664688">
        <w:t xml:space="preserve">nuo 53 158 Eur iki 226 842 Eur. </w:t>
      </w:r>
    </w:p>
    <w:p w14:paraId="56E919A1" w14:textId="71F9B249" w:rsidR="00D04C49" w:rsidRDefault="00ED6160" w:rsidP="00120EE2">
      <w:pPr>
        <w:ind w:firstLine="709"/>
        <w:rPr>
          <w:color w:val="000000" w:themeColor="text1"/>
          <w:szCs w:val="24"/>
        </w:rPr>
      </w:pPr>
      <w:r w:rsidRPr="00D70199">
        <w:rPr>
          <w:rFonts w:eastAsia="SimSun" w:cs="Times New Roman"/>
          <w:b/>
          <w:szCs w:val="24"/>
          <w:lang w:eastAsia="zh-CN"/>
        </w:rPr>
        <w:t xml:space="preserve">Laukiami rezultatai: </w:t>
      </w:r>
      <w:r w:rsidRPr="002E25AE">
        <w:rPr>
          <w:szCs w:val="24"/>
        </w:rPr>
        <w:t xml:space="preserve">Pritarus </w:t>
      </w:r>
      <w:r w:rsidR="00120EE2" w:rsidRPr="004E1469">
        <w:t>Kėdainių rajono vietos veiklos grupės 2023–2029</w:t>
      </w:r>
      <w:r w:rsidR="00120EE2">
        <w:t xml:space="preserve"> m. vietos plėtros strategijai ir</w:t>
      </w:r>
      <w:r w:rsidR="00120EE2" w:rsidRPr="00120EE2">
        <w:rPr>
          <w:color w:val="000000" w:themeColor="text1"/>
          <w:szCs w:val="24"/>
        </w:rPr>
        <w:t xml:space="preserve"> </w:t>
      </w:r>
      <w:r w:rsidR="00120EE2">
        <w:rPr>
          <w:color w:val="000000" w:themeColor="text1"/>
          <w:szCs w:val="24"/>
        </w:rPr>
        <w:t xml:space="preserve">priėmus sprendimą finansiškai prisidėti </w:t>
      </w:r>
      <w:r w:rsidR="00120EE2" w:rsidRPr="00582BEA">
        <w:rPr>
          <w:color w:val="000000" w:themeColor="text1"/>
          <w:szCs w:val="24"/>
        </w:rPr>
        <w:t xml:space="preserve"> </w:t>
      </w:r>
      <w:r w:rsidR="00120EE2">
        <w:rPr>
          <w:color w:val="000000" w:themeColor="text1"/>
          <w:szCs w:val="24"/>
        </w:rPr>
        <w:t xml:space="preserve">prie minėtos strategijos </w:t>
      </w:r>
      <w:r w:rsidR="00D04C49">
        <w:rPr>
          <w:color w:val="000000" w:themeColor="text1"/>
          <w:szCs w:val="24"/>
        </w:rPr>
        <w:t xml:space="preserve">priemonių </w:t>
      </w:r>
      <w:r w:rsidR="00120EE2">
        <w:rPr>
          <w:color w:val="000000" w:themeColor="text1"/>
          <w:szCs w:val="24"/>
        </w:rPr>
        <w:t>įgyvendinimo, b</w:t>
      </w:r>
      <w:r w:rsidR="005B2A00">
        <w:rPr>
          <w:color w:val="000000" w:themeColor="text1"/>
          <w:szCs w:val="24"/>
        </w:rPr>
        <w:t>us</w:t>
      </w:r>
      <w:r w:rsidR="00120EE2">
        <w:rPr>
          <w:color w:val="000000" w:themeColor="text1"/>
          <w:szCs w:val="24"/>
        </w:rPr>
        <w:t xml:space="preserve"> </w:t>
      </w:r>
      <w:r w:rsidR="00D04C49">
        <w:rPr>
          <w:color w:val="000000" w:themeColor="text1"/>
          <w:szCs w:val="24"/>
        </w:rPr>
        <w:t>sudarytos galimybės pareiškėjams rengti ir įgyvendinti vietos projektus, d</w:t>
      </w:r>
      <w:r w:rsidR="00D04C49" w:rsidRPr="00A0260E">
        <w:rPr>
          <w:rFonts w:asciiTheme="majorBidi" w:hAnsiTheme="majorBidi" w:cstheme="majorBidi"/>
          <w:color w:val="000000"/>
          <w:szCs w:val="24"/>
        </w:rPr>
        <w:t>idin</w:t>
      </w:r>
      <w:r w:rsidR="00D04C49">
        <w:rPr>
          <w:rFonts w:asciiTheme="majorBidi" w:hAnsiTheme="majorBidi" w:cstheme="majorBidi"/>
          <w:color w:val="000000"/>
          <w:szCs w:val="24"/>
        </w:rPr>
        <w:t>ančius</w:t>
      </w:r>
      <w:r w:rsidR="00D04C49" w:rsidRPr="00A0260E">
        <w:rPr>
          <w:rFonts w:asciiTheme="majorBidi" w:hAnsiTheme="majorBidi" w:cstheme="majorBidi"/>
          <w:color w:val="000000"/>
          <w:szCs w:val="24"/>
        </w:rPr>
        <w:t xml:space="preserve"> nevyriausybinio sektoriaus aktyvumą ir įsitraukimą į viešųjų paslaugų teikimą</w:t>
      </w:r>
      <w:r w:rsidR="00D04C49">
        <w:rPr>
          <w:rFonts w:asciiTheme="majorBidi" w:hAnsiTheme="majorBidi" w:cstheme="majorBidi"/>
          <w:color w:val="000000"/>
          <w:szCs w:val="24"/>
        </w:rPr>
        <w:t>, s</w:t>
      </w:r>
      <w:r w:rsidR="00D04C49" w:rsidRPr="00A0260E">
        <w:rPr>
          <w:rFonts w:asciiTheme="majorBidi" w:hAnsiTheme="majorBidi" w:cstheme="majorBidi"/>
          <w:color w:val="000000"/>
          <w:szCs w:val="24"/>
        </w:rPr>
        <w:t>katin</w:t>
      </w:r>
      <w:r w:rsidR="00D04C49">
        <w:rPr>
          <w:rFonts w:asciiTheme="majorBidi" w:hAnsiTheme="majorBidi" w:cstheme="majorBidi"/>
          <w:color w:val="000000"/>
          <w:szCs w:val="24"/>
        </w:rPr>
        <w:t>ančius vietos</w:t>
      </w:r>
      <w:r w:rsidR="00D04C49" w:rsidRPr="00A0260E">
        <w:rPr>
          <w:rFonts w:asciiTheme="majorBidi" w:hAnsiTheme="majorBidi" w:cstheme="majorBidi"/>
          <w:color w:val="000000"/>
          <w:szCs w:val="24"/>
        </w:rPr>
        <w:t xml:space="preserve"> gyventojų verslumą ir verslo subjektų kūrimąsi bei plėtrą</w:t>
      </w:r>
      <w:r w:rsidR="00D04C49">
        <w:rPr>
          <w:rFonts w:asciiTheme="majorBidi" w:hAnsiTheme="majorBidi" w:cstheme="majorBidi"/>
          <w:color w:val="000000"/>
          <w:szCs w:val="24"/>
        </w:rPr>
        <w:t xml:space="preserve">, didinančius </w:t>
      </w:r>
      <w:r w:rsidR="00D04C49" w:rsidRPr="00A0260E">
        <w:rPr>
          <w:rFonts w:asciiTheme="majorBidi" w:hAnsiTheme="majorBidi" w:cstheme="majorBidi"/>
          <w:color w:val="000000"/>
          <w:szCs w:val="24"/>
        </w:rPr>
        <w:t xml:space="preserve">krašto patrauklumą vietiniams gyventojams </w:t>
      </w:r>
      <w:r w:rsidR="005B2A00">
        <w:rPr>
          <w:rFonts w:asciiTheme="majorBidi" w:hAnsiTheme="majorBidi" w:cstheme="majorBidi"/>
          <w:color w:val="000000"/>
          <w:szCs w:val="24"/>
        </w:rPr>
        <w:t>bei</w:t>
      </w:r>
      <w:r w:rsidR="00D04C49" w:rsidRPr="00A0260E">
        <w:rPr>
          <w:rFonts w:asciiTheme="majorBidi" w:hAnsiTheme="majorBidi" w:cstheme="majorBidi"/>
          <w:color w:val="000000"/>
          <w:szCs w:val="24"/>
        </w:rPr>
        <w:t xml:space="preserve"> turistams</w:t>
      </w:r>
      <w:r w:rsidR="00D04C49">
        <w:rPr>
          <w:rFonts w:asciiTheme="majorBidi" w:hAnsiTheme="majorBidi" w:cstheme="majorBidi"/>
          <w:color w:val="000000"/>
          <w:szCs w:val="24"/>
        </w:rPr>
        <w:t xml:space="preserve"> ir kt. </w:t>
      </w:r>
    </w:p>
    <w:p w14:paraId="2CF8F6F6" w14:textId="77777777" w:rsidR="00ED6160" w:rsidRPr="00D70199" w:rsidRDefault="00ED6160" w:rsidP="00ED6160">
      <w:pPr>
        <w:ind w:firstLine="680"/>
        <w:jc w:val="left"/>
        <w:rPr>
          <w:rFonts w:eastAsia="SimSun" w:cs="Times New Roman"/>
          <w:b/>
          <w:bCs/>
          <w:szCs w:val="24"/>
          <w:lang w:eastAsia="zh-CN"/>
        </w:rPr>
      </w:pPr>
      <w:r w:rsidRPr="00D70199">
        <w:rPr>
          <w:rFonts w:eastAsia="SimSun" w:cs="Times New Roman"/>
          <w:b/>
          <w:bCs/>
          <w:szCs w:val="24"/>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2"/>
        <w:gridCol w:w="2946"/>
        <w:gridCol w:w="3532"/>
      </w:tblGrid>
      <w:tr w:rsidR="00ED6160" w:rsidRPr="00D70199" w14:paraId="70CAFC28" w14:textId="77777777" w:rsidTr="006F67E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6626F489" w14:textId="77777777" w:rsidR="00ED6160" w:rsidRPr="00D70199" w:rsidRDefault="00ED6160" w:rsidP="006F67E7">
            <w:pPr>
              <w:jc w:val="left"/>
              <w:rPr>
                <w:rFonts w:eastAsia="SimSun" w:cs="Times New Roman"/>
                <w:b/>
                <w:szCs w:val="24"/>
                <w:lang w:bidi="lo-LA"/>
              </w:rPr>
            </w:pPr>
            <w:r w:rsidRPr="00D70199">
              <w:rPr>
                <w:rFonts w:eastAsia="SimSun" w:cs="Times New Roman"/>
                <w:b/>
                <w:szCs w:val="24"/>
                <w:lang w:eastAsia="zh-CN"/>
              </w:rPr>
              <w:t>Sritys</w:t>
            </w:r>
          </w:p>
        </w:tc>
        <w:tc>
          <w:tcPr>
            <w:tcW w:w="6550" w:type="dxa"/>
            <w:gridSpan w:val="2"/>
            <w:tcBorders>
              <w:top w:val="single" w:sz="4" w:space="0" w:color="000000"/>
              <w:left w:val="single" w:sz="4" w:space="0" w:color="000000"/>
              <w:bottom w:val="single" w:sz="4" w:space="0" w:color="auto"/>
              <w:right w:val="single" w:sz="4" w:space="0" w:color="000000"/>
            </w:tcBorders>
          </w:tcPr>
          <w:p w14:paraId="7F801C4F" w14:textId="77777777" w:rsidR="00ED6160" w:rsidRPr="00D70199" w:rsidRDefault="00ED6160" w:rsidP="006F67E7">
            <w:pPr>
              <w:jc w:val="left"/>
              <w:rPr>
                <w:rFonts w:eastAsia="SimSun" w:cs="Times New Roman"/>
                <w:b/>
                <w:bCs/>
                <w:szCs w:val="24"/>
                <w:lang w:eastAsia="zh-CN"/>
              </w:rPr>
            </w:pPr>
            <w:r w:rsidRPr="00D70199">
              <w:rPr>
                <w:rFonts w:eastAsia="SimSun" w:cs="Times New Roman"/>
                <w:b/>
                <w:bCs/>
                <w:szCs w:val="24"/>
                <w:lang w:eastAsia="zh-CN"/>
              </w:rPr>
              <w:t>Numatomo teisinio reguliavimo poveikio vertinimo rezultatai</w:t>
            </w:r>
          </w:p>
        </w:tc>
      </w:tr>
      <w:tr w:rsidR="00ED6160" w:rsidRPr="00D70199" w14:paraId="156AEADB" w14:textId="77777777" w:rsidTr="006F67E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3638754E" w14:textId="77777777" w:rsidR="00ED6160" w:rsidRPr="00D70199" w:rsidRDefault="00ED6160" w:rsidP="006F67E7">
            <w:pPr>
              <w:jc w:val="left"/>
              <w:rPr>
                <w:rFonts w:eastAsia="SimSun" w:cs="Times New Roman"/>
                <w:b/>
                <w:sz w:val="22"/>
                <w:lang w:bidi="lo-LA"/>
              </w:rPr>
            </w:pPr>
          </w:p>
        </w:tc>
        <w:tc>
          <w:tcPr>
            <w:tcW w:w="2977" w:type="dxa"/>
            <w:tcBorders>
              <w:top w:val="single" w:sz="4" w:space="0" w:color="auto"/>
              <w:left w:val="single" w:sz="4" w:space="0" w:color="000000"/>
              <w:bottom w:val="single" w:sz="4" w:space="0" w:color="000000"/>
              <w:right w:val="single" w:sz="4" w:space="0" w:color="000000"/>
            </w:tcBorders>
          </w:tcPr>
          <w:p w14:paraId="2EF90508" w14:textId="77777777" w:rsidR="00ED6160" w:rsidRPr="00D70199" w:rsidRDefault="00ED6160" w:rsidP="006F67E7">
            <w:pPr>
              <w:jc w:val="left"/>
              <w:rPr>
                <w:rFonts w:eastAsia="SimSun" w:cs="Times New Roman"/>
                <w:b/>
                <w:sz w:val="22"/>
                <w:lang w:eastAsia="zh-CN"/>
              </w:rPr>
            </w:pPr>
            <w:r w:rsidRPr="00D70199">
              <w:rPr>
                <w:rFonts w:eastAsia="SimSun" w:cs="Times New Roman"/>
                <w:b/>
                <w:sz w:val="22"/>
                <w:lang w:eastAsia="zh-CN"/>
              </w:rPr>
              <w:t>Teigiamas poveikis</w:t>
            </w:r>
          </w:p>
        </w:tc>
        <w:tc>
          <w:tcPr>
            <w:tcW w:w="3573" w:type="dxa"/>
            <w:tcBorders>
              <w:top w:val="single" w:sz="4" w:space="0" w:color="auto"/>
              <w:left w:val="single" w:sz="4" w:space="0" w:color="000000"/>
              <w:bottom w:val="single" w:sz="4" w:space="0" w:color="000000"/>
              <w:right w:val="single" w:sz="4" w:space="0" w:color="000000"/>
            </w:tcBorders>
          </w:tcPr>
          <w:p w14:paraId="2242D9A0" w14:textId="77777777" w:rsidR="00ED6160" w:rsidRPr="00D70199" w:rsidRDefault="00ED6160" w:rsidP="006F67E7">
            <w:pPr>
              <w:jc w:val="left"/>
              <w:rPr>
                <w:rFonts w:eastAsia="Calibri" w:cs="Times New Roman"/>
                <w:b/>
                <w:sz w:val="22"/>
                <w:lang w:bidi="lo-LA"/>
              </w:rPr>
            </w:pPr>
            <w:r w:rsidRPr="00D70199">
              <w:rPr>
                <w:rFonts w:eastAsia="SimSun" w:cs="Times New Roman"/>
                <w:b/>
                <w:sz w:val="22"/>
                <w:lang w:eastAsia="zh-CN"/>
              </w:rPr>
              <w:t>Neigiamas poveikis</w:t>
            </w:r>
          </w:p>
          <w:p w14:paraId="79A3A12B" w14:textId="77777777" w:rsidR="00ED6160" w:rsidRPr="00D70199" w:rsidRDefault="00ED6160" w:rsidP="006F67E7">
            <w:pPr>
              <w:jc w:val="left"/>
              <w:rPr>
                <w:rFonts w:eastAsia="SimSun" w:cs="Times New Roman"/>
                <w:b/>
                <w:i/>
                <w:sz w:val="22"/>
                <w:lang w:eastAsia="zh-CN"/>
              </w:rPr>
            </w:pPr>
          </w:p>
        </w:tc>
      </w:tr>
      <w:tr w:rsidR="00ED6160" w:rsidRPr="00D70199" w14:paraId="55E437CF" w14:textId="77777777" w:rsidTr="006F67E7">
        <w:tc>
          <w:tcPr>
            <w:tcW w:w="3118" w:type="dxa"/>
            <w:tcBorders>
              <w:top w:val="single" w:sz="4" w:space="0" w:color="000000"/>
              <w:left w:val="single" w:sz="4" w:space="0" w:color="000000"/>
              <w:bottom w:val="single" w:sz="4" w:space="0" w:color="000000"/>
              <w:right w:val="single" w:sz="4" w:space="0" w:color="000000"/>
            </w:tcBorders>
          </w:tcPr>
          <w:p w14:paraId="41C08D54" w14:textId="77777777" w:rsidR="00ED6160" w:rsidRPr="00D70199" w:rsidRDefault="00ED6160" w:rsidP="006F67E7">
            <w:pPr>
              <w:jc w:val="left"/>
              <w:rPr>
                <w:rFonts w:eastAsia="SimSun" w:cs="Times New Roman"/>
                <w:i/>
                <w:sz w:val="22"/>
                <w:lang w:bidi="lo-LA"/>
              </w:rPr>
            </w:pPr>
            <w:r w:rsidRPr="00D70199">
              <w:rPr>
                <w:rFonts w:eastAsia="SimSun" w:cs="Times New Roman"/>
                <w:i/>
                <w:sz w:val="22"/>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12FAAB15" w14:textId="77777777" w:rsidR="00ED6160" w:rsidRPr="00D70199" w:rsidRDefault="00ED6160" w:rsidP="006F67E7">
            <w:pPr>
              <w:jc w:val="left"/>
              <w:rPr>
                <w:rFonts w:eastAsia="SimSun" w:cs="Times New Roman"/>
                <w:i/>
                <w:sz w:val="22"/>
                <w:lang w:bidi="lo-LA"/>
              </w:rPr>
            </w:pPr>
          </w:p>
        </w:tc>
        <w:tc>
          <w:tcPr>
            <w:tcW w:w="3573" w:type="dxa"/>
            <w:tcBorders>
              <w:top w:val="single" w:sz="4" w:space="0" w:color="000000"/>
              <w:left w:val="single" w:sz="4" w:space="0" w:color="000000"/>
              <w:bottom w:val="single" w:sz="4" w:space="0" w:color="000000"/>
              <w:right w:val="single" w:sz="4" w:space="0" w:color="000000"/>
            </w:tcBorders>
          </w:tcPr>
          <w:p w14:paraId="3581F6C2" w14:textId="77777777" w:rsidR="00ED6160" w:rsidRPr="00D70199" w:rsidRDefault="00ED6160" w:rsidP="006F67E7">
            <w:pPr>
              <w:jc w:val="left"/>
              <w:rPr>
                <w:rFonts w:eastAsia="SimSun" w:cs="Times New Roman"/>
                <w:i/>
                <w:sz w:val="22"/>
                <w:lang w:bidi="lo-LA"/>
              </w:rPr>
            </w:pPr>
          </w:p>
        </w:tc>
      </w:tr>
      <w:tr w:rsidR="00ED6160" w:rsidRPr="00D70199" w14:paraId="3F0BC5C3" w14:textId="77777777" w:rsidTr="006F67E7">
        <w:tc>
          <w:tcPr>
            <w:tcW w:w="3118" w:type="dxa"/>
            <w:tcBorders>
              <w:top w:val="single" w:sz="4" w:space="0" w:color="000000"/>
              <w:left w:val="single" w:sz="4" w:space="0" w:color="000000"/>
              <w:bottom w:val="single" w:sz="4" w:space="0" w:color="000000"/>
              <w:right w:val="single" w:sz="4" w:space="0" w:color="000000"/>
            </w:tcBorders>
          </w:tcPr>
          <w:p w14:paraId="2F3DD70B" w14:textId="77777777" w:rsidR="00ED6160" w:rsidRPr="00D70199" w:rsidRDefault="00ED6160" w:rsidP="006F67E7">
            <w:pPr>
              <w:jc w:val="left"/>
              <w:rPr>
                <w:rFonts w:eastAsia="SimSun" w:cs="Times New Roman"/>
                <w:i/>
                <w:sz w:val="22"/>
                <w:lang w:bidi="lo-LA"/>
              </w:rPr>
            </w:pPr>
            <w:r w:rsidRPr="00D70199">
              <w:rPr>
                <w:rFonts w:eastAsia="SimSun" w:cs="Times New Roman"/>
                <w:i/>
                <w:sz w:val="22"/>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726F887A" w14:textId="77777777" w:rsidR="00ED6160" w:rsidRPr="00D70199" w:rsidRDefault="00ED6160" w:rsidP="006F67E7">
            <w:pPr>
              <w:jc w:val="left"/>
              <w:rPr>
                <w:rFonts w:eastAsia="SimSun" w:cs="Times New Roman"/>
                <w:i/>
                <w:sz w:val="22"/>
                <w:lang w:bidi="lo-LA"/>
              </w:rPr>
            </w:pPr>
          </w:p>
        </w:tc>
        <w:tc>
          <w:tcPr>
            <w:tcW w:w="3573" w:type="dxa"/>
            <w:tcBorders>
              <w:top w:val="single" w:sz="4" w:space="0" w:color="000000"/>
              <w:left w:val="single" w:sz="4" w:space="0" w:color="000000"/>
              <w:bottom w:val="single" w:sz="4" w:space="0" w:color="000000"/>
              <w:right w:val="single" w:sz="4" w:space="0" w:color="000000"/>
            </w:tcBorders>
          </w:tcPr>
          <w:p w14:paraId="3BD39519" w14:textId="77777777" w:rsidR="00ED6160" w:rsidRPr="00D70199" w:rsidRDefault="00ED6160" w:rsidP="006F67E7">
            <w:pPr>
              <w:jc w:val="left"/>
              <w:rPr>
                <w:rFonts w:eastAsia="SimSun" w:cs="Times New Roman"/>
                <w:i/>
                <w:sz w:val="22"/>
                <w:lang w:bidi="lo-LA"/>
              </w:rPr>
            </w:pPr>
          </w:p>
        </w:tc>
      </w:tr>
      <w:tr w:rsidR="00ED6160" w:rsidRPr="00D70199" w14:paraId="3B79F8AC" w14:textId="77777777" w:rsidTr="006F67E7">
        <w:tc>
          <w:tcPr>
            <w:tcW w:w="3118" w:type="dxa"/>
            <w:tcBorders>
              <w:top w:val="single" w:sz="4" w:space="0" w:color="000000"/>
              <w:left w:val="single" w:sz="4" w:space="0" w:color="000000"/>
              <w:bottom w:val="single" w:sz="4" w:space="0" w:color="000000"/>
              <w:right w:val="single" w:sz="4" w:space="0" w:color="000000"/>
            </w:tcBorders>
          </w:tcPr>
          <w:p w14:paraId="41AE8FF9" w14:textId="77777777" w:rsidR="00ED6160" w:rsidRPr="00D70199" w:rsidRDefault="00ED6160" w:rsidP="006F67E7">
            <w:pPr>
              <w:jc w:val="left"/>
              <w:rPr>
                <w:rFonts w:eastAsia="SimSun" w:cs="Times New Roman"/>
                <w:i/>
                <w:sz w:val="22"/>
                <w:lang w:bidi="lo-LA"/>
              </w:rPr>
            </w:pPr>
            <w:r w:rsidRPr="00D70199">
              <w:rPr>
                <w:rFonts w:eastAsia="SimSun" w:cs="Times New Roman"/>
                <w:i/>
                <w:sz w:val="22"/>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0D61DE5" w14:textId="77777777" w:rsidR="00ED6160" w:rsidRPr="00D70199" w:rsidRDefault="00ED6160" w:rsidP="006F67E7">
            <w:pPr>
              <w:jc w:val="left"/>
              <w:rPr>
                <w:rFonts w:eastAsia="SimSun" w:cs="Times New Roman"/>
                <w:i/>
                <w:sz w:val="22"/>
                <w:lang w:bidi="lo-LA"/>
              </w:rPr>
            </w:pPr>
          </w:p>
        </w:tc>
        <w:tc>
          <w:tcPr>
            <w:tcW w:w="3573" w:type="dxa"/>
            <w:tcBorders>
              <w:top w:val="single" w:sz="4" w:space="0" w:color="000000"/>
              <w:left w:val="single" w:sz="4" w:space="0" w:color="000000"/>
              <w:bottom w:val="single" w:sz="4" w:space="0" w:color="000000"/>
              <w:right w:val="single" w:sz="4" w:space="0" w:color="000000"/>
            </w:tcBorders>
          </w:tcPr>
          <w:p w14:paraId="1145BD40" w14:textId="77777777" w:rsidR="00ED6160" w:rsidRPr="00D70199" w:rsidRDefault="00ED6160" w:rsidP="006F67E7">
            <w:pPr>
              <w:jc w:val="left"/>
              <w:rPr>
                <w:rFonts w:eastAsia="SimSun" w:cs="Times New Roman"/>
                <w:i/>
                <w:sz w:val="22"/>
                <w:lang w:bidi="lo-LA"/>
              </w:rPr>
            </w:pPr>
          </w:p>
        </w:tc>
      </w:tr>
      <w:tr w:rsidR="00ED6160" w:rsidRPr="00D70199" w14:paraId="39ABA60E" w14:textId="77777777" w:rsidTr="006F67E7">
        <w:tc>
          <w:tcPr>
            <w:tcW w:w="3118" w:type="dxa"/>
            <w:tcBorders>
              <w:top w:val="single" w:sz="4" w:space="0" w:color="000000"/>
              <w:left w:val="single" w:sz="4" w:space="0" w:color="000000"/>
              <w:bottom w:val="single" w:sz="4" w:space="0" w:color="000000"/>
              <w:right w:val="single" w:sz="4" w:space="0" w:color="000000"/>
            </w:tcBorders>
          </w:tcPr>
          <w:p w14:paraId="5145AFB5" w14:textId="77777777" w:rsidR="00ED6160" w:rsidRPr="00D70199" w:rsidRDefault="00ED6160" w:rsidP="006F67E7">
            <w:pPr>
              <w:jc w:val="left"/>
              <w:rPr>
                <w:rFonts w:eastAsia="SimSun" w:cs="Times New Roman"/>
                <w:i/>
                <w:sz w:val="22"/>
                <w:lang w:bidi="lo-LA"/>
              </w:rPr>
            </w:pPr>
            <w:r w:rsidRPr="00D70199">
              <w:rPr>
                <w:rFonts w:eastAsia="SimSun" w:cs="Times New Roman"/>
                <w:i/>
                <w:sz w:val="22"/>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97288B2" w14:textId="77777777" w:rsidR="00ED6160" w:rsidRPr="00D70199" w:rsidRDefault="00ED6160" w:rsidP="006F67E7">
            <w:pPr>
              <w:jc w:val="left"/>
              <w:rPr>
                <w:rFonts w:eastAsia="SimSun" w:cs="Times New Roman"/>
                <w:i/>
                <w:sz w:val="22"/>
                <w:lang w:bidi="lo-LA"/>
              </w:rPr>
            </w:pPr>
          </w:p>
        </w:tc>
        <w:tc>
          <w:tcPr>
            <w:tcW w:w="3573" w:type="dxa"/>
            <w:tcBorders>
              <w:top w:val="single" w:sz="4" w:space="0" w:color="000000"/>
              <w:left w:val="single" w:sz="4" w:space="0" w:color="000000"/>
              <w:bottom w:val="single" w:sz="4" w:space="0" w:color="000000"/>
              <w:right w:val="single" w:sz="4" w:space="0" w:color="000000"/>
            </w:tcBorders>
          </w:tcPr>
          <w:p w14:paraId="39F2FB9E" w14:textId="77777777" w:rsidR="00ED6160" w:rsidRPr="00D70199" w:rsidRDefault="00ED6160" w:rsidP="006F67E7">
            <w:pPr>
              <w:jc w:val="left"/>
              <w:rPr>
                <w:rFonts w:eastAsia="SimSun" w:cs="Times New Roman"/>
                <w:i/>
                <w:sz w:val="22"/>
                <w:lang w:bidi="lo-LA"/>
              </w:rPr>
            </w:pPr>
          </w:p>
        </w:tc>
      </w:tr>
      <w:tr w:rsidR="00ED6160" w:rsidRPr="00D70199" w14:paraId="5240E9CC" w14:textId="77777777" w:rsidTr="006F67E7">
        <w:tc>
          <w:tcPr>
            <w:tcW w:w="3118" w:type="dxa"/>
            <w:tcBorders>
              <w:top w:val="single" w:sz="4" w:space="0" w:color="000000"/>
              <w:left w:val="single" w:sz="4" w:space="0" w:color="000000"/>
              <w:bottom w:val="single" w:sz="4" w:space="0" w:color="000000"/>
              <w:right w:val="single" w:sz="4" w:space="0" w:color="000000"/>
            </w:tcBorders>
          </w:tcPr>
          <w:p w14:paraId="090E2FC5" w14:textId="77777777" w:rsidR="00ED6160" w:rsidRPr="00D70199" w:rsidRDefault="00ED6160" w:rsidP="006F67E7">
            <w:pPr>
              <w:jc w:val="left"/>
              <w:rPr>
                <w:rFonts w:eastAsia="SimSun" w:cs="Times New Roman"/>
                <w:i/>
                <w:sz w:val="22"/>
                <w:lang w:bidi="lo-LA"/>
              </w:rPr>
            </w:pPr>
            <w:r w:rsidRPr="00D70199">
              <w:rPr>
                <w:rFonts w:eastAsia="SimSun" w:cs="Times New Roman"/>
                <w:i/>
                <w:sz w:val="22"/>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04B5364" w14:textId="77777777" w:rsidR="00ED6160" w:rsidRPr="00D70199" w:rsidRDefault="00ED6160" w:rsidP="006F67E7">
            <w:pPr>
              <w:jc w:val="left"/>
              <w:rPr>
                <w:rFonts w:eastAsia="SimSun" w:cs="Times New Roman"/>
                <w:i/>
                <w:sz w:val="22"/>
                <w:lang w:bidi="lo-LA"/>
              </w:rPr>
            </w:pPr>
          </w:p>
        </w:tc>
        <w:tc>
          <w:tcPr>
            <w:tcW w:w="3573" w:type="dxa"/>
            <w:tcBorders>
              <w:top w:val="single" w:sz="4" w:space="0" w:color="000000"/>
              <w:left w:val="single" w:sz="4" w:space="0" w:color="000000"/>
              <w:bottom w:val="single" w:sz="4" w:space="0" w:color="000000"/>
              <w:right w:val="single" w:sz="4" w:space="0" w:color="000000"/>
            </w:tcBorders>
          </w:tcPr>
          <w:p w14:paraId="64CAC6FE" w14:textId="77777777" w:rsidR="00ED6160" w:rsidRPr="00D70199" w:rsidRDefault="00ED6160" w:rsidP="006F67E7">
            <w:pPr>
              <w:jc w:val="left"/>
              <w:rPr>
                <w:rFonts w:eastAsia="SimSun" w:cs="Times New Roman"/>
                <w:i/>
                <w:sz w:val="22"/>
                <w:lang w:bidi="lo-LA"/>
              </w:rPr>
            </w:pPr>
          </w:p>
        </w:tc>
      </w:tr>
      <w:tr w:rsidR="00ED6160" w:rsidRPr="00D70199" w14:paraId="3DDB1B63" w14:textId="77777777" w:rsidTr="006F67E7">
        <w:tc>
          <w:tcPr>
            <w:tcW w:w="3118" w:type="dxa"/>
            <w:tcBorders>
              <w:top w:val="single" w:sz="4" w:space="0" w:color="000000"/>
              <w:left w:val="single" w:sz="4" w:space="0" w:color="000000"/>
              <w:bottom w:val="single" w:sz="4" w:space="0" w:color="000000"/>
              <w:right w:val="single" w:sz="4" w:space="0" w:color="000000"/>
            </w:tcBorders>
          </w:tcPr>
          <w:p w14:paraId="1F561213" w14:textId="77777777" w:rsidR="00ED6160" w:rsidRPr="00D70199" w:rsidRDefault="00ED6160" w:rsidP="006F67E7">
            <w:pPr>
              <w:jc w:val="left"/>
              <w:rPr>
                <w:rFonts w:eastAsia="SimSun" w:cs="Times New Roman"/>
                <w:i/>
                <w:sz w:val="22"/>
                <w:lang w:bidi="lo-LA"/>
              </w:rPr>
            </w:pPr>
            <w:r w:rsidRPr="00D70199">
              <w:rPr>
                <w:rFonts w:eastAsia="SimSun" w:cs="Times New Roman"/>
                <w:i/>
                <w:sz w:val="22"/>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4002A02" w14:textId="77777777" w:rsidR="00ED6160" w:rsidRPr="00D70199" w:rsidRDefault="00ED6160" w:rsidP="006F67E7">
            <w:pPr>
              <w:jc w:val="left"/>
              <w:rPr>
                <w:rFonts w:eastAsia="SimSun" w:cs="Times New Roman"/>
                <w:i/>
                <w:sz w:val="22"/>
                <w:lang w:bidi="lo-LA"/>
              </w:rPr>
            </w:pPr>
          </w:p>
        </w:tc>
        <w:tc>
          <w:tcPr>
            <w:tcW w:w="3573" w:type="dxa"/>
            <w:tcBorders>
              <w:top w:val="single" w:sz="4" w:space="0" w:color="000000"/>
              <w:left w:val="single" w:sz="4" w:space="0" w:color="000000"/>
              <w:bottom w:val="single" w:sz="4" w:space="0" w:color="000000"/>
              <w:right w:val="single" w:sz="4" w:space="0" w:color="000000"/>
            </w:tcBorders>
          </w:tcPr>
          <w:p w14:paraId="55587707" w14:textId="77777777" w:rsidR="00ED6160" w:rsidRPr="00D70199" w:rsidRDefault="00ED6160" w:rsidP="006F67E7">
            <w:pPr>
              <w:jc w:val="left"/>
              <w:rPr>
                <w:rFonts w:eastAsia="SimSun" w:cs="Times New Roman"/>
                <w:i/>
                <w:sz w:val="22"/>
                <w:lang w:bidi="lo-LA"/>
              </w:rPr>
            </w:pPr>
          </w:p>
        </w:tc>
      </w:tr>
      <w:tr w:rsidR="00ED6160" w:rsidRPr="00D70199" w14:paraId="45A5B030" w14:textId="77777777" w:rsidTr="006F67E7">
        <w:tc>
          <w:tcPr>
            <w:tcW w:w="3118" w:type="dxa"/>
            <w:tcBorders>
              <w:top w:val="single" w:sz="4" w:space="0" w:color="000000"/>
              <w:left w:val="single" w:sz="4" w:space="0" w:color="000000"/>
              <w:bottom w:val="single" w:sz="4" w:space="0" w:color="000000"/>
              <w:right w:val="single" w:sz="4" w:space="0" w:color="000000"/>
            </w:tcBorders>
          </w:tcPr>
          <w:p w14:paraId="19B6889F" w14:textId="77777777" w:rsidR="00ED6160" w:rsidRPr="00D70199" w:rsidRDefault="00ED6160" w:rsidP="006F67E7">
            <w:pPr>
              <w:jc w:val="left"/>
              <w:rPr>
                <w:rFonts w:eastAsia="SimSun" w:cs="Times New Roman"/>
                <w:i/>
                <w:sz w:val="22"/>
                <w:lang w:bidi="lo-LA"/>
              </w:rPr>
            </w:pPr>
            <w:r w:rsidRPr="00D70199">
              <w:rPr>
                <w:rFonts w:eastAsia="SimSun" w:cs="Times New Roman"/>
                <w:i/>
                <w:sz w:val="22"/>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0AA40592" w14:textId="77777777" w:rsidR="00ED6160" w:rsidRPr="00D70199" w:rsidRDefault="00ED6160" w:rsidP="006F67E7">
            <w:pPr>
              <w:jc w:val="left"/>
              <w:rPr>
                <w:rFonts w:eastAsia="SimSun" w:cs="Times New Roman"/>
                <w:i/>
                <w:sz w:val="22"/>
                <w:lang w:bidi="lo-LA"/>
              </w:rPr>
            </w:pPr>
          </w:p>
        </w:tc>
        <w:tc>
          <w:tcPr>
            <w:tcW w:w="3573" w:type="dxa"/>
            <w:tcBorders>
              <w:top w:val="single" w:sz="4" w:space="0" w:color="000000"/>
              <w:left w:val="single" w:sz="4" w:space="0" w:color="000000"/>
              <w:bottom w:val="single" w:sz="4" w:space="0" w:color="000000"/>
              <w:right w:val="single" w:sz="4" w:space="0" w:color="000000"/>
            </w:tcBorders>
          </w:tcPr>
          <w:p w14:paraId="5176624B" w14:textId="77777777" w:rsidR="00ED6160" w:rsidRPr="00D70199" w:rsidRDefault="00ED6160" w:rsidP="006F67E7">
            <w:pPr>
              <w:jc w:val="left"/>
              <w:rPr>
                <w:rFonts w:eastAsia="SimSun" w:cs="Times New Roman"/>
                <w:i/>
                <w:sz w:val="22"/>
                <w:lang w:bidi="lo-LA"/>
              </w:rPr>
            </w:pPr>
          </w:p>
        </w:tc>
      </w:tr>
      <w:tr w:rsidR="00ED6160" w:rsidRPr="00D70199" w14:paraId="150FB19F" w14:textId="77777777" w:rsidTr="006F67E7">
        <w:tc>
          <w:tcPr>
            <w:tcW w:w="3118" w:type="dxa"/>
            <w:tcBorders>
              <w:top w:val="single" w:sz="4" w:space="0" w:color="000000"/>
              <w:left w:val="single" w:sz="4" w:space="0" w:color="000000"/>
              <w:bottom w:val="single" w:sz="4" w:space="0" w:color="000000"/>
              <w:right w:val="single" w:sz="4" w:space="0" w:color="000000"/>
            </w:tcBorders>
          </w:tcPr>
          <w:p w14:paraId="0064EC38" w14:textId="77777777" w:rsidR="00ED6160" w:rsidRPr="00D70199" w:rsidRDefault="00ED6160" w:rsidP="006F67E7">
            <w:pPr>
              <w:jc w:val="left"/>
              <w:rPr>
                <w:rFonts w:eastAsia="SimSun" w:cs="Times New Roman"/>
                <w:i/>
                <w:sz w:val="22"/>
                <w:lang w:bidi="lo-LA"/>
              </w:rPr>
            </w:pPr>
            <w:r w:rsidRPr="00D70199">
              <w:rPr>
                <w:rFonts w:eastAsia="SimSun" w:cs="Times New Roman"/>
                <w:i/>
                <w:sz w:val="22"/>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AC6DE76" w14:textId="77777777" w:rsidR="00ED6160" w:rsidRPr="00D70199" w:rsidRDefault="00ED6160" w:rsidP="006F67E7">
            <w:pPr>
              <w:jc w:val="left"/>
              <w:rPr>
                <w:rFonts w:eastAsia="SimSun" w:cs="Times New Roman"/>
                <w:i/>
                <w:sz w:val="22"/>
                <w:lang w:bidi="lo-LA"/>
              </w:rPr>
            </w:pPr>
          </w:p>
        </w:tc>
        <w:tc>
          <w:tcPr>
            <w:tcW w:w="3573" w:type="dxa"/>
            <w:tcBorders>
              <w:top w:val="single" w:sz="4" w:space="0" w:color="000000"/>
              <w:left w:val="single" w:sz="4" w:space="0" w:color="000000"/>
              <w:bottom w:val="single" w:sz="4" w:space="0" w:color="000000"/>
              <w:right w:val="single" w:sz="4" w:space="0" w:color="000000"/>
            </w:tcBorders>
          </w:tcPr>
          <w:p w14:paraId="7A511E98" w14:textId="77777777" w:rsidR="00ED6160" w:rsidRPr="00D70199" w:rsidRDefault="00ED6160" w:rsidP="006F67E7">
            <w:pPr>
              <w:jc w:val="left"/>
              <w:rPr>
                <w:rFonts w:eastAsia="SimSun" w:cs="Times New Roman"/>
                <w:i/>
                <w:sz w:val="22"/>
                <w:lang w:bidi="lo-LA"/>
              </w:rPr>
            </w:pPr>
          </w:p>
        </w:tc>
      </w:tr>
      <w:tr w:rsidR="00ED6160" w:rsidRPr="00D70199" w14:paraId="1AE2C4BD" w14:textId="77777777" w:rsidTr="006F67E7">
        <w:tc>
          <w:tcPr>
            <w:tcW w:w="3118" w:type="dxa"/>
            <w:tcBorders>
              <w:top w:val="single" w:sz="4" w:space="0" w:color="000000"/>
              <w:left w:val="single" w:sz="4" w:space="0" w:color="000000"/>
              <w:bottom w:val="single" w:sz="4" w:space="0" w:color="000000"/>
              <w:right w:val="single" w:sz="4" w:space="0" w:color="000000"/>
            </w:tcBorders>
          </w:tcPr>
          <w:p w14:paraId="161DD2BE" w14:textId="77777777" w:rsidR="00ED6160" w:rsidRPr="00D70199" w:rsidRDefault="00ED6160" w:rsidP="006F67E7">
            <w:pPr>
              <w:jc w:val="left"/>
              <w:rPr>
                <w:rFonts w:eastAsia="SimSun" w:cs="Times New Roman"/>
                <w:i/>
                <w:sz w:val="22"/>
                <w:lang w:bidi="lo-LA"/>
              </w:rPr>
            </w:pPr>
            <w:r w:rsidRPr="00D70199">
              <w:rPr>
                <w:rFonts w:eastAsia="SimSun" w:cs="Times New Roman"/>
                <w:i/>
                <w:sz w:val="22"/>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12A7C6C" w14:textId="77777777" w:rsidR="00ED6160" w:rsidRPr="00D70199" w:rsidRDefault="00ED6160" w:rsidP="006F67E7">
            <w:pPr>
              <w:jc w:val="left"/>
              <w:rPr>
                <w:rFonts w:eastAsia="SimSun" w:cs="Times New Roman"/>
                <w:i/>
                <w:sz w:val="22"/>
                <w:lang w:bidi="lo-LA"/>
              </w:rPr>
            </w:pPr>
          </w:p>
        </w:tc>
        <w:tc>
          <w:tcPr>
            <w:tcW w:w="3573" w:type="dxa"/>
            <w:tcBorders>
              <w:top w:val="single" w:sz="4" w:space="0" w:color="000000"/>
              <w:left w:val="single" w:sz="4" w:space="0" w:color="000000"/>
              <w:bottom w:val="single" w:sz="4" w:space="0" w:color="000000"/>
              <w:right w:val="single" w:sz="4" w:space="0" w:color="000000"/>
            </w:tcBorders>
          </w:tcPr>
          <w:p w14:paraId="25F3F3F5" w14:textId="77777777" w:rsidR="00ED6160" w:rsidRPr="00D70199" w:rsidRDefault="00ED6160" w:rsidP="006F67E7">
            <w:pPr>
              <w:jc w:val="left"/>
              <w:rPr>
                <w:rFonts w:eastAsia="SimSun" w:cs="Times New Roman"/>
                <w:i/>
                <w:sz w:val="22"/>
                <w:lang w:bidi="lo-LA"/>
              </w:rPr>
            </w:pPr>
          </w:p>
        </w:tc>
      </w:tr>
      <w:tr w:rsidR="00ED6160" w:rsidRPr="00D70199" w14:paraId="6527E6F2" w14:textId="77777777" w:rsidTr="006F67E7">
        <w:tc>
          <w:tcPr>
            <w:tcW w:w="3118" w:type="dxa"/>
            <w:tcBorders>
              <w:top w:val="single" w:sz="4" w:space="0" w:color="000000"/>
              <w:left w:val="single" w:sz="4" w:space="0" w:color="000000"/>
              <w:bottom w:val="single" w:sz="4" w:space="0" w:color="000000"/>
              <w:right w:val="single" w:sz="4" w:space="0" w:color="000000"/>
            </w:tcBorders>
          </w:tcPr>
          <w:p w14:paraId="08A24C1F" w14:textId="77777777" w:rsidR="00ED6160" w:rsidRPr="00D70199" w:rsidRDefault="00ED6160" w:rsidP="006F67E7">
            <w:pPr>
              <w:jc w:val="left"/>
              <w:rPr>
                <w:rFonts w:eastAsia="SimSun" w:cs="Times New Roman"/>
                <w:i/>
                <w:sz w:val="22"/>
                <w:lang w:bidi="lo-LA"/>
              </w:rPr>
            </w:pPr>
            <w:r w:rsidRPr="00D70199">
              <w:rPr>
                <w:rFonts w:eastAsia="SimSun" w:cs="Times New Roman"/>
                <w:i/>
                <w:sz w:val="22"/>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54F0359" w14:textId="77777777" w:rsidR="00ED6160" w:rsidRPr="00D70199" w:rsidRDefault="00ED6160" w:rsidP="006F67E7">
            <w:pPr>
              <w:jc w:val="left"/>
              <w:rPr>
                <w:rFonts w:eastAsia="SimSun" w:cs="Times New Roman"/>
                <w:i/>
                <w:sz w:val="22"/>
                <w:lang w:bidi="lo-LA"/>
              </w:rPr>
            </w:pPr>
          </w:p>
        </w:tc>
        <w:tc>
          <w:tcPr>
            <w:tcW w:w="3573" w:type="dxa"/>
            <w:tcBorders>
              <w:top w:val="single" w:sz="4" w:space="0" w:color="000000"/>
              <w:left w:val="single" w:sz="4" w:space="0" w:color="000000"/>
              <w:bottom w:val="single" w:sz="4" w:space="0" w:color="000000"/>
              <w:right w:val="single" w:sz="4" w:space="0" w:color="000000"/>
            </w:tcBorders>
          </w:tcPr>
          <w:p w14:paraId="53404F1D" w14:textId="77777777" w:rsidR="00ED6160" w:rsidRPr="00D70199" w:rsidRDefault="00ED6160" w:rsidP="006F67E7">
            <w:pPr>
              <w:jc w:val="left"/>
              <w:rPr>
                <w:rFonts w:eastAsia="SimSun" w:cs="Times New Roman"/>
                <w:i/>
                <w:sz w:val="22"/>
                <w:lang w:bidi="lo-LA"/>
              </w:rPr>
            </w:pPr>
          </w:p>
        </w:tc>
      </w:tr>
    </w:tbl>
    <w:p w14:paraId="46D3C2D5" w14:textId="77777777" w:rsidR="00ED6160" w:rsidRPr="00D70199" w:rsidRDefault="00ED6160" w:rsidP="00ED6160">
      <w:pPr>
        <w:rPr>
          <w:rFonts w:eastAsia="SimSun" w:cs="Times New Roman"/>
          <w:sz w:val="18"/>
          <w:szCs w:val="18"/>
          <w:lang w:eastAsia="zh-CN"/>
        </w:rPr>
      </w:pPr>
      <w:r w:rsidRPr="00D70199">
        <w:rPr>
          <w:rFonts w:eastAsia="SimSun" w:cs="Times New Roman"/>
          <w:b/>
          <w:sz w:val="18"/>
          <w:szCs w:val="18"/>
          <w:lang w:bidi="lo-LA"/>
        </w:rPr>
        <w:t>*</w:t>
      </w:r>
      <w:r w:rsidRPr="00D70199">
        <w:rPr>
          <w:rFonts w:eastAsia="SimSun" w:cs="Times New Roman"/>
          <w:bCs/>
          <w:sz w:val="18"/>
          <w:szCs w:val="18"/>
          <w:lang w:eastAsia="zh-CN"/>
        </w:rPr>
        <w:t xml:space="preserve"> Numatomo teisinio reguliavimo poveikio vertinimas atliekamas r</w:t>
      </w:r>
      <w:r w:rsidRPr="00D70199">
        <w:rPr>
          <w:rFonts w:eastAsia="SimSun" w:cs="Times New Roman"/>
          <w:sz w:val="18"/>
          <w:szCs w:val="18"/>
          <w:lang w:eastAsia="zh-CN"/>
        </w:rPr>
        <w:t>engiant teisės akto, kuriuo numatoma reglamentuoti iki tol nereglamentuotus santykius, taip pat kuriuo iš esmės keičiamas teisinis reguliavimas, projektą.</w:t>
      </w:r>
      <w:r w:rsidRPr="00D70199">
        <w:rPr>
          <w:rFonts w:eastAsia="SimSun" w:cs="Times New Roman"/>
          <w:sz w:val="18"/>
          <w:szCs w:val="18"/>
          <w:lang w:bidi="lo-LA"/>
        </w:rPr>
        <w:t xml:space="preserve"> </w:t>
      </w:r>
      <w:r w:rsidRPr="00D70199">
        <w:rPr>
          <w:rFonts w:eastAsia="SimSun" w:cs="Times New Roman"/>
          <w:sz w:val="18"/>
          <w:szCs w:val="18"/>
          <w:lang w:eastAsia="zh-CN"/>
        </w:rPr>
        <w:t>Atliekant vertinimą, nustatomas galimas teigiamas ir neigiamas poveikis to teisinio reguliavimo sričiai, asmenims ar jų grupėms, kuriems bus taikomas numatomas teisinis reguliavimas.</w:t>
      </w:r>
    </w:p>
    <w:p w14:paraId="4E8A4ABC" w14:textId="77777777" w:rsidR="00ED6160" w:rsidRDefault="00ED6160" w:rsidP="00ED6160">
      <w:pPr>
        <w:rPr>
          <w:rFonts w:eastAsia="SimSun" w:cs="Times New Roman"/>
          <w:szCs w:val="24"/>
          <w:lang w:eastAsia="zh-CN"/>
        </w:rPr>
      </w:pPr>
    </w:p>
    <w:p w14:paraId="2A61DCD3" w14:textId="77777777" w:rsidR="00ED6160" w:rsidRPr="00D70199" w:rsidRDefault="00ED6160" w:rsidP="00ED6160">
      <w:pPr>
        <w:rPr>
          <w:rFonts w:eastAsia="SimSun" w:cs="Times New Roman"/>
          <w:szCs w:val="24"/>
          <w:lang w:eastAsia="zh-CN"/>
        </w:rPr>
      </w:pPr>
      <w:r w:rsidRPr="00D70199">
        <w:rPr>
          <w:rFonts w:eastAsia="SimSun" w:cs="Times New Roman"/>
          <w:szCs w:val="24"/>
          <w:lang w:eastAsia="zh-CN"/>
        </w:rPr>
        <w:t xml:space="preserve">Administracijos vyriausioji specialistė </w:t>
      </w:r>
    </w:p>
    <w:p w14:paraId="4B934769" w14:textId="05B7D3AF" w:rsidR="004E1469" w:rsidRDefault="00ED6160" w:rsidP="00120EE2">
      <w:pPr>
        <w:rPr>
          <w:rFonts w:eastAsia="Times New Roman" w:cs="Times New Roman"/>
          <w:szCs w:val="24"/>
          <w:lang w:eastAsia="lt-LT"/>
        </w:rPr>
      </w:pPr>
      <w:r w:rsidRPr="00D70199">
        <w:rPr>
          <w:rFonts w:eastAsia="SimSun" w:cs="Times New Roman"/>
          <w:szCs w:val="24"/>
          <w:lang w:eastAsia="zh-CN"/>
        </w:rPr>
        <w:t>(nevyriausybinių organizacijų koordinatorė)                                                 Audronė Stadalnykienė</w:t>
      </w:r>
    </w:p>
    <w:sectPr w:rsidR="004E1469" w:rsidSect="00561E2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C6688"/>
    <w:multiLevelType w:val="hybridMultilevel"/>
    <w:tmpl w:val="E3723D60"/>
    <w:lvl w:ilvl="0" w:tplc="BCA0DC8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45CE23E0"/>
    <w:multiLevelType w:val="hybridMultilevel"/>
    <w:tmpl w:val="D994C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5183">
    <w:abstractNumId w:val="0"/>
  </w:num>
  <w:num w:numId="2" w16cid:durableId="145332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69"/>
    <w:rsid w:val="00053C13"/>
    <w:rsid w:val="0008201B"/>
    <w:rsid w:val="00110431"/>
    <w:rsid w:val="00120EE2"/>
    <w:rsid w:val="0015636E"/>
    <w:rsid w:val="001D206F"/>
    <w:rsid w:val="00405720"/>
    <w:rsid w:val="00421AB5"/>
    <w:rsid w:val="0043360A"/>
    <w:rsid w:val="00480C3E"/>
    <w:rsid w:val="004B3F01"/>
    <w:rsid w:val="004E1469"/>
    <w:rsid w:val="00561E21"/>
    <w:rsid w:val="00590E0E"/>
    <w:rsid w:val="005B2A00"/>
    <w:rsid w:val="0062213E"/>
    <w:rsid w:val="00633084"/>
    <w:rsid w:val="00664688"/>
    <w:rsid w:val="006F50F8"/>
    <w:rsid w:val="007117EB"/>
    <w:rsid w:val="007767B5"/>
    <w:rsid w:val="007E0E9E"/>
    <w:rsid w:val="0083095B"/>
    <w:rsid w:val="00A4453E"/>
    <w:rsid w:val="00A50027"/>
    <w:rsid w:val="00A50573"/>
    <w:rsid w:val="00AC4013"/>
    <w:rsid w:val="00AE07D5"/>
    <w:rsid w:val="00B16973"/>
    <w:rsid w:val="00D04C49"/>
    <w:rsid w:val="00DF06FC"/>
    <w:rsid w:val="00E14B59"/>
    <w:rsid w:val="00ED6160"/>
    <w:rsid w:val="00EE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B7B3"/>
  <w15:chartTrackingRefBased/>
  <w15:docId w15:val="{421720D5-0ECE-4124-B628-04EEE4A4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469"/>
    <w:pPr>
      <w:spacing w:after="0" w:line="240" w:lineRule="auto"/>
      <w:jc w:val="both"/>
    </w:pPr>
    <w:rPr>
      <w:rFonts w:ascii="Times New Roman" w:hAnsi="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1469"/>
    <w:pPr>
      <w:spacing w:after="0" w:line="240" w:lineRule="auto"/>
      <w:jc w:val="both"/>
    </w:pPr>
    <w:rPr>
      <w:rFonts w:ascii="Times New Roman" w:hAnsi="Times New Roman"/>
      <w:kern w:val="0"/>
      <w:sz w:val="24"/>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1469"/>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character" w:customStyle="1" w:styleId="cs63eb74b2">
    <w:name w:val="cs63eb74b2"/>
    <w:basedOn w:val="Numatytasispastraiposriftas"/>
    <w:rsid w:val="004E1469"/>
  </w:style>
  <w:style w:type="paragraph" w:styleId="Sraopastraipa">
    <w:name w:val="List Paragraph"/>
    <w:basedOn w:val="prastasis"/>
    <w:uiPriority w:val="34"/>
    <w:qFormat/>
    <w:rsid w:val="00110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68895">
      <w:bodyDiv w:val="1"/>
      <w:marLeft w:val="0"/>
      <w:marRight w:val="0"/>
      <w:marTop w:val="0"/>
      <w:marBottom w:val="0"/>
      <w:divBdr>
        <w:top w:val="none" w:sz="0" w:space="0" w:color="auto"/>
        <w:left w:val="none" w:sz="0" w:space="0" w:color="auto"/>
        <w:bottom w:val="none" w:sz="0" w:space="0" w:color="auto"/>
        <w:right w:val="none" w:sz="0" w:space="0" w:color="auto"/>
      </w:divBdr>
    </w:div>
    <w:div w:id="900598871">
      <w:bodyDiv w:val="1"/>
      <w:marLeft w:val="0"/>
      <w:marRight w:val="0"/>
      <w:marTop w:val="0"/>
      <w:marBottom w:val="0"/>
      <w:divBdr>
        <w:top w:val="none" w:sz="0" w:space="0" w:color="auto"/>
        <w:left w:val="none" w:sz="0" w:space="0" w:color="auto"/>
        <w:bottom w:val="none" w:sz="0" w:space="0" w:color="auto"/>
        <w:right w:val="none" w:sz="0" w:space="0" w:color="auto"/>
      </w:divBdr>
    </w:div>
    <w:div w:id="1500150729">
      <w:bodyDiv w:val="1"/>
      <w:marLeft w:val="0"/>
      <w:marRight w:val="0"/>
      <w:marTop w:val="0"/>
      <w:marBottom w:val="0"/>
      <w:divBdr>
        <w:top w:val="none" w:sz="0" w:space="0" w:color="auto"/>
        <w:left w:val="none" w:sz="0" w:space="0" w:color="auto"/>
        <w:bottom w:val="none" w:sz="0" w:space="0" w:color="auto"/>
        <w:right w:val="none" w:sz="0" w:space="0" w:color="auto"/>
      </w:divBdr>
      <w:divsChild>
        <w:div w:id="1178735044">
          <w:marLeft w:val="0"/>
          <w:marRight w:val="0"/>
          <w:marTop w:val="0"/>
          <w:marBottom w:val="0"/>
          <w:divBdr>
            <w:top w:val="none" w:sz="0" w:space="0" w:color="auto"/>
            <w:left w:val="none" w:sz="0" w:space="0" w:color="auto"/>
            <w:bottom w:val="none" w:sz="0" w:space="0" w:color="auto"/>
            <w:right w:val="none" w:sz="0" w:space="0" w:color="auto"/>
          </w:divBdr>
          <w:divsChild>
            <w:div w:id="1027408508">
              <w:marLeft w:val="0"/>
              <w:marRight w:val="0"/>
              <w:marTop w:val="0"/>
              <w:marBottom w:val="0"/>
              <w:divBdr>
                <w:top w:val="none" w:sz="0" w:space="0" w:color="auto"/>
                <w:left w:val="none" w:sz="0" w:space="0" w:color="auto"/>
                <w:bottom w:val="none" w:sz="0" w:space="0" w:color="auto"/>
                <w:right w:val="none" w:sz="0" w:space="0" w:color="auto"/>
              </w:divBdr>
            </w:div>
            <w:div w:id="1264463014">
              <w:marLeft w:val="0"/>
              <w:marRight w:val="0"/>
              <w:marTop w:val="0"/>
              <w:marBottom w:val="0"/>
              <w:divBdr>
                <w:top w:val="none" w:sz="0" w:space="0" w:color="auto"/>
                <w:left w:val="none" w:sz="0" w:space="0" w:color="auto"/>
                <w:bottom w:val="none" w:sz="0" w:space="0" w:color="auto"/>
                <w:right w:val="none" w:sz="0" w:space="0" w:color="auto"/>
              </w:divBdr>
            </w:div>
            <w:div w:id="2033528828">
              <w:marLeft w:val="0"/>
              <w:marRight w:val="0"/>
              <w:marTop w:val="0"/>
              <w:marBottom w:val="0"/>
              <w:divBdr>
                <w:top w:val="none" w:sz="0" w:space="0" w:color="auto"/>
                <w:left w:val="none" w:sz="0" w:space="0" w:color="auto"/>
                <w:bottom w:val="none" w:sz="0" w:space="0" w:color="auto"/>
                <w:right w:val="none" w:sz="0" w:space="0" w:color="auto"/>
              </w:divBdr>
            </w:div>
            <w:div w:id="1594315532">
              <w:marLeft w:val="0"/>
              <w:marRight w:val="0"/>
              <w:marTop w:val="0"/>
              <w:marBottom w:val="0"/>
              <w:divBdr>
                <w:top w:val="none" w:sz="0" w:space="0" w:color="auto"/>
                <w:left w:val="none" w:sz="0" w:space="0" w:color="auto"/>
                <w:bottom w:val="none" w:sz="0" w:space="0" w:color="auto"/>
                <w:right w:val="none" w:sz="0" w:space="0" w:color="auto"/>
              </w:divBdr>
            </w:div>
            <w:div w:id="193232194">
              <w:marLeft w:val="0"/>
              <w:marRight w:val="0"/>
              <w:marTop w:val="0"/>
              <w:marBottom w:val="0"/>
              <w:divBdr>
                <w:top w:val="none" w:sz="0" w:space="0" w:color="auto"/>
                <w:left w:val="none" w:sz="0" w:space="0" w:color="auto"/>
                <w:bottom w:val="none" w:sz="0" w:space="0" w:color="auto"/>
                <w:right w:val="none" w:sz="0" w:space="0" w:color="auto"/>
              </w:divBdr>
            </w:div>
            <w:div w:id="144250653">
              <w:marLeft w:val="0"/>
              <w:marRight w:val="0"/>
              <w:marTop w:val="0"/>
              <w:marBottom w:val="0"/>
              <w:divBdr>
                <w:top w:val="none" w:sz="0" w:space="0" w:color="auto"/>
                <w:left w:val="none" w:sz="0" w:space="0" w:color="auto"/>
                <w:bottom w:val="none" w:sz="0" w:space="0" w:color="auto"/>
                <w:right w:val="none" w:sz="0" w:space="0" w:color="auto"/>
              </w:divBdr>
            </w:div>
          </w:divsChild>
        </w:div>
        <w:div w:id="116070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5326</Words>
  <Characters>3036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8</cp:revision>
  <cp:lastPrinted>2024-12-06T07:47:00Z</cp:lastPrinted>
  <dcterms:created xsi:type="dcterms:W3CDTF">2024-12-05T12:16:00Z</dcterms:created>
  <dcterms:modified xsi:type="dcterms:W3CDTF">2024-12-10T06:57:00Z</dcterms:modified>
</cp:coreProperties>
</file>