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DA15" w14:textId="77777777" w:rsidR="003E3A79" w:rsidRPr="00114A4E" w:rsidRDefault="003E3A79" w:rsidP="00114A4E">
      <w:pPr>
        <w:contextualSpacing/>
        <w:jc w:val="right"/>
        <w:rPr>
          <w:b/>
          <w:szCs w:val="24"/>
          <w:lang w:eastAsia="ar-SA"/>
        </w:rPr>
      </w:pPr>
      <w:r w:rsidRPr="00114A4E">
        <w:rPr>
          <w:b/>
          <w:szCs w:val="24"/>
          <w:lang w:eastAsia="ar-SA"/>
        </w:rPr>
        <w:t>Projektas</w:t>
      </w:r>
    </w:p>
    <w:p w14:paraId="012D37FE" w14:textId="77777777" w:rsidR="00522CE9" w:rsidRPr="00114A4E" w:rsidRDefault="000C25DC" w:rsidP="00114A4E">
      <w:pPr>
        <w:contextualSpacing/>
        <w:jc w:val="center"/>
        <w:rPr>
          <w:szCs w:val="24"/>
          <w:lang w:eastAsia="ar-SA"/>
        </w:rPr>
      </w:pPr>
      <w:r w:rsidRPr="00114A4E">
        <w:rPr>
          <w:noProof/>
          <w:szCs w:val="24"/>
        </w:rPr>
        <w:drawing>
          <wp:inline distT="0" distB="0" distL="0" distR="0" wp14:anchorId="25968862" wp14:editId="1AFAE801">
            <wp:extent cx="485775" cy="5715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C9AF04" w14:textId="77777777" w:rsidR="00522CE9" w:rsidRPr="00114A4E" w:rsidRDefault="00522CE9" w:rsidP="00114A4E">
      <w:pPr>
        <w:contextualSpacing/>
        <w:jc w:val="center"/>
        <w:rPr>
          <w:szCs w:val="24"/>
          <w:lang w:eastAsia="ar-SA"/>
        </w:rPr>
      </w:pPr>
    </w:p>
    <w:p w14:paraId="5A4BF895" w14:textId="77777777" w:rsidR="00522CE9" w:rsidRPr="00114A4E" w:rsidRDefault="00522CE9" w:rsidP="00114A4E">
      <w:pPr>
        <w:contextualSpacing/>
        <w:jc w:val="center"/>
        <w:rPr>
          <w:b/>
          <w:bCs/>
          <w:caps/>
          <w:szCs w:val="24"/>
          <w:lang w:eastAsia="ar-SA"/>
        </w:rPr>
      </w:pPr>
      <w:r w:rsidRPr="00114A4E">
        <w:rPr>
          <w:b/>
          <w:bCs/>
          <w:caps/>
          <w:szCs w:val="24"/>
          <w:lang w:eastAsia="ar-SA"/>
        </w:rPr>
        <w:t>kėdainių rajono savivaldybėS TARYBA</w:t>
      </w:r>
    </w:p>
    <w:p w14:paraId="2F8C400D" w14:textId="77777777" w:rsidR="00522CE9" w:rsidRPr="00114A4E" w:rsidRDefault="00522CE9" w:rsidP="00114A4E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3281F6FC" w14:textId="77777777" w:rsidR="00522CE9" w:rsidRPr="00114A4E" w:rsidRDefault="00522CE9" w:rsidP="00114A4E">
      <w:pPr>
        <w:contextualSpacing/>
        <w:jc w:val="center"/>
        <w:rPr>
          <w:b/>
          <w:bCs/>
          <w:caps/>
          <w:szCs w:val="24"/>
          <w:lang w:eastAsia="ar-SA"/>
        </w:rPr>
      </w:pPr>
      <w:r w:rsidRPr="00114A4E">
        <w:rPr>
          <w:b/>
          <w:bCs/>
          <w:caps/>
          <w:szCs w:val="24"/>
          <w:lang w:eastAsia="ar-SA"/>
        </w:rPr>
        <w:t>SPRENDIMAS</w:t>
      </w:r>
    </w:p>
    <w:p w14:paraId="3EECE73B" w14:textId="54568B9F" w:rsidR="00FC151C" w:rsidRPr="00114A4E" w:rsidRDefault="00FC151C" w:rsidP="00114A4E">
      <w:pPr>
        <w:contextualSpacing/>
        <w:jc w:val="center"/>
        <w:rPr>
          <w:b/>
          <w:szCs w:val="24"/>
          <w:lang w:eastAsia="en-US"/>
        </w:rPr>
      </w:pPr>
      <w:r w:rsidRPr="00114A4E">
        <w:rPr>
          <w:b/>
          <w:szCs w:val="24"/>
          <w:lang w:eastAsia="en-US"/>
        </w:rPr>
        <w:t>DĖL KĖDAINIŲ RAJONO SAVIVALDYBĖS 20</w:t>
      </w:r>
      <w:r w:rsidR="00EA6C5E" w:rsidRPr="00114A4E">
        <w:rPr>
          <w:b/>
          <w:szCs w:val="24"/>
          <w:lang w:eastAsia="en-US"/>
        </w:rPr>
        <w:t>26</w:t>
      </w:r>
      <w:r w:rsidR="00F74233" w:rsidRPr="00114A4E">
        <w:rPr>
          <w:rFonts w:eastAsia="Times New Roman"/>
          <w:szCs w:val="24"/>
        </w:rPr>
        <w:t>‒</w:t>
      </w:r>
      <w:r w:rsidRPr="00114A4E">
        <w:rPr>
          <w:b/>
          <w:szCs w:val="24"/>
          <w:lang w:eastAsia="en-US"/>
        </w:rPr>
        <w:t>202</w:t>
      </w:r>
      <w:r w:rsidR="00EA6C5E" w:rsidRPr="00114A4E">
        <w:rPr>
          <w:b/>
          <w:szCs w:val="24"/>
          <w:lang w:eastAsia="en-US"/>
        </w:rPr>
        <w:t>8</w:t>
      </w:r>
      <w:r w:rsidRPr="00114A4E">
        <w:rPr>
          <w:b/>
          <w:szCs w:val="24"/>
          <w:lang w:eastAsia="en-US"/>
        </w:rPr>
        <w:t xml:space="preserve"> METŲ MELIORACIJOS </w:t>
      </w:r>
      <w:bookmarkStart w:id="0" w:name="_Hlk188533848"/>
      <w:r w:rsidRPr="00114A4E">
        <w:rPr>
          <w:b/>
          <w:szCs w:val="24"/>
          <w:lang w:eastAsia="en-US"/>
        </w:rPr>
        <w:t>PROGRAMOS</w:t>
      </w:r>
      <w:bookmarkEnd w:id="0"/>
      <w:r w:rsidRPr="00114A4E">
        <w:rPr>
          <w:b/>
          <w:szCs w:val="24"/>
          <w:lang w:eastAsia="en-US"/>
        </w:rPr>
        <w:t xml:space="preserve"> </w:t>
      </w:r>
      <w:r w:rsidR="003E3A79" w:rsidRPr="00114A4E">
        <w:rPr>
          <w:b/>
          <w:szCs w:val="24"/>
          <w:lang w:eastAsia="en-US"/>
        </w:rPr>
        <w:t>PA</w:t>
      </w:r>
      <w:r w:rsidRPr="00114A4E">
        <w:rPr>
          <w:b/>
          <w:szCs w:val="24"/>
          <w:lang w:eastAsia="en-US"/>
        </w:rPr>
        <w:t>TVIRTINIMO</w:t>
      </w:r>
    </w:p>
    <w:p w14:paraId="216F996D" w14:textId="77777777" w:rsidR="00651A92" w:rsidRPr="00114A4E" w:rsidRDefault="00651A92" w:rsidP="00114A4E">
      <w:pPr>
        <w:pStyle w:val="WW-Tekstas"/>
        <w:contextualSpacing/>
        <w:rPr>
          <w:b w:val="0"/>
          <w:bCs w:val="0"/>
          <w:spacing w:val="3"/>
          <w:szCs w:val="24"/>
        </w:rPr>
      </w:pPr>
    </w:p>
    <w:p w14:paraId="515DC004" w14:textId="761682AF" w:rsidR="00522CE9" w:rsidRPr="00114A4E" w:rsidRDefault="0056561A" w:rsidP="00114A4E">
      <w:pPr>
        <w:contextualSpacing/>
        <w:jc w:val="center"/>
        <w:rPr>
          <w:bCs/>
          <w:spacing w:val="3"/>
          <w:szCs w:val="24"/>
        </w:rPr>
      </w:pPr>
      <w:r w:rsidRPr="00114A4E">
        <w:rPr>
          <w:bCs/>
          <w:spacing w:val="3"/>
          <w:szCs w:val="24"/>
        </w:rPr>
        <w:t>202</w:t>
      </w:r>
      <w:r w:rsidR="00EA6C5E" w:rsidRPr="00114A4E">
        <w:rPr>
          <w:bCs/>
          <w:spacing w:val="3"/>
          <w:szCs w:val="24"/>
        </w:rPr>
        <w:t>5</w:t>
      </w:r>
      <w:r w:rsidR="00522CE9" w:rsidRPr="00114A4E">
        <w:rPr>
          <w:bCs/>
          <w:spacing w:val="3"/>
          <w:szCs w:val="24"/>
        </w:rPr>
        <w:t xml:space="preserve"> m. </w:t>
      </w:r>
      <w:r w:rsidR="004D1A8C" w:rsidRPr="00114A4E">
        <w:rPr>
          <w:bCs/>
          <w:spacing w:val="3"/>
          <w:szCs w:val="24"/>
        </w:rPr>
        <w:t>vasario</w:t>
      </w:r>
      <w:r w:rsidR="006A75EC" w:rsidRPr="00114A4E">
        <w:rPr>
          <w:bCs/>
          <w:spacing w:val="3"/>
          <w:szCs w:val="24"/>
        </w:rPr>
        <w:t xml:space="preserve"> </w:t>
      </w:r>
      <w:r w:rsidR="00114A4E">
        <w:rPr>
          <w:bCs/>
          <w:spacing w:val="3"/>
          <w:szCs w:val="24"/>
        </w:rPr>
        <w:t>7</w:t>
      </w:r>
      <w:r w:rsidR="006A75EC" w:rsidRPr="00114A4E">
        <w:rPr>
          <w:bCs/>
          <w:spacing w:val="3"/>
          <w:szCs w:val="24"/>
        </w:rPr>
        <w:t xml:space="preserve"> </w:t>
      </w:r>
      <w:r w:rsidR="00522CE9" w:rsidRPr="00114A4E">
        <w:rPr>
          <w:bCs/>
          <w:spacing w:val="3"/>
          <w:szCs w:val="24"/>
        </w:rPr>
        <w:t>d. Nr.</w:t>
      </w:r>
      <w:r w:rsidR="008D2D96" w:rsidRPr="00114A4E">
        <w:rPr>
          <w:bCs/>
          <w:spacing w:val="3"/>
          <w:szCs w:val="24"/>
        </w:rPr>
        <w:t xml:space="preserve"> </w:t>
      </w:r>
      <w:r w:rsidR="00114A4E">
        <w:rPr>
          <w:bCs/>
          <w:spacing w:val="3"/>
          <w:szCs w:val="24"/>
        </w:rPr>
        <w:t>SP-11</w:t>
      </w:r>
    </w:p>
    <w:p w14:paraId="149C35FE" w14:textId="77777777" w:rsidR="00522CE9" w:rsidRPr="00114A4E" w:rsidRDefault="00522CE9" w:rsidP="00114A4E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  <w:r w:rsidRPr="00114A4E">
        <w:rPr>
          <w:b w:val="0"/>
          <w:bCs w:val="0"/>
          <w:spacing w:val="3"/>
          <w:szCs w:val="24"/>
        </w:rPr>
        <w:t>Kėdainiai</w:t>
      </w:r>
    </w:p>
    <w:p w14:paraId="47D01143" w14:textId="77777777" w:rsidR="00DB1299" w:rsidRPr="00114A4E" w:rsidRDefault="00DB1299" w:rsidP="00114A4E">
      <w:pPr>
        <w:pStyle w:val="WW-Tekstas"/>
        <w:contextualSpacing/>
        <w:outlineLvl w:val="0"/>
        <w:rPr>
          <w:b w:val="0"/>
          <w:bCs w:val="0"/>
          <w:spacing w:val="3"/>
          <w:szCs w:val="24"/>
        </w:rPr>
      </w:pPr>
    </w:p>
    <w:p w14:paraId="143315D4" w14:textId="5662EC04" w:rsidR="00DB1299" w:rsidRPr="00114A4E" w:rsidRDefault="00004C79" w:rsidP="00114A4E">
      <w:pPr>
        <w:pStyle w:val="WW-Tekstas"/>
        <w:ind w:firstLine="709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114A4E">
        <w:rPr>
          <w:b w:val="0"/>
          <w:bCs w:val="0"/>
          <w:spacing w:val="3"/>
          <w:szCs w:val="24"/>
        </w:rPr>
        <w:t xml:space="preserve">Vadovaudamasi Lietuvos Respublikos vietos savivaldos įstatymo 7 straipsnio </w:t>
      </w:r>
      <w:r w:rsidR="00C338AD" w:rsidRPr="00114A4E">
        <w:rPr>
          <w:b w:val="0"/>
          <w:bCs w:val="0"/>
          <w:spacing w:val="3"/>
          <w:szCs w:val="24"/>
        </w:rPr>
        <w:t>24</w:t>
      </w:r>
      <w:r w:rsidR="00CB21C6" w:rsidRPr="00114A4E">
        <w:rPr>
          <w:b w:val="0"/>
          <w:bCs w:val="0"/>
          <w:spacing w:val="3"/>
          <w:szCs w:val="24"/>
        </w:rPr>
        <w:t xml:space="preserve"> </w:t>
      </w:r>
      <w:r w:rsidRPr="00114A4E">
        <w:rPr>
          <w:b w:val="0"/>
          <w:bCs w:val="0"/>
          <w:spacing w:val="3"/>
          <w:szCs w:val="24"/>
        </w:rPr>
        <w:t xml:space="preserve">punktu, </w:t>
      </w:r>
      <w:r w:rsidR="00C338AD" w:rsidRPr="00114A4E">
        <w:rPr>
          <w:b w:val="0"/>
          <w:bCs w:val="0"/>
          <w:spacing w:val="3"/>
          <w:szCs w:val="24"/>
        </w:rPr>
        <w:t>15</w:t>
      </w:r>
      <w:r w:rsidRPr="00114A4E">
        <w:rPr>
          <w:b w:val="0"/>
          <w:bCs w:val="0"/>
          <w:spacing w:val="3"/>
          <w:szCs w:val="24"/>
        </w:rPr>
        <w:t xml:space="preserve"> straipsnio </w:t>
      </w:r>
      <w:r w:rsidR="004B6607" w:rsidRPr="00114A4E">
        <w:rPr>
          <w:b w:val="0"/>
          <w:bCs w:val="0"/>
          <w:spacing w:val="3"/>
          <w:szCs w:val="24"/>
        </w:rPr>
        <w:t>2</w:t>
      </w:r>
      <w:r w:rsidRPr="00114A4E">
        <w:rPr>
          <w:b w:val="0"/>
          <w:bCs w:val="0"/>
          <w:spacing w:val="3"/>
          <w:szCs w:val="24"/>
        </w:rPr>
        <w:t xml:space="preserve"> dali</w:t>
      </w:r>
      <w:r w:rsidR="004B6607" w:rsidRPr="00114A4E">
        <w:rPr>
          <w:b w:val="0"/>
          <w:bCs w:val="0"/>
          <w:spacing w:val="3"/>
          <w:szCs w:val="24"/>
        </w:rPr>
        <w:t>es 32 punktu</w:t>
      </w:r>
      <w:r w:rsidRPr="00114A4E">
        <w:rPr>
          <w:b w:val="0"/>
          <w:bCs w:val="0"/>
          <w:spacing w:val="3"/>
          <w:szCs w:val="24"/>
        </w:rPr>
        <w:t xml:space="preserve">, Lietuvos Respublikos melioracijos įstatymo 3 straipsnio 2 dalimi, 7 straipsnio 3 dalimi </w:t>
      </w:r>
      <w:r w:rsidR="00DB1299" w:rsidRPr="00114A4E">
        <w:rPr>
          <w:b w:val="0"/>
          <w:bCs w:val="0"/>
          <w:spacing w:val="3"/>
          <w:szCs w:val="24"/>
        </w:rPr>
        <w:t>ir</w:t>
      </w:r>
      <w:r w:rsidR="003E3A79" w:rsidRPr="00114A4E">
        <w:rPr>
          <w:b w:val="0"/>
          <w:bCs w:val="0"/>
          <w:spacing w:val="3"/>
          <w:szCs w:val="24"/>
        </w:rPr>
        <w:t xml:space="preserve"> Valstybei nuosavybės teise priklausančių melioracijos statinių ir melioracijos sistemų naudojimo, būklės vertinimo, melioracijos darbų finansavimo taisyklių, patvirtintų</w:t>
      </w:r>
      <w:r w:rsidR="00DB1299" w:rsidRPr="00114A4E">
        <w:rPr>
          <w:b w:val="0"/>
          <w:bCs w:val="0"/>
          <w:spacing w:val="3"/>
          <w:szCs w:val="24"/>
        </w:rPr>
        <w:t xml:space="preserve"> Lietuvos Respublikos žemės ūkio ministro 2013 m. kovo</w:t>
      </w:r>
      <w:r w:rsidR="003E3A79" w:rsidRPr="00114A4E">
        <w:rPr>
          <w:b w:val="0"/>
          <w:bCs w:val="0"/>
          <w:spacing w:val="3"/>
          <w:szCs w:val="24"/>
        </w:rPr>
        <w:t xml:space="preserve"> 21 d. įsakymu Nr. 3D-211 </w:t>
      </w:r>
      <w:r w:rsidR="00506CC8" w:rsidRPr="00114A4E">
        <w:rPr>
          <w:b w:val="0"/>
          <w:bCs w:val="0"/>
          <w:spacing w:val="3"/>
          <w:szCs w:val="24"/>
        </w:rPr>
        <w:t>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E3A79" w:rsidRPr="00114A4E">
        <w:rPr>
          <w:b w:val="0"/>
          <w:bCs w:val="0"/>
          <w:spacing w:val="3"/>
          <w:szCs w:val="24"/>
        </w:rPr>
        <w:t>,</w:t>
      </w:r>
      <w:r w:rsidR="00346056" w:rsidRPr="00114A4E">
        <w:rPr>
          <w:b w:val="0"/>
          <w:bCs w:val="0"/>
          <w:spacing w:val="3"/>
          <w:szCs w:val="24"/>
        </w:rPr>
        <w:t xml:space="preserve"> </w:t>
      </w:r>
      <w:r w:rsidR="00346056" w:rsidRPr="00114A4E">
        <w:rPr>
          <w:b w:val="0"/>
          <w:bCs w:val="0"/>
          <w:spacing w:val="3"/>
          <w:szCs w:val="24"/>
          <w:lang w:val="en-US"/>
        </w:rPr>
        <w:t>19</w:t>
      </w:r>
      <w:r w:rsidR="003E3A79" w:rsidRPr="00114A4E">
        <w:rPr>
          <w:b w:val="0"/>
          <w:bCs w:val="0"/>
          <w:spacing w:val="3"/>
          <w:szCs w:val="24"/>
          <w:lang w:val="en-US"/>
        </w:rPr>
        <w:t xml:space="preserve">.1 </w:t>
      </w:r>
      <w:proofErr w:type="spellStart"/>
      <w:r w:rsidR="003E3A79" w:rsidRPr="00114A4E">
        <w:rPr>
          <w:b w:val="0"/>
          <w:bCs w:val="0"/>
          <w:spacing w:val="3"/>
          <w:szCs w:val="24"/>
          <w:lang w:val="en-US"/>
        </w:rPr>
        <w:t>papunkčiu</w:t>
      </w:r>
      <w:proofErr w:type="spellEnd"/>
      <w:r w:rsidR="00651A92" w:rsidRPr="00114A4E">
        <w:rPr>
          <w:b w:val="0"/>
          <w:bCs w:val="0"/>
          <w:spacing w:val="3"/>
          <w:szCs w:val="24"/>
        </w:rPr>
        <w:t>,</w:t>
      </w:r>
      <w:r w:rsidR="005C507D" w:rsidRPr="00114A4E">
        <w:rPr>
          <w:b w:val="0"/>
          <w:bCs w:val="0"/>
          <w:spacing w:val="3"/>
          <w:szCs w:val="24"/>
        </w:rPr>
        <w:t xml:space="preserve"> </w:t>
      </w:r>
      <w:r w:rsidR="00651A92" w:rsidRPr="00114A4E">
        <w:rPr>
          <w:b w:val="0"/>
          <w:bCs w:val="0"/>
          <w:spacing w:val="3"/>
          <w:szCs w:val="24"/>
        </w:rPr>
        <w:t xml:space="preserve">Kėdainių rajono savivaldybės taryba </w:t>
      </w:r>
      <w:r w:rsidR="00651A92" w:rsidRPr="00114A4E">
        <w:rPr>
          <w:b w:val="0"/>
          <w:bCs w:val="0"/>
          <w:spacing w:val="80"/>
          <w:szCs w:val="24"/>
        </w:rPr>
        <w:t>nusprendži</w:t>
      </w:r>
      <w:r w:rsidR="00651A92" w:rsidRPr="00114A4E">
        <w:rPr>
          <w:b w:val="0"/>
          <w:bCs w:val="0"/>
          <w:spacing w:val="3"/>
          <w:szCs w:val="24"/>
        </w:rPr>
        <w:t>a:</w:t>
      </w:r>
    </w:p>
    <w:p w14:paraId="06D91B5E" w14:textId="4A654054" w:rsidR="005D1762" w:rsidRPr="00114A4E" w:rsidRDefault="005D1762" w:rsidP="00114A4E">
      <w:pPr>
        <w:widowControl/>
        <w:tabs>
          <w:tab w:val="left" w:pos="851"/>
        </w:tabs>
        <w:suppressAutoHyphens w:val="0"/>
        <w:ind w:firstLine="709"/>
        <w:contextualSpacing/>
        <w:jc w:val="both"/>
        <w:rPr>
          <w:rFonts w:eastAsia="Times New Roman"/>
          <w:szCs w:val="24"/>
        </w:rPr>
      </w:pPr>
      <w:bookmarkStart w:id="1" w:name="_Hlk55910309"/>
      <w:r w:rsidRPr="00114A4E">
        <w:rPr>
          <w:rFonts w:eastAsia="Times New Roman"/>
          <w:szCs w:val="24"/>
        </w:rPr>
        <w:t>Patvirtinti Kėdainių rajono savivaldyb</w:t>
      </w:r>
      <w:r w:rsidR="00DB1299" w:rsidRPr="00114A4E">
        <w:rPr>
          <w:rFonts w:eastAsia="Times New Roman"/>
          <w:szCs w:val="24"/>
        </w:rPr>
        <w:t>ės</w:t>
      </w:r>
      <w:r w:rsidRPr="00114A4E">
        <w:rPr>
          <w:rFonts w:eastAsia="Times New Roman"/>
          <w:szCs w:val="24"/>
        </w:rPr>
        <w:t xml:space="preserve"> 20</w:t>
      </w:r>
      <w:r w:rsidR="00EA6C5E" w:rsidRPr="00114A4E">
        <w:rPr>
          <w:rFonts w:eastAsia="Times New Roman"/>
          <w:szCs w:val="24"/>
        </w:rPr>
        <w:t>26</w:t>
      </w:r>
      <w:r w:rsidR="00D114A1" w:rsidRPr="00114A4E">
        <w:rPr>
          <w:rFonts w:eastAsia="Times New Roman"/>
          <w:szCs w:val="24"/>
        </w:rPr>
        <w:t>‒</w:t>
      </w:r>
      <w:r w:rsidR="00DB1299" w:rsidRPr="00114A4E">
        <w:rPr>
          <w:rFonts w:eastAsia="Times New Roman"/>
          <w:szCs w:val="24"/>
        </w:rPr>
        <w:t>20</w:t>
      </w:r>
      <w:r w:rsidR="00EA6C5E" w:rsidRPr="00114A4E">
        <w:rPr>
          <w:rFonts w:eastAsia="Times New Roman"/>
          <w:szCs w:val="24"/>
        </w:rPr>
        <w:t>28</w:t>
      </w:r>
      <w:r w:rsidR="00207457" w:rsidRPr="00114A4E">
        <w:rPr>
          <w:rFonts w:eastAsia="Times New Roman"/>
          <w:szCs w:val="24"/>
        </w:rPr>
        <w:t xml:space="preserve"> </w:t>
      </w:r>
      <w:r w:rsidRPr="00114A4E">
        <w:rPr>
          <w:rFonts w:eastAsia="Times New Roman"/>
          <w:szCs w:val="24"/>
        </w:rPr>
        <w:t>m. melioraci</w:t>
      </w:r>
      <w:r w:rsidR="00D73DDA" w:rsidRPr="00114A4E">
        <w:rPr>
          <w:rFonts w:eastAsia="Times New Roman"/>
          <w:szCs w:val="24"/>
        </w:rPr>
        <w:t>jos</w:t>
      </w:r>
      <w:r w:rsidR="009D5975" w:rsidRPr="00114A4E">
        <w:rPr>
          <w:rFonts w:eastAsia="Times New Roman"/>
          <w:szCs w:val="24"/>
        </w:rPr>
        <w:t xml:space="preserve"> </w:t>
      </w:r>
      <w:bookmarkStart w:id="2" w:name="_Hlk188533465"/>
      <w:r w:rsidR="009D5975" w:rsidRPr="00114A4E">
        <w:rPr>
          <w:rFonts w:eastAsia="Times New Roman"/>
          <w:szCs w:val="24"/>
        </w:rPr>
        <w:t xml:space="preserve"> </w:t>
      </w:r>
      <w:r w:rsidR="00DB1299" w:rsidRPr="00114A4E">
        <w:rPr>
          <w:rFonts w:eastAsia="Times New Roman"/>
          <w:szCs w:val="24"/>
        </w:rPr>
        <w:t>programą</w:t>
      </w:r>
      <w:bookmarkEnd w:id="2"/>
      <w:r w:rsidRPr="00114A4E">
        <w:rPr>
          <w:rFonts w:eastAsia="Times New Roman"/>
          <w:szCs w:val="24"/>
        </w:rPr>
        <w:t xml:space="preserve"> </w:t>
      </w:r>
      <w:r w:rsidR="003E3A79" w:rsidRPr="00114A4E">
        <w:rPr>
          <w:rFonts w:eastAsia="Times New Roman"/>
          <w:szCs w:val="24"/>
        </w:rPr>
        <w:t>(pridedama).</w:t>
      </w:r>
    </w:p>
    <w:bookmarkEnd w:id="1"/>
    <w:p w14:paraId="51FBA536" w14:textId="77777777" w:rsidR="00522CE9" w:rsidRPr="00114A4E" w:rsidRDefault="00522CE9" w:rsidP="00114A4E">
      <w:pPr>
        <w:pStyle w:val="WW-Tekstas"/>
        <w:ind w:firstLine="709"/>
        <w:contextualSpacing/>
        <w:jc w:val="both"/>
        <w:rPr>
          <w:b w:val="0"/>
          <w:bCs w:val="0"/>
          <w:spacing w:val="3"/>
          <w:szCs w:val="24"/>
        </w:rPr>
      </w:pPr>
    </w:p>
    <w:p w14:paraId="3DFDEE12" w14:textId="77777777" w:rsidR="003E3A79" w:rsidRPr="00114A4E" w:rsidRDefault="003E3A7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51A30021" w14:textId="77777777" w:rsidR="003E3A79" w:rsidRPr="00114A4E" w:rsidRDefault="003E3A7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7548D8C9" w14:textId="77777777" w:rsidR="00522CE9" w:rsidRPr="00114A4E" w:rsidRDefault="00004C79" w:rsidP="00114A4E">
      <w:pPr>
        <w:pStyle w:val="WW-Tekstas"/>
        <w:contextualSpacing/>
        <w:jc w:val="both"/>
        <w:outlineLvl w:val="0"/>
        <w:rPr>
          <w:b w:val="0"/>
          <w:bCs w:val="0"/>
          <w:spacing w:val="3"/>
          <w:szCs w:val="24"/>
        </w:rPr>
      </w:pPr>
      <w:r w:rsidRPr="00114A4E">
        <w:rPr>
          <w:b w:val="0"/>
          <w:bCs w:val="0"/>
          <w:spacing w:val="3"/>
          <w:szCs w:val="24"/>
        </w:rPr>
        <w:t>S</w:t>
      </w:r>
      <w:r w:rsidR="00522CE9" w:rsidRPr="00114A4E">
        <w:rPr>
          <w:b w:val="0"/>
          <w:bCs w:val="0"/>
          <w:spacing w:val="3"/>
          <w:szCs w:val="24"/>
        </w:rPr>
        <w:t>avivaldybės meras</w:t>
      </w:r>
      <w:r w:rsidR="007F1A70" w:rsidRPr="00114A4E">
        <w:rPr>
          <w:b w:val="0"/>
          <w:bCs w:val="0"/>
          <w:spacing w:val="3"/>
          <w:szCs w:val="24"/>
        </w:rPr>
        <w:tab/>
      </w:r>
      <w:r w:rsidR="007F1A70" w:rsidRPr="00114A4E">
        <w:rPr>
          <w:b w:val="0"/>
          <w:bCs w:val="0"/>
          <w:spacing w:val="3"/>
          <w:szCs w:val="24"/>
        </w:rPr>
        <w:tab/>
      </w:r>
      <w:r w:rsidR="007F1A70" w:rsidRPr="00114A4E">
        <w:rPr>
          <w:b w:val="0"/>
          <w:bCs w:val="0"/>
          <w:spacing w:val="3"/>
          <w:szCs w:val="24"/>
        </w:rPr>
        <w:tab/>
      </w:r>
      <w:r w:rsidR="007F1A70" w:rsidRPr="00114A4E">
        <w:rPr>
          <w:b w:val="0"/>
          <w:bCs w:val="0"/>
          <w:spacing w:val="3"/>
          <w:szCs w:val="24"/>
        </w:rPr>
        <w:tab/>
      </w:r>
      <w:r w:rsidR="007F1A70" w:rsidRPr="00114A4E">
        <w:rPr>
          <w:b w:val="0"/>
          <w:bCs w:val="0"/>
          <w:spacing w:val="3"/>
          <w:szCs w:val="24"/>
        </w:rPr>
        <w:tab/>
      </w:r>
    </w:p>
    <w:p w14:paraId="06B19F51" w14:textId="77777777" w:rsidR="00522CE9" w:rsidRPr="00114A4E" w:rsidRDefault="00522CE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</w:rPr>
      </w:pPr>
    </w:p>
    <w:p w14:paraId="6739A97C" w14:textId="77777777" w:rsidR="00522CE9" w:rsidRPr="00114A4E" w:rsidRDefault="00522CE9" w:rsidP="00114A4E">
      <w:pPr>
        <w:pStyle w:val="WW-Tekstas"/>
        <w:contextualSpacing/>
        <w:jc w:val="both"/>
        <w:rPr>
          <w:b w:val="0"/>
          <w:bCs w:val="0"/>
          <w:spacing w:val="3"/>
          <w:szCs w:val="24"/>
          <w:highlight w:val="yellow"/>
        </w:rPr>
      </w:pPr>
    </w:p>
    <w:p w14:paraId="2A27E9B1" w14:textId="77777777" w:rsidR="008D2D96" w:rsidRPr="00114A4E" w:rsidRDefault="008D2D96" w:rsidP="00114A4E">
      <w:pPr>
        <w:contextualSpacing/>
        <w:jc w:val="center"/>
        <w:outlineLvl w:val="0"/>
        <w:rPr>
          <w:b/>
        </w:rPr>
      </w:pPr>
    </w:p>
    <w:p w14:paraId="583CF780" w14:textId="77777777" w:rsidR="00004C79" w:rsidRPr="00114A4E" w:rsidRDefault="00004C79" w:rsidP="00114A4E">
      <w:pPr>
        <w:contextualSpacing/>
        <w:jc w:val="center"/>
        <w:outlineLvl w:val="0"/>
        <w:rPr>
          <w:b/>
        </w:rPr>
      </w:pPr>
    </w:p>
    <w:p w14:paraId="35EFDF4A" w14:textId="77777777" w:rsidR="00DB1299" w:rsidRPr="00114A4E" w:rsidRDefault="00DB1299" w:rsidP="00114A4E">
      <w:pPr>
        <w:contextualSpacing/>
        <w:jc w:val="center"/>
        <w:outlineLvl w:val="0"/>
        <w:rPr>
          <w:b/>
        </w:rPr>
      </w:pPr>
    </w:p>
    <w:p w14:paraId="4E55E20A" w14:textId="77777777" w:rsidR="00DB1299" w:rsidRPr="00114A4E" w:rsidRDefault="00DB1299" w:rsidP="00114A4E">
      <w:pPr>
        <w:contextualSpacing/>
        <w:jc w:val="center"/>
        <w:outlineLvl w:val="0"/>
        <w:rPr>
          <w:b/>
        </w:rPr>
      </w:pPr>
    </w:p>
    <w:p w14:paraId="4FCD7066" w14:textId="77777777" w:rsidR="00346056" w:rsidRPr="00114A4E" w:rsidRDefault="00346056" w:rsidP="00114A4E">
      <w:pPr>
        <w:contextualSpacing/>
        <w:jc w:val="center"/>
        <w:outlineLvl w:val="0"/>
        <w:rPr>
          <w:b/>
        </w:rPr>
      </w:pPr>
    </w:p>
    <w:p w14:paraId="175DDFEF" w14:textId="77777777" w:rsidR="003E3A79" w:rsidRPr="00114A4E" w:rsidRDefault="003E3A79" w:rsidP="00114A4E">
      <w:pPr>
        <w:contextualSpacing/>
        <w:outlineLvl w:val="0"/>
        <w:rPr>
          <w:b/>
        </w:rPr>
      </w:pPr>
    </w:p>
    <w:p w14:paraId="0764965D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38E92CA7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6462C55A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3C3A00DC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183FD8BB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646A4B7C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5CDEADCF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65BECF44" w14:textId="77777777" w:rsidR="003E3A79" w:rsidRPr="00114A4E" w:rsidRDefault="003E3A79" w:rsidP="00114A4E">
      <w:pPr>
        <w:contextualSpacing/>
        <w:jc w:val="center"/>
        <w:outlineLvl w:val="0"/>
        <w:rPr>
          <w:b/>
        </w:rPr>
      </w:pPr>
    </w:p>
    <w:p w14:paraId="64224136" w14:textId="77777777" w:rsidR="00554854" w:rsidRPr="00114A4E" w:rsidRDefault="00554854" w:rsidP="00114A4E">
      <w:pPr>
        <w:contextualSpacing/>
        <w:jc w:val="center"/>
        <w:outlineLvl w:val="0"/>
        <w:rPr>
          <w:b/>
        </w:rPr>
      </w:pPr>
    </w:p>
    <w:p w14:paraId="112CA8D6" w14:textId="77777777" w:rsidR="008D2D96" w:rsidRPr="00114A4E" w:rsidRDefault="008D2D96" w:rsidP="00114A4E">
      <w:pPr>
        <w:contextualSpacing/>
        <w:jc w:val="center"/>
        <w:outlineLvl w:val="0"/>
        <w:rPr>
          <w:b/>
        </w:rPr>
      </w:pPr>
    </w:p>
    <w:p w14:paraId="5502AEBE" w14:textId="77777777" w:rsidR="00FE53AD" w:rsidRPr="00114A4E" w:rsidRDefault="00FE53AD" w:rsidP="00114A4E">
      <w:pPr>
        <w:tabs>
          <w:tab w:val="left" w:pos="2977"/>
          <w:tab w:val="left" w:pos="6360"/>
        </w:tabs>
        <w:contextualSpacing/>
        <w:jc w:val="both"/>
      </w:pPr>
    </w:p>
    <w:p w14:paraId="298B19D3" w14:textId="77777777" w:rsidR="00FE53AD" w:rsidRPr="00114A4E" w:rsidRDefault="00FE53AD" w:rsidP="00114A4E">
      <w:pPr>
        <w:tabs>
          <w:tab w:val="left" w:pos="2977"/>
          <w:tab w:val="left" w:pos="6360"/>
        </w:tabs>
        <w:contextualSpacing/>
        <w:jc w:val="both"/>
      </w:pPr>
    </w:p>
    <w:p w14:paraId="0A868F2A" w14:textId="77777777" w:rsidR="00FE53AD" w:rsidRPr="00114A4E" w:rsidRDefault="00FE53AD" w:rsidP="00114A4E">
      <w:pPr>
        <w:tabs>
          <w:tab w:val="left" w:pos="2977"/>
          <w:tab w:val="left" w:pos="6360"/>
        </w:tabs>
        <w:contextualSpacing/>
        <w:jc w:val="both"/>
      </w:pPr>
    </w:p>
    <w:p w14:paraId="1063DACE" w14:textId="77777777" w:rsidR="00FE53AD" w:rsidRPr="00114A4E" w:rsidRDefault="00FE53AD" w:rsidP="00114A4E">
      <w:pPr>
        <w:tabs>
          <w:tab w:val="left" w:pos="2977"/>
          <w:tab w:val="left" w:pos="6360"/>
        </w:tabs>
        <w:contextualSpacing/>
        <w:jc w:val="both"/>
      </w:pPr>
    </w:p>
    <w:p w14:paraId="2601CA5A" w14:textId="77777777" w:rsidR="0034629D" w:rsidRPr="00114A4E" w:rsidRDefault="0034629D" w:rsidP="00114A4E">
      <w:pPr>
        <w:tabs>
          <w:tab w:val="left" w:pos="2977"/>
          <w:tab w:val="left" w:pos="6360"/>
        </w:tabs>
        <w:contextualSpacing/>
        <w:jc w:val="both"/>
      </w:pPr>
    </w:p>
    <w:p w14:paraId="3129FD9E" w14:textId="77777777" w:rsidR="00FE53AD" w:rsidRPr="00114A4E" w:rsidRDefault="00FE53AD" w:rsidP="00114A4E">
      <w:pPr>
        <w:tabs>
          <w:tab w:val="left" w:pos="2977"/>
          <w:tab w:val="left" w:pos="6360"/>
        </w:tabs>
        <w:contextualSpacing/>
        <w:jc w:val="both"/>
      </w:pPr>
    </w:p>
    <w:p w14:paraId="69C2D841" w14:textId="3DB0ECB7" w:rsidR="00407793" w:rsidRPr="00114A4E" w:rsidRDefault="00407793" w:rsidP="00114A4E">
      <w:pPr>
        <w:tabs>
          <w:tab w:val="left" w:pos="2977"/>
          <w:tab w:val="left" w:pos="6360"/>
        </w:tabs>
        <w:contextualSpacing/>
        <w:jc w:val="both"/>
      </w:pPr>
    </w:p>
    <w:p w14:paraId="363C9475" w14:textId="77777777" w:rsidR="00E13132" w:rsidRPr="00114A4E" w:rsidRDefault="00E13132" w:rsidP="00114A4E">
      <w:pPr>
        <w:contextualSpacing/>
      </w:pPr>
      <w:r w:rsidRPr="00114A4E">
        <w:t>Kėdainių rajono savivaldybės tarybai</w:t>
      </w:r>
    </w:p>
    <w:p w14:paraId="4D180F7D" w14:textId="77777777" w:rsidR="00E13132" w:rsidRPr="00114A4E" w:rsidRDefault="00E13132" w:rsidP="00114A4E">
      <w:pPr>
        <w:contextualSpacing/>
        <w:rPr>
          <w:sz w:val="16"/>
          <w:szCs w:val="16"/>
        </w:rPr>
      </w:pPr>
    </w:p>
    <w:p w14:paraId="2F171716" w14:textId="77777777" w:rsidR="00E13132" w:rsidRPr="00114A4E" w:rsidRDefault="00E13132" w:rsidP="00114A4E">
      <w:pPr>
        <w:contextualSpacing/>
        <w:jc w:val="center"/>
        <w:rPr>
          <w:b/>
        </w:rPr>
      </w:pPr>
      <w:r w:rsidRPr="00114A4E">
        <w:rPr>
          <w:b/>
        </w:rPr>
        <w:t>AIŠKINAMASIS RAŠTAS</w:t>
      </w:r>
    </w:p>
    <w:p w14:paraId="23DD7751" w14:textId="77777777" w:rsidR="00E13132" w:rsidRPr="00114A4E" w:rsidRDefault="00E13132" w:rsidP="00114A4E">
      <w:pPr>
        <w:contextualSpacing/>
        <w:jc w:val="center"/>
        <w:rPr>
          <w:b/>
          <w:sz w:val="16"/>
          <w:szCs w:val="12"/>
        </w:rPr>
      </w:pPr>
    </w:p>
    <w:p w14:paraId="19D86D00" w14:textId="42530DDF" w:rsidR="00E13132" w:rsidRPr="00114A4E" w:rsidRDefault="00FC151C" w:rsidP="00114A4E">
      <w:pPr>
        <w:contextualSpacing/>
        <w:jc w:val="center"/>
        <w:rPr>
          <w:b/>
          <w:caps/>
          <w:sz w:val="20"/>
        </w:rPr>
      </w:pPr>
      <w:r w:rsidRPr="00114A4E">
        <w:rPr>
          <w:b/>
          <w:szCs w:val="24"/>
          <w:lang w:eastAsia="en-US"/>
        </w:rPr>
        <w:t>DĖL KĖDAINIŲ RAJONO SAVIVALDYBĖS 20</w:t>
      </w:r>
      <w:r w:rsidR="00EA6C5E" w:rsidRPr="00114A4E">
        <w:rPr>
          <w:b/>
          <w:szCs w:val="24"/>
          <w:lang w:eastAsia="en-US"/>
        </w:rPr>
        <w:t>26</w:t>
      </w:r>
      <w:r w:rsidR="005959B5" w:rsidRPr="00114A4E">
        <w:rPr>
          <w:b/>
          <w:szCs w:val="24"/>
          <w:lang w:eastAsia="en-US"/>
        </w:rPr>
        <w:t>−</w:t>
      </w:r>
      <w:r w:rsidRPr="00114A4E">
        <w:rPr>
          <w:b/>
          <w:szCs w:val="24"/>
          <w:lang w:eastAsia="en-US"/>
        </w:rPr>
        <w:t>20</w:t>
      </w:r>
      <w:r w:rsidR="00EA6C5E" w:rsidRPr="00114A4E">
        <w:rPr>
          <w:b/>
          <w:szCs w:val="24"/>
          <w:lang w:eastAsia="en-US"/>
        </w:rPr>
        <w:t>28</w:t>
      </w:r>
      <w:r w:rsidRPr="00114A4E">
        <w:rPr>
          <w:b/>
          <w:szCs w:val="24"/>
          <w:lang w:eastAsia="en-US"/>
        </w:rPr>
        <w:t xml:space="preserve"> METŲ MELIORACIJOS PROGRAMOS TVIRTINIMO</w:t>
      </w:r>
    </w:p>
    <w:p w14:paraId="5B2C9456" w14:textId="77777777" w:rsidR="00093539" w:rsidRPr="00114A4E" w:rsidRDefault="00093539" w:rsidP="00114A4E">
      <w:pPr>
        <w:ind w:firstLine="15"/>
        <w:contextualSpacing/>
        <w:jc w:val="center"/>
        <w:rPr>
          <w:sz w:val="16"/>
          <w:szCs w:val="12"/>
        </w:rPr>
      </w:pPr>
    </w:p>
    <w:p w14:paraId="1EDA5E03" w14:textId="0887C210" w:rsidR="00E13132" w:rsidRPr="00114A4E" w:rsidRDefault="00E13132" w:rsidP="00114A4E">
      <w:pPr>
        <w:ind w:firstLine="15"/>
        <w:contextualSpacing/>
        <w:jc w:val="center"/>
        <w:rPr>
          <w:lang w:val="en-US"/>
        </w:rPr>
      </w:pPr>
      <w:r w:rsidRPr="00114A4E">
        <w:t>20</w:t>
      </w:r>
      <w:r w:rsidR="00EA6C5E" w:rsidRPr="00114A4E">
        <w:t>25</w:t>
      </w:r>
      <w:r w:rsidR="006A75EC" w:rsidRPr="00114A4E">
        <w:t xml:space="preserve"> m. vasario     d.</w:t>
      </w:r>
    </w:p>
    <w:p w14:paraId="3A556EBC" w14:textId="77777777" w:rsidR="00E13132" w:rsidRPr="00114A4E" w:rsidRDefault="00E13132" w:rsidP="00114A4E">
      <w:pPr>
        <w:contextualSpacing/>
        <w:jc w:val="center"/>
      </w:pPr>
      <w:r w:rsidRPr="00114A4E">
        <w:t>Kėdainiai</w:t>
      </w:r>
    </w:p>
    <w:p w14:paraId="7A85ED5F" w14:textId="77777777" w:rsidR="00E13132" w:rsidRPr="00114A4E" w:rsidRDefault="00E13132" w:rsidP="00114A4E">
      <w:pPr>
        <w:ind w:firstLine="15"/>
        <w:contextualSpacing/>
        <w:jc w:val="both"/>
        <w:rPr>
          <w:sz w:val="16"/>
          <w:szCs w:val="16"/>
        </w:rPr>
      </w:pPr>
    </w:p>
    <w:p w14:paraId="7EF055DC" w14:textId="36ADAEBE" w:rsidR="00257FBE" w:rsidRPr="00114A4E" w:rsidRDefault="00E13132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ind w:firstLine="851"/>
        <w:contextualSpacing/>
        <w:jc w:val="both"/>
      </w:pPr>
      <w:r w:rsidRPr="00114A4E">
        <w:rPr>
          <w:b/>
        </w:rPr>
        <w:t>Parengto sprendimo projekto tikslai:</w:t>
      </w:r>
      <w:r w:rsidR="00257FBE" w:rsidRPr="00114A4E">
        <w:rPr>
          <w:b/>
        </w:rPr>
        <w:t xml:space="preserve"> </w:t>
      </w:r>
      <w:r w:rsidR="00257FBE" w:rsidRPr="00114A4E">
        <w:t xml:space="preserve">Kėdainių rajono savivaldybės </w:t>
      </w:r>
      <w:r w:rsidR="000B5A74" w:rsidRPr="00114A4E">
        <w:t xml:space="preserve">2026–2028 m. </w:t>
      </w:r>
      <w:r w:rsidR="00257FBE" w:rsidRPr="00114A4E">
        <w:t xml:space="preserve">melioracijos </w:t>
      </w:r>
      <w:r w:rsidR="000B5A74" w:rsidRPr="00114A4E">
        <w:rPr>
          <w:rFonts w:eastAsia="Times New Roman"/>
          <w:szCs w:val="24"/>
        </w:rPr>
        <w:t>program</w:t>
      </w:r>
      <w:r w:rsidR="007527DA" w:rsidRPr="00114A4E">
        <w:rPr>
          <w:rFonts w:eastAsia="Times New Roman"/>
          <w:szCs w:val="24"/>
        </w:rPr>
        <w:t>a</w:t>
      </w:r>
      <w:r w:rsidR="000B5A74" w:rsidRPr="00114A4E">
        <w:t xml:space="preserve"> </w:t>
      </w:r>
      <w:r w:rsidR="00346056" w:rsidRPr="00114A4E">
        <w:t>(toliau – P</w:t>
      </w:r>
      <w:r w:rsidR="00257FBE" w:rsidRPr="00114A4E">
        <w:t xml:space="preserve">rograma) skirta nustatyti savivaldybės teritorijoje esančių, valstybei nuosavybės teise priklausančių melioracijos statinių ir įrenginių, kuriuos patikėjimo teise valdo ir naudoja </w:t>
      </w:r>
      <w:r w:rsidR="00346056" w:rsidRPr="00114A4E">
        <w:t xml:space="preserve">Kėdainių rajono </w:t>
      </w:r>
      <w:r w:rsidR="00257FBE" w:rsidRPr="00114A4E">
        <w:t xml:space="preserve">savivaldybė, racionalaus naudojimo tikslą ir uždavinius, numatyti priemones ir būtinas lėšas šiems uždaviniams pasiekti. </w:t>
      </w:r>
    </w:p>
    <w:p w14:paraId="651ADEF7" w14:textId="2CC9DA18" w:rsidR="00B66D8B" w:rsidRPr="00114A4E" w:rsidRDefault="00346056" w:rsidP="00114A4E">
      <w:pPr>
        <w:ind w:firstLine="851"/>
        <w:contextualSpacing/>
        <w:jc w:val="both"/>
      </w:pPr>
      <w:r w:rsidRPr="00114A4E">
        <w:rPr>
          <w:b/>
        </w:rPr>
        <w:t>Spre</w:t>
      </w:r>
      <w:r w:rsidR="00E13132" w:rsidRPr="00114A4E">
        <w:rPr>
          <w:b/>
        </w:rPr>
        <w:t>ndimo projekto esmė, rengimo priežastys ir motyvai:</w:t>
      </w:r>
      <w:r w:rsidR="0050257D" w:rsidRPr="00114A4E">
        <w:t xml:space="preserve"> </w:t>
      </w:r>
      <w:r w:rsidR="005B7DE9" w:rsidRPr="00114A4E">
        <w:t>P</w:t>
      </w:r>
      <w:r w:rsidR="0050257D" w:rsidRPr="00114A4E">
        <w:t>rograma parengta siekiant užtikrinti valstybinių (perduotų savi</w:t>
      </w:r>
      <w:r w:rsidRPr="00114A4E">
        <w:t>valdybėms) funkcijų vykdymą ir Kėdainių rajono s</w:t>
      </w:r>
      <w:r w:rsidR="0050257D" w:rsidRPr="00114A4E">
        <w:t>avivaldybės administracijos Žemės ūkio skyriui pavestų funkcijų</w:t>
      </w:r>
      <w:r w:rsidR="00C55929" w:rsidRPr="00114A4E">
        <w:t xml:space="preserve"> melioracijos srityje </w:t>
      </w:r>
      <w:r w:rsidR="00D114A1" w:rsidRPr="00114A4E">
        <w:t>visa</w:t>
      </w:r>
      <w:r w:rsidR="0050257D" w:rsidRPr="00114A4E">
        <w:t>vertį, kokybišką ir savalaikį vykdymą</w:t>
      </w:r>
      <w:r w:rsidRPr="00114A4E">
        <w:t>.</w:t>
      </w:r>
    </w:p>
    <w:p w14:paraId="52E8A849" w14:textId="77777777" w:rsidR="00E13132" w:rsidRPr="00114A4E" w:rsidRDefault="00E13132" w:rsidP="00114A4E">
      <w:pPr>
        <w:ind w:firstLine="567"/>
        <w:contextualSpacing/>
        <w:rPr>
          <w:b/>
        </w:rPr>
      </w:pPr>
      <w:r w:rsidRPr="00114A4E">
        <w:rPr>
          <w:b/>
        </w:rPr>
        <w:t>Lėšų poreikis (jeigu sprendimui įgyvendinti reikalingos lėšos):</w:t>
      </w:r>
    </w:p>
    <w:p w14:paraId="1E80F1AE" w14:textId="6B3F9B4A" w:rsidR="009D5975" w:rsidRPr="00114A4E" w:rsidRDefault="00680012" w:rsidP="00114A4E">
      <w:pPr>
        <w:ind w:firstLine="567"/>
        <w:contextualSpacing/>
        <w:jc w:val="both"/>
      </w:pPr>
      <w:r w:rsidRPr="00114A4E">
        <w:t>Valstybės deleguot</w:t>
      </w:r>
      <w:r w:rsidR="007527DA" w:rsidRPr="00114A4E">
        <w:t>oms</w:t>
      </w:r>
      <w:r w:rsidRPr="00114A4E">
        <w:t xml:space="preserve"> </w:t>
      </w:r>
      <w:r w:rsidR="00D92589" w:rsidRPr="00114A4E">
        <w:t xml:space="preserve">(valstybės perduotoms savivaldybėms) </w:t>
      </w:r>
      <w:r w:rsidRPr="00114A4E">
        <w:t>funkcij</w:t>
      </w:r>
      <w:r w:rsidR="007527DA" w:rsidRPr="00114A4E">
        <w:t>oms</w:t>
      </w:r>
      <w:r w:rsidRPr="00114A4E">
        <w:t xml:space="preserve"> vykdyti </w:t>
      </w:r>
      <w:bookmarkStart w:id="3" w:name="_Hlk188526379"/>
      <w:r w:rsidR="007527DA" w:rsidRPr="00114A4E">
        <w:t xml:space="preserve">planuojamas finansavimas </w:t>
      </w:r>
      <w:r w:rsidRPr="00114A4E">
        <w:t>202</w:t>
      </w:r>
      <w:r w:rsidR="00E938F9" w:rsidRPr="00114A4E">
        <w:t>6</w:t>
      </w:r>
      <w:r w:rsidR="001337DF" w:rsidRPr="00114A4E">
        <w:t xml:space="preserve"> </w:t>
      </w:r>
      <w:r w:rsidRPr="00114A4E">
        <w:t xml:space="preserve">m </w:t>
      </w:r>
      <w:r w:rsidR="005959B5" w:rsidRPr="00114A4E">
        <w:rPr>
          <w:b/>
          <w:szCs w:val="24"/>
          <w:lang w:eastAsia="en-US"/>
        </w:rPr>
        <w:t>−</w:t>
      </w:r>
      <w:r w:rsidRPr="00114A4E">
        <w:t xml:space="preserve"> 400,00 </w:t>
      </w:r>
      <w:bookmarkStart w:id="4" w:name="_Hlk160608750"/>
      <w:r w:rsidRPr="00114A4E">
        <w:t>tūkst. Eur</w:t>
      </w:r>
      <w:bookmarkEnd w:id="4"/>
      <w:r w:rsidRPr="00114A4E">
        <w:t>; 202</w:t>
      </w:r>
      <w:r w:rsidR="00E938F9" w:rsidRPr="00114A4E">
        <w:t>7</w:t>
      </w:r>
      <w:r w:rsidR="001337DF" w:rsidRPr="00114A4E">
        <w:t xml:space="preserve"> </w:t>
      </w:r>
      <w:r w:rsidRPr="00114A4E">
        <w:t>m</w:t>
      </w:r>
      <w:r w:rsidR="005959B5" w:rsidRPr="00114A4E">
        <w:t xml:space="preserve">. </w:t>
      </w:r>
      <w:r w:rsidR="005959B5" w:rsidRPr="00114A4E">
        <w:rPr>
          <w:b/>
          <w:szCs w:val="24"/>
          <w:lang w:eastAsia="en-US"/>
        </w:rPr>
        <w:t xml:space="preserve">− </w:t>
      </w:r>
      <w:r w:rsidR="005B7DE9" w:rsidRPr="00114A4E">
        <w:t>4</w:t>
      </w:r>
      <w:r w:rsidRPr="00114A4E">
        <w:t>00,00</w:t>
      </w:r>
      <w:r w:rsidR="00E13132" w:rsidRPr="00114A4E">
        <w:t xml:space="preserve"> </w:t>
      </w:r>
      <w:r w:rsidRPr="00114A4E">
        <w:t>tūkst. Eur; 202</w:t>
      </w:r>
      <w:r w:rsidR="00E938F9" w:rsidRPr="00114A4E">
        <w:t>8</w:t>
      </w:r>
      <w:r w:rsidRPr="00114A4E">
        <w:t xml:space="preserve"> m</w:t>
      </w:r>
      <w:r w:rsidR="005959B5" w:rsidRPr="00114A4E">
        <w:t>.</w:t>
      </w:r>
      <w:r w:rsidRPr="00114A4E">
        <w:t xml:space="preserve"> – 400,00 tūkst. Eur.</w:t>
      </w:r>
      <w:r w:rsidR="001337DF" w:rsidRPr="00114A4E">
        <w:t xml:space="preserve"> </w:t>
      </w:r>
      <w:bookmarkEnd w:id="3"/>
      <w:r w:rsidR="000B5A74" w:rsidRPr="00114A4E">
        <w:t>T</w:t>
      </w:r>
      <w:r w:rsidR="000B5A74" w:rsidRPr="00114A4E">
        <w:rPr>
          <w:rFonts w:eastAsia="Times New Roman"/>
          <w:szCs w:val="24"/>
        </w:rPr>
        <w:t>ęstinės investici</w:t>
      </w:r>
      <w:r w:rsidR="005C507D" w:rsidRPr="00114A4E">
        <w:rPr>
          <w:rFonts w:eastAsia="Times New Roman"/>
          <w:szCs w:val="24"/>
        </w:rPr>
        <w:t>nės</w:t>
      </w:r>
      <w:r w:rsidR="000B5A74" w:rsidRPr="00114A4E">
        <w:rPr>
          <w:rFonts w:eastAsia="Times New Roman"/>
          <w:szCs w:val="24"/>
        </w:rPr>
        <w:t xml:space="preserve"> priemonės programai</w:t>
      </w:r>
      <w:r w:rsidR="000B5A74" w:rsidRPr="00114A4E">
        <w:t xml:space="preserve"> </w:t>
      </w:r>
      <w:r w:rsidR="00D92589" w:rsidRPr="00114A4E">
        <w:t xml:space="preserve">melioracijos inžinerinių statinių rekonstravimo darbams (grioviai su priklausiniais) Nevėžio pabaseinyje ‒ Nevėžio upės ir Šušvės upės                       žiotyse </w:t>
      </w:r>
      <w:r w:rsidR="007527DA" w:rsidRPr="00114A4E">
        <w:t xml:space="preserve">planuojamas finansavimas </w:t>
      </w:r>
      <w:r w:rsidR="009D5975" w:rsidRPr="00114A4E">
        <w:t>202</w:t>
      </w:r>
      <w:r w:rsidR="00E938F9" w:rsidRPr="00114A4E">
        <w:t>6</w:t>
      </w:r>
      <w:r w:rsidR="001337DF" w:rsidRPr="00114A4E">
        <w:t xml:space="preserve"> </w:t>
      </w:r>
      <w:r w:rsidR="009D5975" w:rsidRPr="00114A4E">
        <w:t>m</w:t>
      </w:r>
      <w:r w:rsidR="005959B5" w:rsidRPr="00114A4E">
        <w:t>.</w:t>
      </w:r>
      <w:r w:rsidR="009D5975" w:rsidRPr="00114A4E">
        <w:t xml:space="preserve"> </w:t>
      </w:r>
      <w:r w:rsidR="005959B5" w:rsidRPr="00114A4E">
        <w:rPr>
          <w:b/>
          <w:szCs w:val="24"/>
          <w:lang w:eastAsia="en-US"/>
        </w:rPr>
        <w:t>−</w:t>
      </w:r>
      <w:r w:rsidR="009D5975" w:rsidRPr="00114A4E">
        <w:t xml:space="preserve"> </w:t>
      </w:r>
      <w:r w:rsidR="001337DF" w:rsidRPr="00114A4E">
        <w:rPr>
          <w:rFonts w:eastAsia="Times New Roman"/>
          <w:bCs/>
          <w:color w:val="000000"/>
          <w:szCs w:val="24"/>
        </w:rPr>
        <w:t xml:space="preserve">1 064,00 </w:t>
      </w:r>
      <w:r w:rsidR="009D5975" w:rsidRPr="00114A4E">
        <w:t>tūkst. Eur; 202</w:t>
      </w:r>
      <w:r w:rsidR="00E938F9" w:rsidRPr="00114A4E">
        <w:t>7</w:t>
      </w:r>
      <w:r w:rsidR="001337DF" w:rsidRPr="00114A4E">
        <w:t xml:space="preserve"> </w:t>
      </w:r>
      <w:r w:rsidR="009D5975" w:rsidRPr="00114A4E">
        <w:t>m</w:t>
      </w:r>
      <w:r w:rsidR="005959B5" w:rsidRPr="00114A4E">
        <w:t xml:space="preserve">. </w:t>
      </w:r>
      <w:r w:rsidR="005959B5" w:rsidRPr="00114A4E">
        <w:rPr>
          <w:b/>
          <w:szCs w:val="24"/>
          <w:lang w:eastAsia="en-US"/>
        </w:rPr>
        <w:t>−</w:t>
      </w:r>
      <w:r w:rsidR="00D05E51" w:rsidRPr="00114A4E">
        <w:t xml:space="preserve"> </w:t>
      </w:r>
      <w:r w:rsidR="001337DF" w:rsidRPr="00114A4E">
        <w:rPr>
          <w:rFonts w:eastAsia="Times New Roman"/>
          <w:bCs/>
          <w:color w:val="000000"/>
          <w:szCs w:val="24"/>
        </w:rPr>
        <w:t xml:space="preserve">1 064,00 </w:t>
      </w:r>
      <w:r w:rsidR="009D5975" w:rsidRPr="00114A4E">
        <w:t>tūkst. Eur; 202</w:t>
      </w:r>
      <w:r w:rsidR="00E938F9" w:rsidRPr="00114A4E">
        <w:t>8</w:t>
      </w:r>
      <w:r w:rsidR="009D5975" w:rsidRPr="00114A4E">
        <w:t xml:space="preserve"> m</w:t>
      </w:r>
      <w:r w:rsidR="005959B5" w:rsidRPr="00114A4E">
        <w:t>.</w:t>
      </w:r>
      <w:r w:rsidR="009D5975" w:rsidRPr="00114A4E">
        <w:t xml:space="preserve"> – </w:t>
      </w:r>
      <w:r w:rsidR="001337DF" w:rsidRPr="00114A4E">
        <w:rPr>
          <w:rFonts w:eastAsia="Times New Roman"/>
          <w:bCs/>
          <w:color w:val="000000"/>
          <w:szCs w:val="24"/>
        </w:rPr>
        <w:t xml:space="preserve">1 064,00 </w:t>
      </w:r>
      <w:r w:rsidR="009D5975" w:rsidRPr="00114A4E">
        <w:t>tūkst. Eur.</w:t>
      </w:r>
    </w:p>
    <w:p w14:paraId="2E3B52EF" w14:textId="77777777" w:rsidR="00E13132" w:rsidRPr="00114A4E" w:rsidRDefault="00E13132" w:rsidP="00114A4E">
      <w:pPr>
        <w:ind w:firstLine="567"/>
        <w:contextualSpacing/>
        <w:jc w:val="both"/>
      </w:pPr>
      <w:r w:rsidRPr="00114A4E">
        <w:rPr>
          <w:b/>
        </w:rPr>
        <w:t>Laukiami rezultatai:</w:t>
      </w:r>
    </w:p>
    <w:p w14:paraId="34E960CF" w14:textId="62102EC0" w:rsidR="00B66D8B" w:rsidRPr="00114A4E" w:rsidRDefault="00B66D8B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 xml:space="preserve">Siekiama, kad </w:t>
      </w:r>
      <w:r w:rsidR="00395A75" w:rsidRPr="00114A4E">
        <w:rPr>
          <w:rFonts w:eastAsia="Times New Roman"/>
        </w:rPr>
        <w:t>tinkamai</w:t>
      </w:r>
      <w:r w:rsidRPr="00114A4E">
        <w:rPr>
          <w:rFonts w:eastAsia="Times New Roman"/>
        </w:rPr>
        <w:t xml:space="preserve"> funk</w:t>
      </w:r>
      <w:r w:rsidR="00C05889" w:rsidRPr="00114A4E">
        <w:rPr>
          <w:rFonts w:eastAsia="Times New Roman"/>
        </w:rPr>
        <w:t xml:space="preserve">cionuotų melioracinės sistemos </w:t>
      </w:r>
      <w:r w:rsidRPr="00114A4E">
        <w:rPr>
          <w:rFonts w:eastAsia="Times New Roman"/>
        </w:rPr>
        <w:t>ir savo funkcijas atliktų melioraciniai statiniai.</w:t>
      </w:r>
    </w:p>
    <w:p w14:paraId="7833B1B3" w14:textId="77777777" w:rsidR="00B66D8B" w:rsidRPr="00114A4E" w:rsidRDefault="00B66D8B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 xml:space="preserve">Rajone </w:t>
      </w:r>
      <w:r w:rsidR="00C05889" w:rsidRPr="00114A4E">
        <w:rPr>
          <w:rFonts w:eastAsia="Times New Roman"/>
        </w:rPr>
        <w:t>iš viso yra</w:t>
      </w:r>
      <w:r w:rsidRPr="00114A4E">
        <w:rPr>
          <w:rFonts w:eastAsia="Times New Roman"/>
        </w:rPr>
        <w:t>:</w:t>
      </w:r>
    </w:p>
    <w:p w14:paraId="72350B52" w14:textId="1379B889" w:rsidR="00B66D8B" w:rsidRPr="00114A4E" w:rsidRDefault="00C05889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>* Uždaro drenažo plotų</w:t>
      </w:r>
      <w:r w:rsidRPr="00114A4E">
        <w:rPr>
          <w:rFonts w:eastAsia="Times New Roman"/>
        </w:rPr>
        <w:tab/>
      </w:r>
      <w:r w:rsidR="005959B5" w:rsidRPr="00114A4E">
        <w:rPr>
          <w:b/>
          <w:szCs w:val="24"/>
          <w:lang w:eastAsia="en-US"/>
        </w:rPr>
        <w:t>−</w:t>
      </w:r>
      <w:r w:rsidR="00B66D8B" w:rsidRPr="00114A4E">
        <w:rPr>
          <w:rFonts w:eastAsia="Times New Roman"/>
        </w:rPr>
        <w:t xml:space="preserve"> 97</w:t>
      </w:r>
      <w:r w:rsidR="005959B5" w:rsidRPr="00114A4E">
        <w:rPr>
          <w:rFonts w:eastAsia="Times New Roman"/>
        </w:rPr>
        <w:t xml:space="preserve"> </w:t>
      </w:r>
      <w:r w:rsidR="00B66D8B" w:rsidRPr="00114A4E">
        <w:rPr>
          <w:rFonts w:eastAsia="Times New Roman"/>
        </w:rPr>
        <w:t>96</w:t>
      </w:r>
      <w:r w:rsidR="0034629D" w:rsidRPr="00114A4E">
        <w:rPr>
          <w:rFonts w:eastAsia="Times New Roman"/>
        </w:rPr>
        <w:t>0</w:t>
      </w:r>
      <w:r w:rsidR="00B66D8B" w:rsidRPr="00114A4E">
        <w:rPr>
          <w:rFonts w:eastAsia="Times New Roman"/>
        </w:rPr>
        <w:t>,</w:t>
      </w:r>
      <w:r w:rsidR="0034629D" w:rsidRPr="00114A4E">
        <w:rPr>
          <w:rFonts w:eastAsia="Times New Roman"/>
        </w:rPr>
        <w:t>27</w:t>
      </w:r>
      <w:r w:rsidR="00A10378" w:rsidRPr="00114A4E">
        <w:rPr>
          <w:rFonts w:eastAsia="Times New Roman"/>
        </w:rPr>
        <w:t xml:space="preserve"> </w:t>
      </w:r>
      <w:r w:rsidR="00B66D8B" w:rsidRPr="00114A4E">
        <w:rPr>
          <w:rFonts w:eastAsia="Times New Roman"/>
        </w:rPr>
        <w:t>ha</w:t>
      </w:r>
    </w:p>
    <w:p w14:paraId="78004D2F" w14:textId="353CB466" w:rsidR="00B66D8B" w:rsidRPr="00114A4E" w:rsidRDefault="00C05889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>* Magistralinių griovių</w:t>
      </w:r>
      <w:r w:rsidRPr="00114A4E">
        <w:rPr>
          <w:rFonts w:eastAsia="Times New Roman"/>
        </w:rPr>
        <w:tab/>
      </w:r>
      <w:r w:rsidR="005959B5" w:rsidRPr="00114A4E">
        <w:rPr>
          <w:b/>
          <w:szCs w:val="24"/>
          <w:lang w:eastAsia="en-US"/>
        </w:rPr>
        <w:t>−</w:t>
      </w:r>
      <w:r w:rsidR="00B66D8B" w:rsidRPr="00114A4E">
        <w:rPr>
          <w:rFonts w:eastAsia="Times New Roman"/>
        </w:rPr>
        <w:t xml:space="preserve"> 1</w:t>
      </w:r>
      <w:r w:rsidR="005959B5" w:rsidRPr="00114A4E">
        <w:rPr>
          <w:rFonts w:eastAsia="Times New Roman"/>
        </w:rPr>
        <w:t xml:space="preserve"> </w:t>
      </w:r>
      <w:r w:rsidR="00B66D8B" w:rsidRPr="00114A4E">
        <w:rPr>
          <w:rFonts w:eastAsia="Times New Roman"/>
        </w:rPr>
        <w:t>520,</w:t>
      </w:r>
      <w:r w:rsidR="0034629D" w:rsidRPr="00114A4E">
        <w:rPr>
          <w:rFonts w:eastAsia="Times New Roman"/>
        </w:rPr>
        <w:t>1</w:t>
      </w:r>
      <w:r w:rsidR="00B66D8B" w:rsidRPr="00114A4E">
        <w:rPr>
          <w:rFonts w:eastAsia="Times New Roman"/>
        </w:rPr>
        <w:t>9 km</w:t>
      </w:r>
    </w:p>
    <w:p w14:paraId="3E9E02C7" w14:textId="0B7F4B2D" w:rsidR="00B66D8B" w:rsidRPr="00114A4E" w:rsidRDefault="00C05889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>* Pylimų</w:t>
      </w:r>
      <w:r w:rsidRPr="00114A4E">
        <w:rPr>
          <w:rFonts w:eastAsia="Times New Roman"/>
        </w:rPr>
        <w:tab/>
      </w:r>
      <w:r w:rsidRPr="00114A4E">
        <w:rPr>
          <w:rFonts w:eastAsia="Times New Roman"/>
        </w:rPr>
        <w:tab/>
      </w:r>
      <w:r w:rsidR="005959B5" w:rsidRPr="00114A4E">
        <w:rPr>
          <w:b/>
          <w:szCs w:val="24"/>
          <w:lang w:eastAsia="en-US"/>
        </w:rPr>
        <w:t>−</w:t>
      </w:r>
      <w:r w:rsidR="00B66D8B" w:rsidRPr="00114A4E">
        <w:rPr>
          <w:rFonts w:eastAsia="Times New Roman"/>
        </w:rPr>
        <w:t xml:space="preserve"> 9,21 km</w:t>
      </w:r>
    </w:p>
    <w:p w14:paraId="4EDD6C20" w14:textId="4BDA4EBC" w:rsidR="00B66D8B" w:rsidRPr="00114A4E" w:rsidRDefault="00C05889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>* Tiltų</w:t>
      </w:r>
      <w:r w:rsidRPr="00114A4E">
        <w:rPr>
          <w:rFonts w:eastAsia="Times New Roman"/>
        </w:rPr>
        <w:tab/>
      </w:r>
      <w:r w:rsidRPr="00114A4E">
        <w:rPr>
          <w:rFonts w:eastAsia="Times New Roman"/>
        </w:rPr>
        <w:tab/>
      </w:r>
      <w:r w:rsidRPr="00114A4E">
        <w:rPr>
          <w:rFonts w:eastAsia="Times New Roman"/>
        </w:rPr>
        <w:tab/>
      </w:r>
      <w:r w:rsidR="005959B5" w:rsidRPr="00114A4E">
        <w:rPr>
          <w:b/>
          <w:szCs w:val="24"/>
          <w:lang w:eastAsia="en-US"/>
        </w:rPr>
        <w:t>−</w:t>
      </w:r>
      <w:r w:rsidR="00B66D8B" w:rsidRPr="00114A4E">
        <w:rPr>
          <w:rFonts w:eastAsia="Times New Roman"/>
        </w:rPr>
        <w:t xml:space="preserve"> </w:t>
      </w:r>
      <w:r w:rsidR="008D0410" w:rsidRPr="00114A4E">
        <w:rPr>
          <w:rFonts w:eastAsia="Times New Roman"/>
        </w:rPr>
        <w:t>5</w:t>
      </w:r>
      <w:r w:rsidR="00B66D8B" w:rsidRPr="00114A4E">
        <w:rPr>
          <w:rFonts w:eastAsia="Times New Roman"/>
        </w:rPr>
        <w:t xml:space="preserve"> vnt.</w:t>
      </w:r>
    </w:p>
    <w:p w14:paraId="1F89EDAE" w14:textId="7E08234B" w:rsidR="00B66D8B" w:rsidRPr="00114A4E" w:rsidRDefault="00C05889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>* Tvenkinių</w:t>
      </w:r>
      <w:r w:rsidR="0034629D" w:rsidRPr="00114A4E">
        <w:rPr>
          <w:rFonts w:eastAsia="Times New Roman"/>
        </w:rPr>
        <w:t xml:space="preserve"> HTS</w:t>
      </w:r>
      <w:r w:rsidRPr="00114A4E">
        <w:rPr>
          <w:rFonts w:eastAsia="Times New Roman"/>
        </w:rPr>
        <w:tab/>
      </w:r>
      <w:r w:rsidRPr="00114A4E">
        <w:rPr>
          <w:rFonts w:eastAsia="Times New Roman"/>
        </w:rPr>
        <w:tab/>
      </w:r>
      <w:r w:rsidR="005959B5" w:rsidRPr="00114A4E">
        <w:rPr>
          <w:b/>
          <w:szCs w:val="24"/>
          <w:lang w:eastAsia="en-US"/>
        </w:rPr>
        <w:t>−</w:t>
      </w:r>
      <w:r w:rsidR="00B66D8B" w:rsidRPr="00114A4E">
        <w:rPr>
          <w:rFonts w:eastAsia="Times New Roman"/>
        </w:rPr>
        <w:t xml:space="preserve"> 1</w:t>
      </w:r>
      <w:r w:rsidR="00D05E51" w:rsidRPr="00114A4E">
        <w:rPr>
          <w:rFonts w:eastAsia="Times New Roman"/>
        </w:rPr>
        <w:t>5</w:t>
      </w:r>
      <w:r w:rsidR="00B66D8B" w:rsidRPr="00114A4E">
        <w:rPr>
          <w:rFonts w:eastAsia="Times New Roman"/>
        </w:rPr>
        <w:t xml:space="preserve"> vnt.</w:t>
      </w:r>
    </w:p>
    <w:p w14:paraId="096FEED3" w14:textId="200F27B3" w:rsidR="000A400A" w:rsidRPr="00114A4E" w:rsidRDefault="00C05889" w:rsidP="00114A4E">
      <w:pPr>
        <w:widowControl/>
        <w:suppressAutoHyphens w:val="0"/>
        <w:ind w:firstLine="510"/>
        <w:contextualSpacing/>
        <w:jc w:val="both"/>
        <w:rPr>
          <w:rFonts w:eastAsia="Times New Roman"/>
        </w:rPr>
      </w:pPr>
      <w:r w:rsidRPr="00114A4E">
        <w:rPr>
          <w:rFonts w:eastAsia="Times New Roman"/>
        </w:rPr>
        <w:t>* Kitų hidrotechninių statinių</w:t>
      </w:r>
      <w:r w:rsidRPr="00114A4E">
        <w:rPr>
          <w:rFonts w:eastAsia="Times New Roman"/>
        </w:rPr>
        <w:tab/>
      </w:r>
      <w:r w:rsidR="005959B5" w:rsidRPr="00114A4E">
        <w:rPr>
          <w:b/>
          <w:szCs w:val="24"/>
          <w:lang w:eastAsia="en-US"/>
        </w:rPr>
        <w:t>−</w:t>
      </w:r>
      <w:r w:rsidR="00B66D8B" w:rsidRPr="00114A4E">
        <w:rPr>
          <w:rFonts w:eastAsia="Times New Roman"/>
        </w:rPr>
        <w:t xml:space="preserve"> 196</w:t>
      </w:r>
      <w:r w:rsidR="0034629D" w:rsidRPr="00114A4E">
        <w:rPr>
          <w:rFonts w:eastAsia="Times New Roman"/>
        </w:rPr>
        <w:t>8</w:t>
      </w:r>
      <w:r w:rsidR="00B66D8B" w:rsidRPr="00114A4E">
        <w:rPr>
          <w:rFonts w:eastAsia="Times New Roman"/>
        </w:rPr>
        <w:t xml:space="preserve"> vnt.</w:t>
      </w:r>
    </w:p>
    <w:p w14:paraId="2629DA7D" w14:textId="77777777" w:rsidR="003552A6" w:rsidRPr="00114A4E" w:rsidRDefault="003552A6" w:rsidP="00114A4E">
      <w:pPr>
        <w:ind w:firstLine="567"/>
        <w:contextualSpacing/>
        <w:jc w:val="both"/>
        <w:rPr>
          <w:b/>
          <w:bCs/>
          <w:szCs w:val="24"/>
        </w:rPr>
      </w:pPr>
      <w:r w:rsidRPr="00114A4E">
        <w:rPr>
          <w:b/>
          <w:bCs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552A6" w:rsidRPr="00114A4E" w14:paraId="6093ADEC" w14:textId="77777777" w:rsidTr="00B354C6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ABFA" w14:textId="77777777" w:rsidR="003552A6" w:rsidRPr="00114A4E" w:rsidRDefault="003552A6" w:rsidP="00114A4E">
            <w:pPr>
              <w:contextualSpacing/>
              <w:rPr>
                <w:b/>
                <w:sz w:val="18"/>
                <w:szCs w:val="18"/>
                <w:lang w:bidi="lo-LA"/>
              </w:rPr>
            </w:pPr>
            <w:r w:rsidRPr="00114A4E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656300" w14:textId="77777777" w:rsidR="003552A6" w:rsidRPr="00114A4E" w:rsidRDefault="003552A6" w:rsidP="00114A4E">
            <w:pPr>
              <w:contextualSpacing/>
              <w:rPr>
                <w:b/>
                <w:bCs/>
                <w:sz w:val="18"/>
                <w:szCs w:val="18"/>
              </w:rPr>
            </w:pPr>
            <w:r w:rsidRPr="00114A4E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3552A6" w:rsidRPr="00114A4E" w14:paraId="128E65A6" w14:textId="77777777" w:rsidTr="00B354C6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4160C" w14:textId="77777777" w:rsidR="003552A6" w:rsidRPr="00114A4E" w:rsidRDefault="003552A6" w:rsidP="00114A4E">
            <w:pPr>
              <w:contextualSpacing/>
              <w:rPr>
                <w:b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E7FA3" w14:textId="77777777" w:rsidR="003552A6" w:rsidRPr="00114A4E" w:rsidRDefault="003552A6" w:rsidP="00114A4E">
            <w:pPr>
              <w:contextualSpacing/>
              <w:rPr>
                <w:b/>
                <w:sz w:val="18"/>
                <w:szCs w:val="18"/>
              </w:rPr>
            </w:pPr>
            <w:r w:rsidRPr="00114A4E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94F" w14:textId="77777777" w:rsidR="003552A6" w:rsidRPr="00114A4E" w:rsidRDefault="003552A6" w:rsidP="00114A4E">
            <w:pPr>
              <w:contextualSpacing/>
              <w:rPr>
                <w:rFonts w:eastAsia="Calibri"/>
                <w:b/>
                <w:sz w:val="18"/>
                <w:szCs w:val="18"/>
                <w:lang w:bidi="lo-LA"/>
              </w:rPr>
            </w:pPr>
            <w:r w:rsidRPr="00114A4E">
              <w:rPr>
                <w:b/>
                <w:sz w:val="18"/>
                <w:szCs w:val="18"/>
              </w:rPr>
              <w:t>Neigiamas poveikis</w:t>
            </w:r>
          </w:p>
          <w:p w14:paraId="0FA04547" w14:textId="77777777" w:rsidR="003552A6" w:rsidRPr="00114A4E" w:rsidRDefault="003552A6" w:rsidP="00114A4E">
            <w:pPr>
              <w:contextualSpacing/>
              <w:rPr>
                <w:b/>
                <w:i/>
                <w:sz w:val="18"/>
                <w:szCs w:val="18"/>
              </w:rPr>
            </w:pPr>
          </w:p>
        </w:tc>
      </w:tr>
      <w:tr w:rsidR="003552A6" w:rsidRPr="00114A4E" w14:paraId="4DB37FD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E5543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E1E1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3601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18AAAAB6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CD6F0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A1FD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07F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1A99970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3C209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BCC5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A1D0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62469042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F787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BAAD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760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2936899B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931A2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C9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6AB6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0806AFCC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CFB5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28C6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FB7D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7D4A9B35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E03B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F6F9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8980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1D578BC3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14ACC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4868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7E84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1732D9C0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96A6B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55A7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A5C8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  <w:tr w:rsidR="003552A6" w:rsidRPr="00114A4E" w14:paraId="4567DEF9" w14:textId="77777777" w:rsidTr="00B354C6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6A67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  <w:r w:rsidRPr="00114A4E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A81D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514D" w14:textId="77777777" w:rsidR="003552A6" w:rsidRPr="00114A4E" w:rsidRDefault="003552A6" w:rsidP="00114A4E">
            <w:pPr>
              <w:contextualSpacing/>
              <w:rPr>
                <w:i/>
                <w:sz w:val="18"/>
                <w:szCs w:val="18"/>
                <w:lang w:bidi="lo-LA"/>
              </w:rPr>
            </w:pPr>
          </w:p>
        </w:tc>
      </w:tr>
    </w:tbl>
    <w:p w14:paraId="3CE1D4CB" w14:textId="77777777" w:rsidR="003552A6" w:rsidRPr="00114A4E" w:rsidRDefault="003552A6" w:rsidP="00114A4E">
      <w:pPr>
        <w:contextualSpacing/>
        <w:jc w:val="both"/>
        <w:rPr>
          <w:sz w:val="6"/>
          <w:lang w:bidi="lo-LA"/>
        </w:rPr>
      </w:pPr>
    </w:p>
    <w:p w14:paraId="3EAD3D86" w14:textId="77777777" w:rsidR="00E13132" w:rsidRPr="00114A4E" w:rsidRDefault="003552A6" w:rsidP="00114A4E">
      <w:pPr>
        <w:contextualSpacing/>
        <w:jc w:val="both"/>
        <w:rPr>
          <w:sz w:val="18"/>
          <w:szCs w:val="18"/>
        </w:rPr>
      </w:pPr>
      <w:r w:rsidRPr="00114A4E">
        <w:rPr>
          <w:b/>
          <w:sz w:val="18"/>
          <w:szCs w:val="18"/>
          <w:lang w:bidi="lo-LA"/>
        </w:rPr>
        <w:t>*</w:t>
      </w:r>
      <w:r w:rsidRPr="00114A4E">
        <w:rPr>
          <w:bCs/>
          <w:sz w:val="18"/>
          <w:szCs w:val="18"/>
        </w:rPr>
        <w:t xml:space="preserve"> Numatomo teisinio reguliavimo poveikio vertinimas atliekamas r</w:t>
      </w:r>
      <w:r w:rsidRPr="00114A4E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114A4E">
        <w:rPr>
          <w:sz w:val="18"/>
          <w:szCs w:val="18"/>
          <w:lang w:bidi="lo-LA"/>
        </w:rPr>
        <w:t xml:space="preserve"> </w:t>
      </w:r>
      <w:r w:rsidRPr="00114A4E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171E05FD" w14:textId="77777777" w:rsidR="00D73DDA" w:rsidRPr="00114A4E" w:rsidRDefault="00D73DDA" w:rsidP="00114A4E">
      <w:pPr>
        <w:contextualSpacing/>
        <w:jc w:val="both"/>
        <w:rPr>
          <w:sz w:val="20"/>
        </w:rPr>
      </w:pPr>
    </w:p>
    <w:p w14:paraId="4598DB62" w14:textId="0777586B" w:rsidR="00D05E51" w:rsidRPr="00114A4E" w:rsidRDefault="00D73DDA" w:rsidP="00114A4E">
      <w:pPr>
        <w:contextualSpacing/>
        <w:jc w:val="both"/>
        <w:rPr>
          <w:szCs w:val="24"/>
          <w:lang w:bidi="lo-LA"/>
        </w:rPr>
      </w:pPr>
      <w:r w:rsidRPr="00114A4E">
        <w:rPr>
          <w:szCs w:val="24"/>
          <w:lang w:bidi="lo-LA"/>
        </w:rPr>
        <w:t>Žemės ūkio skyriaus vedėja</w:t>
      </w:r>
      <w:r w:rsidRPr="00114A4E">
        <w:rPr>
          <w:szCs w:val="24"/>
          <w:lang w:bidi="lo-LA"/>
        </w:rPr>
        <w:tab/>
      </w:r>
      <w:r w:rsidRPr="00114A4E">
        <w:rPr>
          <w:szCs w:val="24"/>
          <w:lang w:bidi="lo-LA"/>
        </w:rPr>
        <w:tab/>
      </w:r>
      <w:r w:rsidR="00EA6C5E" w:rsidRPr="00114A4E">
        <w:rPr>
          <w:szCs w:val="24"/>
          <w:lang w:bidi="lo-LA"/>
        </w:rPr>
        <w:t xml:space="preserve">                       </w:t>
      </w:r>
      <w:r w:rsidR="00D14148" w:rsidRPr="00114A4E">
        <w:rPr>
          <w:szCs w:val="24"/>
          <w:lang w:bidi="lo-LA"/>
        </w:rPr>
        <w:t xml:space="preserve">                 Ieva Lukošienė</w:t>
      </w:r>
      <w:r w:rsidRPr="00114A4E">
        <w:rPr>
          <w:szCs w:val="24"/>
          <w:lang w:bidi="lo-LA"/>
        </w:rPr>
        <w:tab/>
      </w:r>
    </w:p>
    <w:p w14:paraId="75D8793F" w14:textId="1425161F" w:rsidR="00453332" w:rsidRPr="00114A4E" w:rsidRDefault="00D05E51" w:rsidP="00114A4E">
      <w:pPr>
        <w:contextualSpacing/>
        <w:jc w:val="both"/>
        <w:rPr>
          <w:rFonts w:eastAsia="Times New Roman"/>
          <w:szCs w:val="24"/>
        </w:rPr>
      </w:pPr>
      <w:r w:rsidRPr="00114A4E">
        <w:rPr>
          <w:szCs w:val="24"/>
          <w:lang w:bidi="lo-LA"/>
        </w:rPr>
        <w:lastRenderedPageBreak/>
        <w:tab/>
      </w:r>
      <w:r w:rsidR="00D87772" w:rsidRPr="00114A4E">
        <w:rPr>
          <w:szCs w:val="24"/>
          <w:lang w:bidi="lo-LA"/>
        </w:rPr>
        <w:tab/>
      </w:r>
      <w:r w:rsidR="00D87772" w:rsidRPr="00114A4E">
        <w:rPr>
          <w:szCs w:val="24"/>
          <w:lang w:bidi="lo-LA"/>
        </w:rPr>
        <w:tab/>
      </w:r>
      <w:r w:rsidR="00D87772" w:rsidRPr="00114A4E">
        <w:rPr>
          <w:szCs w:val="24"/>
          <w:lang w:bidi="lo-LA"/>
        </w:rPr>
        <w:tab/>
      </w:r>
      <w:r w:rsidR="00453332" w:rsidRPr="00114A4E">
        <w:rPr>
          <w:rFonts w:eastAsia="Times New Roman"/>
          <w:szCs w:val="24"/>
        </w:rPr>
        <w:t>PATVIRTINTA</w:t>
      </w:r>
    </w:p>
    <w:p w14:paraId="0CB06AE3" w14:textId="77777777" w:rsidR="00453332" w:rsidRPr="00114A4E" w:rsidRDefault="00453332" w:rsidP="00114A4E">
      <w:pPr>
        <w:widowControl/>
        <w:suppressAutoHyphens w:val="0"/>
        <w:ind w:left="5184"/>
        <w:contextualSpacing/>
        <w:rPr>
          <w:rFonts w:eastAsia="Times New Roman"/>
          <w:szCs w:val="24"/>
        </w:rPr>
      </w:pPr>
      <w:r w:rsidRPr="00114A4E">
        <w:rPr>
          <w:rFonts w:eastAsia="Times New Roman"/>
          <w:szCs w:val="24"/>
        </w:rPr>
        <w:t>Kėdainių rajono savivaldybės tarybos</w:t>
      </w:r>
    </w:p>
    <w:p w14:paraId="377A08CE" w14:textId="790B5F1E" w:rsidR="00453332" w:rsidRPr="00114A4E" w:rsidRDefault="00453332" w:rsidP="00114A4E">
      <w:pPr>
        <w:widowControl/>
        <w:suppressAutoHyphens w:val="0"/>
        <w:ind w:left="5184"/>
        <w:contextualSpacing/>
        <w:rPr>
          <w:rFonts w:eastAsia="Times New Roman"/>
          <w:szCs w:val="24"/>
        </w:rPr>
      </w:pPr>
      <w:r w:rsidRPr="00114A4E">
        <w:rPr>
          <w:rFonts w:eastAsia="Times New Roman"/>
          <w:szCs w:val="24"/>
        </w:rPr>
        <w:t>202</w:t>
      </w:r>
      <w:r w:rsidR="004D1A8C" w:rsidRPr="00114A4E">
        <w:rPr>
          <w:rFonts w:eastAsia="Times New Roman"/>
          <w:szCs w:val="24"/>
        </w:rPr>
        <w:t>5</w:t>
      </w:r>
      <w:r w:rsidRPr="00114A4E">
        <w:rPr>
          <w:rFonts w:eastAsia="Times New Roman"/>
          <w:szCs w:val="24"/>
        </w:rPr>
        <w:t xml:space="preserve"> m. </w:t>
      </w:r>
      <w:r w:rsidR="004D1A8C" w:rsidRPr="00114A4E">
        <w:rPr>
          <w:rFonts w:eastAsia="Times New Roman"/>
          <w:szCs w:val="24"/>
        </w:rPr>
        <w:t>vasario</w:t>
      </w:r>
      <w:r w:rsidR="006A75EC" w:rsidRPr="00114A4E">
        <w:rPr>
          <w:rFonts w:eastAsia="Times New Roman"/>
          <w:szCs w:val="24"/>
        </w:rPr>
        <w:t xml:space="preserve">     </w:t>
      </w:r>
      <w:r w:rsidRPr="00114A4E">
        <w:rPr>
          <w:rFonts w:eastAsia="Times New Roman"/>
          <w:szCs w:val="24"/>
        </w:rPr>
        <w:t>d.</w:t>
      </w:r>
      <w:r w:rsidR="00114A4E">
        <w:rPr>
          <w:rFonts w:eastAsia="Times New Roman"/>
          <w:szCs w:val="24"/>
        </w:rPr>
        <w:t xml:space="preserve">  </w:t>
      </w:r>
      <w:r w:rsidRPr="00114A4E">
        <w:rPr>
          <w:rFonts w:eastAsia="Times New Roman"/>
          <w:szCs w:val="24"/>
        </w:rPr>
        <w:t xml:space="preserve">sprendimu Nr. </w:t>
      </w:r>
    </w:p>
    <w:p w14:paraId="5FB0A8EA" w14:textId="77777777" w:rsidR="00453332" w:rsidRPr="00114A4E" w:rsidRDefault="00453332" w:rsidP="00114A4E">
      <w:pPr>
        <w:widowControl/>
        <w:suppressAutoHyphens w:val="0"/>
        <w:ind w:left="5184"/>
        <w:contextualSpacing/>
        <w:rPr>
          <w:rFonts w:eastAsia="Times New Roman"/>
          <w:b/>
          <w:szCs w:val="32"/>
        </w:rPr>
      </w:pPr>
    </w:p>
    <w:p w14:paraId="12EFE94D" w14:textId="525A8493" w:rsidR="005C507D" w:rsidRPr="00114A4E" w:rsidRDefault="00FC151C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114A4E">
        <w:rPr>
          <w:b/>
          <w:szCs w:val="24"/>
          <w:lang w:eastAsia="en-US"/>
        </w:rPr>
        <w:t>KĖDAINIŲ RAJONO SAVIVALDYBĖS 202</w:t>
      </w:r>
      <w:r w:rsidR="00EA6C5E" w:rsidRPr="00114A4E">
        <w:rPr>
          <w:b/>
          <w:szCs w:val="24"/>
          <w:lang w:eastAsia="en-US"/>
        </w:rPr>
        <w:t>6</w:t>
      </w:r>
      <w:r w:rsidR="00D114A1" w:rsidRPr="00114A4E">
        <w:t>–</w:t>
      </w:r>
      <w:r w:rsidRPr="00114A4E">
        <w:rPr>
          <w:b/>
          <w:szCs w:val="24"/>
          <w:lang w:eastAsia="en-US"/>
        </w:rPr>
        <w:t>202</w:t>
      </w:r>
      <w:r w:rsidR="00EA6C5E" w:rsidRPr="00114A4E">
        <w:rPr>
          <w:b/>
          <w:szCs w:val="24"/>
          <w:lang w:eastAsia="en-US"/>
        </w:rPr>
        <w:t>8</w:t>
      </w:r>
      <w:r w:rsidR="00FD6A2D" w:rsidRPr="00114A4E">
        <w:rPr>
          <w:b/>
          <w:szCs w:val="24"/>
          <w:lang w:eastAsia="en-US"/>
        </w:rPr>
        <w:t xml:space="preserve"> </w:t>
      </w:r>
      <w:r w:rsidRPr="00114A4E">
        <w:rPr>
          <w:b/>
          <w:szCs w:val="24"/>
          <w:lang w:eastAsia="en-US"/>
        </w:rPr>
        <w:t>METŲ MELIORACIJOS</w:t>
      </w:r>
      <w:r w:rsidR="00A84FB7" w:rsidRPr="00114A4E">
        <w:rPr>
          <w:b/>
          <w:szCs w:val="24"/>
          <w:lang w:eastAsia="en-US"/>
        </w:rPr>
        <w:t xml:space="preserve"> </w:t>
      </w:r>
      <w:r w:rsidR="005C507D" w:rsidRPr="00114A4E">
        <w:rPr>
          <w:b/>
          <w:szCs w:val="24"/>
          <w:lang w:eastAsia="en-US"/>
        </w:rPr>
        <w:t xml:space="preserve">PROGRAMA </w:t>
      </w:r>
    </w:p>
    <w:p w14:paraId="696F25AC" w14:textId="77777777" w:rsidR="006A75EC" w:rsidRPr="00114A4E" w:rsidRDefault="006A75EC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4D69A187" w14:textId="24D82428" w:rsidR="00551591" w:rsidRPr="00114A4E" w:rsidRDefault="00551591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114A4E">
        <w:rPr>
          <w:b/>
          <w:szCs w:val="24"/>
          <w:lang w:eastAsia="en-US"/>
        </w:rPr>
        <w:t>202</w:t>
      </w:r>
      <w:r w:rsidR="00EA6C5E" w:rsidRPr="00114A4E">
        <w:rPr>
          <w:b/>
          <w:szCs w:val="24"/>
          <w:lang w:eastAsia="en-US"/>
        </w:rPr>
        <w:t>6</w:t>
      </w:r>
      <w:r w:rsidR="007753AE" w:rsidRPr="00114A4E">
        <w:rPr>
          <w:b/>
          <w:szCs w:val="24"/>
          <w:lang w:eastAsia="en-US"/>
        </w:rPr>
        <w:t xml:space="preserve"> </w:t>
      </w:r>
      <w:r w:rsidRPr="00114A4E">
        <w:rPr>
          <w:b/>
          <w:szCs w:val="24"/>
          <w:lang w:eastAsia="en-US"/>
        </w:rPr>
        <w:t>m.</w:t>
      </w:r>
    </w:p>
    <w:p w14:paraId="78C19AFD" w14:textId="2A45FC04" w:rsidR="005B2732" w:rsidRPr="00114A4E" w:rsidRDefault="005B2732" w:rsidP="00114A4E">
      <w:pPr>
        <w:widowControl/>
        <w:suppressAutoHyphens w:val="0"/>
        <w:contextualSpacing/>
        <w:jc w:val="center"/>
        <w:rPr>
          <w:rFonts w:eastAsia="Times New Roman"/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247"/>
        <w:gridCol w:w="312"/>
        <w:gridCol w:w="680"/>
        <w:gridCol w:w="1021"/>
        <w:gridCol w:w="1418"/>
      </w:tblGrid>
      <w:tr w:rsidR="005B2732" w:rsidRPr="00114A4E" w14:paraId="366CD734" w14:textId="77777777" w:rsidTr="00570A11">
        <w:trPr>
          <w:trHeight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DAC4" w14:textId="4FF449BB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Eil.</w:t>
            </w:r>
            <w:r w:rsidR="00940FA5" w:rsidRPr="00114A4E">
              <w:rPr>
                <w:rFonts w:eastAsia="Times New Roman"/>
                <w:b/>
                <w:szCs w:val="24"/>
              </w:rPr>
              <w:t xml:space="preserve"> </w:t>
            </w:r>
            <w:r w:rsidRPr="00114A4E">
              <w:rPr>
                <w:rFonts w:eastAsia="Times New Roman"/>
                <w:b/>
                <w:szCs w:val="24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589C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367B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Mato</w:t>
            </w:r>
          </w:p>
          <w:p w14:paraId="64E6F668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D8F0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Kiekiai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2AE7" w14:textId="5E15925D" w:rsidR="005B2732" w:rsidRPr="00114A4E" w:rsidRDefault="00D058D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L</w:t>
            </w:r>
            <w:r w:rsidR="005B2732" w:rsidRPr="00114A4E">
              <w:rPr>
                <w:rFonts w:eastAsia="Times New Roman"/>
                <w:b/>
                <w:szCs w:val="24"/>
              </w:rPr>
              <w:t>ėšos (tūks</w:t>
            </w:r>
            <w:r w:rsidRPr="00114A4E">
              <w:rPr>
                <w:rFonts w:eastAsia="Times New Roman"/>
                <w:b/>
                <w:szCs w:val="24"/>
              </w:rPr>
              <w:t>t</w:t>
            </w:r>
            <w:r w:rsidR="005B2732" w:rsidRPr="00114A4E">
              <w:rPr>
                <w:rFonts w:eastAsia="Times New Roman"/>
                <w:b/>
                <w:szCs w:val="24"/>
              </w:rPr>
              <w:t>.</w:t>
            </w:r>
            <w:r w:rsidRPr="00114A4E">
              <w:rPr>
                <w:rFonts w:eastAsia="Times New Roman"/>
                <w:b/>
                <w:szCs w:val="24"/>
              </w:rPr>
              <w:t xml:space="preserve"> </w:t>
            </w:r>
            <w:r w:rsidR="005B2732" w:rsidRPr="00114A4E">
              <w:rPr>
                <w:rFonts w:eastAsia="Times New Roman"/>
                <w:b/>
                <w:szCs w:val="24"/>
              </w:rPr>
              <w:t>Eur)</w:t>
            </w:r>
          </w:p>
        </w:tc>
      </w:tr>
      <w:tr w:rsidR="00A84FB7" w:rsidRPr="00114A4E" w14:paraId="724F3F4D" w14:textId="77777777" w:rsidTr="00A84FB7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633" w14:textId="6F074CF0" w:rsidR="00A84FB7" w:rsidRPr="00114A4E" w:rsidRDefault="00A84FB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9B94" w14:textId="28F705F1" w:rsidR="00A84FB7" w:rsidRPr="00114A4E" w:rsidRDefault="00A84FB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MELIORACIJOS PROGRAMA</w:t>
            </w:r>
          </w:p>
        </w:tc>
      </w:tr>
      <w:tr w:rsidR="005B2732" w:rsidRPr="00114A4E" w14:paraId="4249777F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32D7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4130" w14:textId="77777777" w:rsidR="005B2732" w:rsidRPr="00114A4E" w:rsidRDefault="005B273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BB88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vnt.</w:t>
            </w:r>
          </w:p>
          <w:p w14:paraId="52BA3C3A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585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8119" w14:textId="250CA58D" w:rsidR="005B2732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</w:t>
            </w:r>
            <w:r w:rsidR="005B2732" w:rsidRPr="00114A4E">
              <w:rPr>
                <w:rFonts w:eastAsia="Times New Roman"/>
                <w:szCs w:val="24"/>
              </w:rPr>
              <w:t>,3</w:t>
            </w:r>
            <w:r w:rsidR="00BA268F" w:rsidRPr="00114A4E">
              <w:rPr>
                <w:rFonts w:eastAsia="Times New Roman"/>
                <w:szCs w:val="24"/>
              </w:rPr>
              <w:t>0</w:t>
            </w:r>
          </w:p>
        </w:tc>
      </w:tr>
      <w:tr w:rsidR="005B2732" w:rsidRPr="00114A4E" w14:paraId="5FA3DD26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DB1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0EE0" w14:textId="77777777" w:rsidR="005B2732" w:rsidRPr="00114A4E" w:rsidRDefault="005B273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Melioracijos statinių priežiūra ir remontas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7D79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331F" w14:textId="6AAF0FEA" w:rsidR="005B2732" w:rsidRPr="00114A4E" w:rsidRDefault="006878A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</w:t>
            </w:r>
            <w:r w:rsidR="005B2732" w:rsidRPr="00114A4E">
              <w:rPr>
                <w:rFonts w:eastAsia="Times New Roman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D87" w14:textId="704AC2FB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28</w:t>
            </w:r>
            <w:r w:rsidR="004D1A8C" w:rsidRPr="00114A4E">
              <w:rPr>
                <w:rFonts w:eastAsia="Times New Roman"/>
                <w:szCs w:val="24"/>
              </w:rPr>
              <w:t>5</w:t>
            </w:r>
            <w:r w:rsidRPr="00114A4E">
              <w:rPr>
                <w:rFonts w:eastAsia="Times New Roman"/>
                <w:szCs w:val="24"/>
              </w:rPr>
              <w:t>,7</w:t>
            </w:r>
            <w:r w:rsidR="00BA268F" w:rsidRPr="00114A4E">
              <w:rPr>
                <w:rFonts w:eastAsia="Times New Roman"/>
                <w:szCs w:val="24"/>
              </w:rPr>
              <w:t>0</w:t>
            </w:r>
          </w:p>
          <w:p w14:paraId="411F0F89" w14:textId="77777777" w:rsidR="005B2732" w:rsidRPr="00114A4E" w:rsidRDefault="005B273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C07275" w:rsidRPr="00114A4E" w14:paraId="3709F9C3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E79A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CEE5" w14:textId="1D3EDFAE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 Nociūnų k</w:t>
            </w:r>
            <w:r w:rsidR="00226622" w:rsidRPr="00114A4E">
              <w:rPr>
                <w:szCs w:val="24"/>
              </w:rPr>
              <w:t xml:space="preserve">. v. </w:t>
            </w:r>
            <w:proofErr w:type="spellStart"/>
            <w:r w:rsidRPr="00114A4E">
              <w:rPr>
                <w:szCs w:val="24"/>
              </w:rPr>
              <w:t>Barupės</w:t>
            </w:r>
            <w:proofErr w:type="spellEnd"/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 s.</w:t>
            </w:r>
            <w:r w:rsidRPr="00114A4E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C07275" w:rsidRPr="00114A4E" w14:paraId="33DB1D17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8E20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24C4" w14:textId="3365A7EE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 xml:space="preserve">Kėdainių rajono savivaldybės </w:t>
            </w:r>
            <w:proofErr w:type="spellStart"/>
            <w:r w:rsidRPr="00114A4E">
              <w:rPr>
                <w:szCs w:val="24"/>
              </w:rPr>
              <w:t>Saviečių</w:t>
            </w:r>
            <w:proofErr w:type="spellEnd"/>
            <w:r w:rsidRPr="00114A4E">
              <w:rPr>
                <w:szCs w:val="24"/>
              </w:rPr>
              <w:t xml:space="preserve"> k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v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</w:t>
            </w:r>
            <w:proofErr w:type="spellStart"/>
            <w:r w:rsidRPr="00114A4E">
              <w:rPr>
                <w:szCs w:val="24"/>
              </w:rPr>
              <w:t>Mėklos</w:t>
            </w:r>
            <w:proofErr w:type="spellEnd"/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melioracijos griovio G-1 ir jame esančių statinių remonto darbai</w:t>
            </w:r>
          </w:p>
        </w:tc>
      </w:tr>
      <w:tr w:rsidR="00FF714A" w:rsidRPr="00114A4E" w14:paraId="72EED31E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C36F" w14:textId="77777777" w:rsidR="00FF714A" w:rsidRPr="00114A4E" w:rsidRDefault="00FF714A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6F7C" w14:textId="459DA131" w:rsidR="00FF714A" w:rsidRPr="00114A4E" w:rsidRDefault="00FF714A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 xml:space="preserve">Kėdainių rajono savivaldybės </w:t>
            </w:r>
            <w:r w:rsidR="00F94795" w:rsidRPr="00114A4E">
              <w:rPr>
                <w:szCs w:val="24"/>
              </w:rPr>
              <w:t>Krakių</w:t>
            </w:r>
            <w:r w:rsidR="00740E5B" w:rsidRPr="00114A4E">
              <w:rPr>
                <w:szCs w:val="24"/>
              </w:rPr>
              <w:t xml:space="preserve"> </w:t>
            </w:r>
            <w:r w:rsidRPr="00114A4E">
              <w:rPr>
                <w:szCs w:val="24"/>
              </w:rPr>
              <w:t>k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v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</w:t>
            </w:r>
            <w:proofErr w:type="spellStart"/>
            <w:r w:rsidR="00F94795" w:rsidRPr="00114A4E">
              <w:rPr>
                <w:szCs w:val="24"/>
              </w:rPr>
              <w:t>Smilgaičio</w:t>
            </w:r>
            <w:proofErr w:type="spellEnd"/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melioracijos griovių ir juose esančių statinių remonto darbai</w:t>
            </w:r>
          </w:p>
        </w:tc>
      </w:tr>
      <w:tr w:rsidR="00FF714A" w:rsidRPr="00114A4E" w14:paraId="7342B56E" w14:textId="77777777" w:rsidTr="00C072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1577" w14:textId="77777777" w:rsidR="00FF714A" w:rsidRPr="00114A4E" w:rsidRDefault="00FF714A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1E8" w14:textId="4E958FE3" w:rsidR="00FF714A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Dotnuvos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="004638FB" w:rsidRPr="00114A4E">
              <w:rPr>
                <w:rFonts w:eastAsia="Times New Roman"/>
                <w:color w:val="000000"/>
                <w:szCs w:val="24"/>
              </w:rPr>
              <w:t>Smilgos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 xml:space="preserve">. s.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C07275" w:rsidRPr="00114A4E" w14:paraId="68B99D82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26FC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8337" w14:textId="472E4CD9" w:rsidR="00C07275" w:rsidRPr="00114A4E" w:rsidRDefault="00FD6A2D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  <w:highlight w:val="yellow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Kalnaberžės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 v.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Jaugilos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C07275" w:rsidRPr="00114A4E" w14:paraId="679B56DC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7DD6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4D04" w14:textId="27C54AE1" w:rsidR="00C07275" w:rsidRPr="00114A4E" w:rsidRDefault="00FD6A2D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Šėtos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 xml:space="preserve">. v. </w:t>
            </w:r>
            <w:r w:rsidRPr="00114A4E">
              <w:rPr>
                <w:rFonts w:eastAsia="Times New Roman"/>
                <w:color w:val="000000"/>
                <w:szCs w:val="24"/>
              </w:rPr>
              <w:t>Obelies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 s.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C07275" w:rsidRPr="00114A4E" w14:paraId="39695E4A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D5C5" w14:textId="5E0F5CE3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</w:t>
            </w:r>
            <w:r w:rsidR="00FD6A2D" w:rsidRPr="00114A4E">
              <w:rPr>
                <w:rFonts w:eastAsia="Times New Roman"/>
                <w:szCs w:val="24"/>
              </w:rPr>
              <w:t>7</w:t>
            </w:r>
            <w:r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A0A2" w14:textId="227854E1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 xml:space="preserve">Kėdainių rajono savivaldybės  Sirutiškio, </w:t>
            </w:r>
            <w:proofErr w:type="spellStart"/>
            <w:r w:rsidRPr="00114A4E">
              <w:rPr>
                <w:szCs w:val="24"/>
              </w:rPr>
              <w:t>Justinavos</w:t>
            </w:r>
            <w:proofErr w:type="spellEnd"/>
            <w:r w:rsidRPr="00114A4E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C07275" w:rsidRPr="00114A4E" w14:paraId="64688726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4E4" w14:textId="485E5DDB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</w:t>
            </w:r>
            <w:r w:rsidR="00FD6A2D" w:rsidRPr="00114A4E">
              <w:rPr>
                <w:rFonts w:eastAsia="Times New Roman"/>
                <w:szCs w:val="24"/>
              </w:rPr>
              <w:t>8</w:t>
            </w:r>
            <w:r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7A8" w14:textId="77777777" w:rsidR="00C07275" w:rsidRPr="00114A4E" w:rsidRDefault="00C07275" w:rsidP="00114A4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C07275" w:rsidRPr="00114A4E" w14:paraId="4AEA106E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508" w14:textId="238D0AF1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</w:t>
            </w:r>
            <w:r w:rsidR="00FD6A2D" w:rsidRPr="00114A4E">
              <w:rPr>
                <w:rFonts w:eastAsia="Times New Roman"/>
                <w:szCs w:val="24"/>
              </w:rPr>
              <w:t>9</w:t>
            </w:r>
            <w:r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F0C8" w14:textId="77777777" w:rsidR="00C07275" w:rsidRPr="00114A4E" w:rsidRDefault="00C07275" w:rsidP="00114A4E">
            <w:pPr>
              <w:widowControl/>
              <w:suppressAutoHyphens w:val="0"/>
              <w:autoSpaceDE w:val="0"/>
              <w:autoSpaceDN w:val="0"/>
              <w:adjustRightInd w:val="0"/>
              <w:contextualSpacing/>
              <w:rPr>
                <w:szCs w:val="24"/>
              </w:rPr>
            </w:pPr>
            <w:r w:rsidRPr="00114A4E">
              <w:rPr>
                <w:szCs w:val="24"/>
              </w:rPr>
              <w:t>Tiltų priežiūros ir remonto darbai</w:t>
            </w:r>
          </w:p>
        </w:tc>
      </w:tr>
      <w:tr w:rsidR="00C07275" w:rsidRPr="00114A4E" w14:paraId="542F1606" w14:textId="77777777" w:rsidTr="00570A11">
        <w:trPr>
          <w:trHeight w:val="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53BD5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151F" w14:textId="77777777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2FAF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vnt.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3C38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FCB3" w14:textId="0C13687A" w:rsidR="00C07275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29</w:t>
            </w:r>
            <w:r w:rsidR="00C07275" w:rsidRPr="00114A4E">
              <w:rPr>
                <w:rFonts w:eastAsia="Times New Roman"/>
                <w:szCs w:val="24"/>
              </w:rPr>
              <w:t>,00</w:t>
            </w:r>
          </w:p>
        </w:tc>
      </w:tr>
      <w:tr w:rsidR="00C07275" w:rsidRPr="00114A4E" w14:paraId="2548EE1B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CA75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C205" w14:textId="303596AB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19A7" w14:textId="6BDDA54B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114A4E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DB5C" w14:textId="4AD71560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1B08" w14:textId="75517325" w:rsidR="00C07275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10</w:t>
            </w:r>
            <w:r w:rsidR="00C07275" w:rsidRPr="00114A4E">
              <w:rPr>
                <w:rFonts w:eastAsia="Times New Roman"/>
                <w:color w:val="000000"/>
                <w:szCs w:val="24"/>
              </w:rPr>
              <w:t>,00</w:t>
            </w:r>
          </w:p>
        </w:tc>
      </w:tr>
      <w:tr w:rsidR="00C07275" w:rsidRPr="00114A4E" w14:paraId="3E7F31D8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405F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9700E" w14:textId="77777777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8029" w14:textId="311B1859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114A4E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6BC6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4B0" w14:textId="077EA3B2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70,00</w:t>
            </w:r>
          </w:p>
          <w:p w14:paraId="322B3439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C07275" w:rsidRPr="00114A4E" w14:paraId="0CA1E887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9ED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9C3" w14:textId="2DCA037F" w:rsidR="00C07275" w:rsidRPr="00114A4E" w:rsidRDefault="00C07275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bCs/>
                <w:szCs w:val="24"/>
              </w:rPr>
            </w:pPr>
            <w:r w:rsidRPr="00114A4E">
              <w:rPr>
                <w:rFonts w:eastAsia="Times New Roman"/>
                <w:b/>
                <w:bCs/>
                <w:szCs w:val="24"/>
              </w:rPr>
              <w:t>Iš viso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E4F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00C" w14:textId="77777777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63B" w14:textId="7B154B4D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/>
                <w:bCs/>
                <w:color w:val="000000"/>
                <w:szCs w:val="24"/>
              </w:rPr>
              <w:t>400,00</w:t>
            </w:r>
          </w:p>
        </w:tc>
      </w:tr>
      <w:tr w:rsidR="00A84FB7" w:rsidRPr="00114A4E" w14:paraId="6BB98DF3" w14:textId="77777777" w:rsidTr="00057FA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0C9" w14:textId="77777777" w:rsidR="00A84FB7" w:rsidRPr="00114A4E" w:rsidRDefault="00A84FB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114A4E"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9615" w14:textId="78ED7D2D" w:rsidR="00A84FB7" w:rsidRPr="00114A4E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b/>
                <w:szCs w:val="24"/>
                <w:lang w:eastAsia="en-US"/>
              </w:rPr>
              <w:t>TĘSTINĖ INVESTICINĖS PRIEMONĖS PROGRAMA</w:t>
            </w:r>
          </w:p>
        </w:tc>
      </w:tr>
      <w:tr w:rsidR="00C07275" w:rsidRPr="00114A4E" w14:paraId="65172077" w14:textId="77777777" w:rsidTr="00570A1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10B8" w14:textId="71A28A2D" w:rsidR="00C07275" w:rsidRPr="00114A4E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</w:t>
            </w:r>
            <w:r w:rsidR="00C07275"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16EC" w14:textId="339266E2" w:rsidR="00C07275" w:rsidRPr="00114A4E" w:rsidRDefault="00C07275" w:rsidP="00114A4E">
            <w:pPr>
              <w:widowControl/>
              <w:suppressAutoHyphens w:val="0"/>
              <w:contextualSpacing/>
            </w:pPr>
            <w:r w:rsidRPr="00114A4E">
              <w:t>Melioracijos statinių rekonstrukcija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186D" w14:textId="06FD6150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EC62" w14:textId="07AB311F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3CE7" w14:textId="4438777C" w:rsidR="00C07275" w:rsidRPr="00114A4E" w:rsidRDefault="00C07275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1 064,00</w:t>
            </w:r>
          </w:p>
        </w:tc>
      </w:tr>
      <w:tr w:rsidR="00C07275" w:rsidRPr="00114A4E" w14:paraId="095099B0" w14:textId="77777777" w:rsidTr="00FC3ED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99D0" w14:textId="0B6A50C6" w:rsidR="00C07275" w:rsidRPr="00114A4E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</w:t>
            </w:r>
            <w:r w:rsidR="00C07275" w:rsidRPr="00114A4E">
              <w:rPr>
                <w:rFonts w:eastAsia="Times New Roman"/>
                <w:szCs w:val="24"/>
              </w:rPr>
              <w:t>.1.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5CEC" w14:textId="7781C999" w:rsidR="00C07275" w:rsidRPr="00114A4E" w:rsidRDefault="00C07275" w:rsidP="00114A4E">
            <w:pPr>
              <w:widowControl/>
              <w:suppressAutoHyphens w:val="0"/>
              <w:contextualSpacing/>
              <w:jc w:val="both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t>Kėdainių rajono Tiskūnų k</w:t>
            </w:r>
            <w:r w:rsidR="00226622" w:rsidRPr="00114A4E">
              <w:t xml:space="preserve">. </w:t>
            </w:r>
            <w:r w:rsidRPr="00114A4E">
              <w:t>v</w:t>
            </w:r>
            <w:r w:rsidR="00226622" w:rsidRPr="00114A4E">
              <w:t>.</w:t>
            </w:r>
            <w:r w:rsidRPr="00114A4E">
              <w:t xml:space="preserve"> Nevėžio s</w:t>
            </w:r>
            <w:r w:rsidR="00226622" w:rsidRPr="00114A4E">
              <w:t>.</w:t>
            </w:r>
            <w:r w:rsidRPr="00114A4E">
              <w:t xml:space="preserve"> s</w:t>
            </w:r>
            <w:r w:rsidR="00226622" w:rsidRPr="00114A4E">
              <w:t xml:space="preserve">. </w:t>
            </w:r>
            <w:r w:rsidRPr="00114A4E">
              <w:t>melioracijos griovių ir juose esančių statinių rekonstrukcija</w:t>
            </w:r>
          </w:p>
        </w:tc>
      </w:tr>
      <w:tr w:rsidR="00C07275" w:rsidRPr="00114A4E" w14:paraId="6411AA43" w14:textId="77777777" w:rsidTr="007528F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87DC" w14:textId="66016783" w:rsidR="00C07275" w:rsidRPr="00114A4E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</w:t>
            </w:r>
            <w:r w:rsidR="00C07275" w:rsidRPr="00114A4E">
              <w:rPr>
                <w:rFonts w:eastAsia="Times New Roman"/>
                <w:szCs w:val="24"/>
              </w:rPr>
              <w:t>.2.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3F1" w14:textId="491FE66C" w:rsidR="00C07275" w:rsidRPr="00114A4E" w:rsidRDefault="00C07275" w:rsidP="00114A4E">
            <w:pPr>
              <w:widowControl/>
              <w:suppressAutoHyphens w:val="0"/>
              <w:contextualSpacing/>
              <w:jc w:val="both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szCs w:val="24"/>
              </w:rPr>
              <w:t>Kėdainių rajono savivaldybės Akademijos k</w:t>
            </w:r>
            <w:r w:rsidR="00226622" w:rsidRPr="00114A4E">
              <w:rPr>
                <w:szCs w:val="24"/>
              </w:rPr>
              <w:t>. v.</w:t>
            </w:r>
            <w:r w:rsidRPr="00114A4E">
              <w:rPr>
                <w:szCs w:val="24"/>
              </w:rPr>
              <w:t xml:space="preserve"> </w:t>
            </w:r>
            <w:proofErr w:type="spellStart"/>
            <w:r w:rsidRPr="00114A4E">
              <w:rPr>
                <w:szCs w:val="24"/>
              </w:rPr>
              <w:t>Kruosto</w:t>
            </w:r>
            <w:proofErr w:type="spellEnd"/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s</w:t>
            </w:r>
            <w:r w:rsidR="00226622" w:rsidRPr="00114A4E">
              <w:rPr>
                <w:szCs w:val="24"/>
              </w:rPr>
              <w:t>.</w:t>
            </w:r>
            <w:r w:rsidRPr="00114A4E">
              <w:rPr>
                <w:szCs w:val="24"/>
              </w:rPr>
              <w:t xml:space="preserve"> melioracijos griovių ir juose esančių statinių rekonstrukcija</w:t>
            </w:r>
          </w:p>
        </w:tc>
      </w:tr>
    </w:tbl>
    <w:p w14:paraId="4F6B993E" w14:textId="77777777" w:rsidR="00533AC8" w:rsidRPr="00114A4E" w:rsidRDefault="00533AC8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11936075" w14:textId="77777777" w:rsidR="0040789C" w:rsidRPr="00114A4E" w:rsidRDefault="0040789C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tbl>
      <w:tblPr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5245"/>
        <w:gridCol w:w="992"/>
        <w:gridCol w:w="992"/>
        <w:gridCol w:w="1559"/>
      </w:tblGrid>
      <w:tr w:rsidR="006B4E17" w:rsidRPr="00114A4E" w14:paraId="17D5D06E" w14:textId="77777777" w:rsidTr="009D651A">
        <w:tc>
          <w:tcPr>
            <w:tcW w:w="5245" w:type="dxa"/>
          </w:tcPr>
          <w:p w14:paraId="319C68EA" w14:textId="1212F8B9" w:rsidR="006B4E17" w:rsidRPr="00114A4E" w:rsidRDefault="006B4E17" w:rsidP="00114A4E">
            <w:pPr>
              <w:widowControl/>
              <w:suppressAutoHyphens w:val="0"/>
              <w:contextualSpacing/>
            </w:pPr>
          </w:p>
        </w:tc>
        <w:tc>
          <w:tcPr>
            <w:tcW w:w="992" w:type="dxa"/>
          </w:tcPr>
          <w:p w14:paraId="58719998" w14:textId="48EF2510" w:rsidR="006B4E17" w:rsidRPr="00114A4E" w:rsidRDefault="006B4E1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91E4C17" w14:textId="52D82423" w:rsidR="006B4E17" w:rsidRPr="00114A4E" w:rsidRDefault="006B4E1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14:paraId="7A011D81" w14:textId="77777777" w:rsidR="006B4E17" w:rsidRPr="00114A4E" w:rsidRDefault="006B4E1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</w:p>
        </w:tc>
      </w:tr>
    </w:tbl>
    <w:p w14:paraId="4BB4A5CE" w14:textId="77777777" w:rsidR="007753AE" w:rsidRPr="00114A4E" w:rsidRDefault="007753AE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6BA87AF4" w14:textId="77777777" w:rsidR="00395A75" w:rsidRPr="00114A4E" w:rsidRDefault="00395A75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28E60741" w14:textId="77777777" w:rsidR="006A75EC" w:rsidRPr="00114A4E" w:rsidRDefault="006A75EC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p w14:paraId="68AD7EB0" w14:textId="77777777" w:rsidR="00114A4E" w:rsidRDefault="00114A4E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br w:type="page"/>
      </w:r>
    </w:p>
    <w:p w14:paraId="780A620F" w14:textId="567F31FC" w:rsidR="00630649" w:rsidRPr="00114A4E" w:rsidRDefault="00630649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114A4E">
        <w:rPr>
          <w:b/>
          <w:szCs w:val="24"/>
          <w:lang w:eastAsia="en-US"/>
        </w:rPr>
        <w:lastRenderedPageBreak/>
        <w:t>202</w:t>
      </w:r>
      <w:r w:rsidR="00EA6C5E" w:rsidRPr="00114A4E">
        <w:rPr>
          <w:b/>
          <w:szCs w:val="24"/>
          <w:lang w:eastAsia="en-US"/>
        </w:rPr>
        <w:t>7</w:t>
      </w:r>
      <w:r w:rsidR="001C34F1" w:rsidRPr="00114A4E">
        <w:rPr>
          <w:b/>
          <w:szCs w:val="24"/>
          <w:lang w:eastAsia="en-US"/>
        </w:rPr>
        <w:t xml:space="preserve"> </w:t>
      </w:r>
      <w:r w:rsidRPr="00114A4E">
        <w:rPr>
          <w:b/>
          <w:szCs w:val="24"/>
          <w:lang w:eastAsia="en-US"/>
        </w:rPr>
        <w:t>m.</w:t>
      </w:r>
    </w:p>
    <w:p w14:paraId="4160CF16" w14:textId="77777777" w:rsidR="00630649" w:rsidRPr="00114A4E" w:rsidRDefault="00630649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50"/>
        <w:gridCol w:w="987"/>
        <w:gridCol w:w="992"/>
        <w:gridCol w:w="1564"/>
      </w:tblGrid>
      <w:tr w:rsidR="00D87772" w:rsidRPr="00114A4E" w14:paraId="4B13D342" w14:textId="77777777" w:rsidTr="000E4EE5">
        <w:trPr>
          <w:trHeight w:val="1062"/>
        </w:trPr>
        <w:tc>
          <w:tcPr>
            <w:tcW w:w="993" w:type="dxa"/>
          </w:tcPr>
          <w:p w14:paraId="39F55FBA" w14:textId="77777777" w:rsidR="00D87772" w:rsidRPr="00114A4E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50" w:type="dxa"/>
          </w:tcPr>
          <w:p w14:paraId="15662928" w14:textId="3915CD06" w:rsidR="00D87772" w:rsidRPr="00114A4E" w:rsidRDefault="00533AC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987" w:type="dxa"/>
          </w:tcPr>
          <w:p w14:paraId="0B459B0F" w14:textId="77777777" w:rsidR="00D87772" w:rsidRPr="00114A4E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Mato</w:t>
            </w:r>
          </w:p>
          <w:p w14:paraId="085A326B" w14:textId="77777777" w:rsidR="00D87772" w:rsidRPr="00114A4E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</w:tcPr>
          <w:p w14:paraId="074CED8B" w14:textId="77777777" w:rsidR="00D87772" w:rsidRPr="00114A4E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64" w:type="dxa"/>
          </w:tcPr>
          <w:p w14:paraId="2D41A997" w14:textId="77777777" w:rsidR="00D87772" w:rsidRPr="00114A4E" w:rsidRDefault="00D8777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B96EF3" w:rsidRPr="00114A4E" w14:paraId="5E7D8D0F" w14:textId="77777777" w:rsidTr="005A44B3">
        <w:trPr>
          <w:trHeight w:val="38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4BE" w14:textId="71462DDE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D803D" w14:textId="4556EF18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MELIORACIJOS PROGRAMA</w:t>
            </w:r>
          </w:p>
        </w:tc>
      </w:tr>
      <w:tr w:rsidR="00B96EF3" w:rsidRPr="00114A4E" w14:paraId="536F53C5" w14:textId="77777777" w:rsidTr="000E4EE5">
        <w:tc>
          <w:tcPr>
            <w:tcW w:w="993" w:type="dxa"/>
          </w:tcPr>
          <w:p w14:paraId="529C56CE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50" w:type="dxa"/>
          </w:tcPr>
          <w:p w14:paraId="52BAEFC8" w14:textId="77777777" w:rsidR="00B96EF3" w:rsidRPr="00114A4E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87" w:type="dxa"/>
          </w:tcPr>
          <w:p w14:paraId="688DA86A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vnt.</w:t>
            </w:r>
          </w:p>
          <w:p w14:paraId="1D82E5C4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14:paraId="41B56253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64" w:type="dxa"/>
          </w:tcPr>
          <w:p w14:paraId="6689E6FD" w14:textId="4ADB9C72" w:rsidR="00B96EF3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</w:t>
            </w:r>
            <w:r w:rsidR="00B96EF3" w:rsidRPr="00114A4E">
              <w:rPr>
                <w:rFonts w:eastAsia="Times New Roman"/>
                <w:szCs w:val="24"/>
              </w:rPr>
              <w:t>,30</w:t>
            </w:r>
          </w:p>
        </w:tc>
      </w:tr>
      <w:tr w:rsidR="00B96EF3" w:rsidRPr="00114A4E" w14:paraId="380E482B" w14:textId="77777777" w:rsidTr="000E4EE5">
        <w:tc>
          <w:tcPr>
            <w:tcW w:w="993" w:type="dxa"/>
          </w:tcPr>
          <w:p w14:paraId="70EDA0ED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50" w:type="dxa"/>
          </w:tcPr>
          <w:p w14:paraId="6743A7AB" w14:textId="77777777" w:rsidR="00B96EF3" w:rsidRPr="00114A4E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Melioracijos statinių  remontas ir priežiūra</w:t>
            </w:r>
          </w:p>
        </w:tc>
        <w:tc>
          <w:tcPr>
            <w:tcW w:w="987" w:type="dxa"/>
          </w:tcPr>
          <w:p w14:paraId="298449D4" w14:textId="02F297E8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14:paraId="53110369" w14:textId="171A4FC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45</w:t>
            </w:r>
          </w:p>
        </w:tc>
        <w:tc>
          <w:tcPr>
            <w:tcW w:w="1564" w:type="dxa"/>
          </w:tcPr>
          <w:p w14:paraId="4EBCB23A" w14:textId="179FAFC2" w:rsidR="00B96EF3" w:rsidRPr="00114A4E" w:rsidRDefault="001337D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</w:t>
            </w:r>
            <w:r w:rsidR="004D1A8C" w:rsidRPr="00114A4E">
              <w:rPr>
                <w:rFonts w:eastAsia="Times New Roman"/>
                <w:szCs w:val="24"/>
              </w:rPr>
              <w:t>08</w:t>
            </w:r>
            <w:r w:rsidR="00B96EF3" w:rsidRPr="00114A4E">
              <w:rPr>
                <w:rFonts w:eastAsia="Times New Roman"/>
                <w:szCs w:val="24"/>
              </w:rPr>
              <w:t>,00</w:t>
            </w:r>
          </w:p>
        </w:tc>
      </w:tr>
      <w:tr w:rsidR="00B96EF3" w:rsidRPr="00114A4E" w14:paraId="5F71D043" w14:textId="77777777" w:rsidTr="000E4EE5">
        <w:tc>
          <w:tcPr>
            <w:tcW w:w="993" w:type="dxa"/>
          </w:tcPr>
          <w:p w14:paraId="16F35F15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93" w:type="dxa"/>
            <w:gridSpan w:val="4"/>
          </w:tcPr>
          <w:p w14:paraId="11936AB8" w14:textId="1F1A0031" w:rsidR="00B96EF3" w:rsidRPr="00114A4E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B96EF3" w:rsidRPr="00114A4E" w14:paraId="69156AB1" w14:textId="77777777" w:rsidTr="000E4EE5">
        <w:tc>
          <w:tcPr>
            <w:tcW w:w="993" w:type="dxa"/>
          </w:tcPr>
          <w:p w14:paraId="2C4F75C1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93" w:type="dxa"/>
            <w:gridSpan w:val="4"/>
          </w:tcPr>
          <w:p w14:paraId="7F6537AA" w14:textId="77777777" w:rsidR="00B96EF3" w:rsidRPr="00114A4E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Tiltų lieptų remontas</w:t>
            </w:r>
          </w:p>
        </w:tc>
      </w:tr>
      <w:tr w:rsidR="00B96EF3" w:rsidRPr="00114A4E" w14:paraId="2E709C8F" w14:textId="77777777" w:rsidTr="000E4EE5">
        <w:tc>
          <w:tcPr>
            <w:tcW w:w="993" w:type="dxa"/>
          </w:tcPr>
          <w:p w14:paraId="75AB04E7" w14:textId="77777777" w:rsidR="00B96EF3" w:rsidRPr="00114A4E" w:rsidRDefault="00B96EF3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93" w:type="dxa"/>
            <w:gridSpan w:val="4"/>
          </w:tcPr>
          <w:p w14:paraId="3CE814BE" w14:textId="6252ADD4" w:rsidR="00B96EF3" w:rsidRPr="00114A4E" w:rsidRDefault="00B96EF3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 xml:space="preserve">Kėdainių rajono savivaldybės  Sirutiškio, </w:t>
            </w:r>
            <w:proofErr w:type="spellStart"/>
            <w:r w:rsidRPr="00114A4E">
              <w:rPr>
                <w:szCs w:val="24"/>
              </w:rPr>
              <w:t>Justinavos</w:t>
            </w:r>
            <w:proofErr w:type="spellEnd"/>
            <w:r w:rsidRPr="00114A4E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9979E2" w:rsidRPr="00114A4E" w14:paraId="630BA553" w14:textId="77777777" w:rsidTr="000E4EE5">
        <w:tc>
          <w:tcPr>
            <w:tcW w:w="993" w:type="dxa"/>
          </w:tcPr>
          <w:p w14:paraId="3132E421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93" w:type="dxa"/>
            <w:gridSpan w:val="4"/>
          </w:tcPr>
          <w:p w14:paraId="08669916" w14:textId="68D05385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Surviliškio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Nevėžio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114A4E" w14:paraId="365F5F91" w14:textId="77777777" w:rsidTr="000E4EE5">
        <w:tc>
          <w:tcPr>
            <w:tcW w:w="993" w:type="dxa"/>
          </w:tcPr>
          <w:p w14:paraId="50D2542B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93" w:type="dxa"/>
            <w:gridSpan w:val="4"/>
          </w:tcPr>
          <w:p w14:paraId="2FF3C87E" w14:textId="7194FD71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Dotnuvos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Jaugilos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114A4E" w14:paraId="302AEAB8" w14:textId="77777777" w:rsidTr="000E4EE5">
        <w:tc>
          <w:tcPr>
            <w:tcW w:w="993" w:type="dxa"/>
          </w:tcPr>
          <w:p w14:paraId="03E216B2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93" w:type="dxa"/>
            <w:gridSpan w:val="4"/>
          </w:tcPr>
          <w:p w14:paraId="138D560D" w14:textId="4CA957D1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Krakių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Smilgaičio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114A4E" w14:paraId="6243CA3C" w14:textId="77777777" w:rsidTr="000E4EE5">
        <w:tc>
          <w:tcPr>
            <w:tcW w:w="993" w:type="dxa"/>
          </w:tcPr>
          <w:p w14:paraId="797B5EF2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93" w:type="dxa"/>
            <w:gridSpan w:val="4"/>
          </w:tcPr>
          <w:p w14:paraId="0CF65C68" w14:textId="2DBEBCD4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Akademijos k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Kačiupio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226622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9979E2" w:rsidRPr="00114A4E" w14:paraId="3FF90EAA" w14:textId="77777777" w:rsidTr="000E4EE5">
        <w:tc>
          <w:tcPr>
            <w:tcW w:w="993" w:type="dxa"/>
          </w:tcPr>
          <w:p w14:paraId="5DB25270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93" w:type="dxa"/>
            <w:gridSpan w:val="4"/>
          </w:tcPr>
          <w:p w14:paraId="1D116915" w14:textId="557502FA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Truskavos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k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Linkavos</w:t>
            </w:r>
            <w:proofErr w:type="spellEnd"/>
            <w:r w:rsidRPr="00114A4E">
              <w:t xml:space="preserve">  </w:t>
            </w:r>
            <w:r w:rsidRPr="00114A4E">
              <w:rPr>
                <w:rFonts w:eastAsia="Times New Roman"/>
                <w:color w:val="000000"/>
                <w:szCs w:val="24"/>
              </w:rPr>
              <w:t>s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 griovių ir juose esančių statinių  remonto darbai</w:t>
            </w:r>
          </w:p>
        </w:tc>
      </w:tr>
      <w:tr w:rsidR="009979E2" w:rsidRPr="00114A4E" w14:paraId="29B186F1" w14:textId="77777777" w:rsidTr="000E4EE5">
        <w:tc>
          <w:tcPr>
            <w:tcW w:w="993" w:type="dxa"/>
          </w:tcPr>
          <w:p w14:paraId="50B466E6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93" w:type="dxa"/>
            <w:gridSpan w:val="4"/>
          </w:tcPr>
          <w:p w14:paraId="33DC68E9" w14:textId="336EA1C1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Tiskūnų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k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Bučionių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s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FD3486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 griovių ir juose esančių statinių remonto darbai</w:t>
            </w:r>
          </w:p>
        </w:tc>
      </w:tr>
      <w:tr w:rsidR="009979E2" w:rsidRPr="00114A4E" w14:paraId="6BC94015" w14:textId="77777777" w:rsidTr="000E4EE5">
        <w:tc>
          <w:tcPr>
            <w:tcW w:w="993" w:type="dxa"/>
          </w:tcPr>
          <w:p w14:paraId="2EDF071C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50" w:type="dxa"/>
          </w:tcPr>
          <w:p w14:paraId="3D2086C1" w14:textId="77777777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87" w:type="dxa"/>
          </w:tcPr>
          <w:p w14:paraId="23DE5BD4" w14:textId="7316A60F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vnt</w:t>
            </w:r>
            <w:r w:rsidR="00A10378"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247592F5" w14:textId="5CA4F119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4</w:t>
            </w:r>
          </w:p>
        </w:tc>
        <w:tc>
          <w:tcPr>
            <w:tcW w:w="1564" w:type="dxa"/>
          </w:tcPr>
          <w:p w14:paraId="4D938AA8" w14:textId="49D7A996" w:rsidR="009979E2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20</w:t>
            </w:r>
            <w:r w:rsidR="009979E2" w:rsidRPr="00114A4E">
              <w:rPr>
                <w:rFonts w:eastAsia="Times New Roman"/>
                <w:szCs w:val="24"/>
              </w:rPr>
              <w:t>,00</w:t>
            </w:r>
          </w:p>
          <w:p w14:paraId="303B3E14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9979E2" w:rsidRPr="00114A4E" w14:paraId="52F4A988" w14:textId="77777777" w:rsidTr="000E4EE5">
        <w:tc>
          <w:tcPr>
            <w:tcW w:w="993" w:type="dxa"/>
          </w:tcPr>
          <w:p w14:paraId="22AC5606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50" w:type="dxa"/>
          </w:tcPr>
          <w:p w14:paraId="486CE957" w14:textId="4F78E2D8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987" w:type="dxa"/>
          </w:tcPr>
          <w:p w14:paraId="15407B2F" w14:textId="110B8D90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114A4E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14:paraId="65C285F9" w14:textId="1B3453A2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64" w:type="dxa"/>
          </w:tcPr>
          <w:p w14:paraId="729AA1BB" w14:textId="7DF0B61C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10,00</w:t>
            </w:r>
          </w:p>
          <w:p w14:paraId="313B81F0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9979E2" w:rsidRPr="00114A4E" w14:paraId="348A15AB" w14:textId="77777777" w:rsidTr="000E4EE5">
        <w:tc>
          <w:tcPr>
            <w:tcW w:w="993" w:type="dxa"/>
          </w:tcPr>
          <w:p w14:paraId="0F189BFA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50" w:type="dxa"/>
          </w:tcPr>
          <w:p w14:paraId="3E2489EE" w14:textId="77777777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87" w:type="dxa"/>
          </w:tcPr>
          <w:p w14:paraId="1ACC4D93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 xml:space="preserve"> vnt.</w:t>
            </w:r>
          </w:p>
        </w:tc>
        <w:tc>
          <w:tcPr>
            <w:tcW w:w="992" w:type="dxa"/>
          </w:tcPr>
          <w:p w14:paraId="2AC8B946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564" w:type="dxa"/>
          </w:tcPr>
          <w:p w14:paraId="71788719" w14:textId="7520A160" w:rsidR="009979E2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5</w:t>
            </w:r>
            <w:r w:rsidR="009979E2" w:rsidRPr="00114A4E">
              <w:rPr>
                <w:rFonts w:eastAsia="Times New Roman"/>
                <w:color w:val="000000"/>
                <w:szCs w:val="24"/>
              </w:rPr>
              <w:t>6,70</w:t>
            </w:r>
          </w:p>
          <w:p w14:paraId="37E3ADAA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9979E2" w:rsidRPr="00114A4E" w14:paraId="0A3D03ED" w14:textId="77777777" w:rsidTr="000E4EE5">
        <w:tc>
          <w:tcPr>
            <w:tcW w:w="993" w:type="dxa"/>
          </w:tcPr>
          <w:p w14:paraId="306E22D4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50" w:type="dxa"/>
          </w:tcPr>
          <w:p w14:paraId="0C3AF377" w14:textId="77777777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87" w:type="dxa"/>
          </w:tcPr>
          <w:p w14:paraId="4C9AC48B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872D7B1" w14:textId="77777777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18C9A148" w14:textId="55AA316F" w:rsidR="009979E2" w:rsidRPr="00114A4E" w:rsidRDefault="001337D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rFonts w:eastAsia="Times New Roman"/>
                <w:b/>
                <w:color w:val="000000"/>
                <w:szCs w:val="24"/>
              </w:rPr>
              <w:t>4</w:t>
            </w:r>
            <w:r w:rsidR="009979E2" w:rsidRPr="00114A4E">
              <w:rPr>
                <w:rFonts w:eastAsia="Times New Roman"/>
                <w:b/>
                <w:color w:val="000000"/>
                <w:szCs w:val="24"/>
              </w:rPr>
              <w:t>00,00</w:t>
            </w:r>
          </w:p>
        </w:tc>
      </w:tr>
      <w:tr w:rsidR="005C507D" w:rsidRPr="00114A4E" w14:paraId="487E0C83" w14:textId="77777777" w:rsidTr="00E56B3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1C7" w14:textId="0C4B1CD5" w:rsidR="005C507D" w:rsidRPr="00114A4E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F1966" w14:textId="74D6D143" w:rsidR="005C507D" w:rsidRPr="00114A4E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b/>
                <w:szCs w:val="24"/>
                <w:lang w:eastAsia="en-US"/>
              </w:rPr>
              <w:t>TĘSTINĖ INVESTICINĖS PRIEMONĖS PROGRAMA</w:t>
            </w:r>
          </w:p>
        </w:tc>
      </w:tr>
      <w:tr w:rsidR="009979E2" w:rsidRPr="00114A4E" w14:paraId="3FE34C19" w14:textId="77777777" w:rsidTr="00A210E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7E94" w14:textId="7F25013E" w:rsidR="009979E2" w:rsidRPr="00114A4E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</w:t>
            </w:r>
            <w:r w:rsidR="009979E2"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EBA6" w14:textId="0D462E84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t>Melioracijos statinių rekonstrukcija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11F" w14:textId="587335EC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8CE" w14:textId="56E892DF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8CE" w14:textId="335763AF" w:rsidR="009979E2" w:rsidRPr="00114A4E" w:rsidRDefault="009979E2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1 064,00</w:t>
            </w:r>
          </w:p>
        </w:tc>
      </w:tr>
      <w:tr w:rsidR="009979E2" w:rsidRPr="00114A4E" w14:paraId="44DE8732" w14:textId="77777777" w:rsidTr="003F14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F42D" w14:textId="283EA2C4" w:rsidR="009979E2" w:rsidRPr="00114A4E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</w:t>
            </w:r>
            <w:r w:rsidR="009979E2" w:rsidRPr="00114A4E">
              <w:rPr>
                <w:rFonts w:eastAsia="Times New Roman"/>
                <w:szCs w:val="24"/>
              </w:rPr>
              <w:t>.1.</w:t>
            </w:r>
          </w:p>
        </w:tc>
        <w:tc>
          <w:tcPr>
            <w:tcW w:w="8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FE2C" w14:textId="0F82EBA9" w:rsidR="009979E2" w:rsidRPr="00114A4E" w:rsidRDefault="009979E2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 w:rsidRPr="00114A4E">
              <w:fldChar w:fldCharType="begin"/>
            </w:r>
            <w:r w:rsidRPr="00114A4E">
              <w:instrText xml:space="preserve"> TITLE   \* MERGEFORMAT </w:instrText>
            </w:r>
            <w:r w:rsidRPr="00114A4E">
              <w:fldChar w:fldCharType="separate"/>
            </w:r>
            <w:r w:rsidRPr="00114A4E">
              <w:t>Kėdainių rajono Miegėnų ir Akademijos k</w:t>
            </w:r>
            <w:r w:rsidR="00FD3486" w:rsidRPr="00114A4E">
              <w:t>.</w:t>
            </w:r>
            <w:r w:rsidRPr="00114A4E">
              <w:t xml:space="preserve"> v</w:t>
            </w:r>
            <w:r w:rsidR="00FD3486" w:rsidRPr="00114A4E">
              <w:t>.</w:t>
            </w:r>
            <w:r w:rsidRPr="00114A4E">
              <w:t xml:space="preserve"> Dotnuvėlės ir </w:t>
            </w:r>
            <w:proofErr w:type="spellStart"/>
            <w:r w:rsidRPr="00114A4E">
              <w:t>Kruosto</w:t>
            </w:r>
            <w:proofErr w:type="spellEnd"/>
            <w:r w:rsidRPr="00114A4E">
              <w:t xml:space="preserve"> s</w:t>
            </w:r>
            <w:r w:rsidR="00FD3486" w:rsidRPr="00114A4E">
              <w:t xml:space="preserve">. </w:t>
            </w:r>
            <w:r w:rsidRPr="00114A4E">
              <w:t>s</w:t>
            </w:r>
            <w:r w:rsidR="00FD3486" w:rsidRPr="00114A4E">
              <w:t>.</w:t>
            </w:r>
            <w:r w:rsidRPr="00114A4E">
              <w:t xml:space="preserve"> melioracijos griovių ir juose esančių statinių rekonstrukcija</w:t>
            </w:r>
            <w:r w:rsidRPr="00114A4E">
              <w:fldChar w:fldCharType="end"/>
            </w:r>
          </w:p>
        </w:tc>
      </w:tr>
    </w:tbl>
    <w:p w14:paraId="61CC5A7C" w14:textId="77777777" w:rsidR="00551591" w:rsidRPr="00114A4E" w:rsidRDefault="00551591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77B83A82" w14:textId="77777777" w:rsidR="00EA69C7" w:rsidRPr="00114A4E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71A989E8" w14:textId="77777777" w:rsidR="00EA69C7" w:rsidRPr="00114A4E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101C6CB7" w14:textId="77777777" w:rsidR="00EA69C7" w:rsidRPr="00114A4E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2D835D75" w14:textId="77777777" w:rsidR="00EA69C7" w:rsidRPr="00114A4E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5B77B457" w14:textId="77777777" w:rsidR="001337DF" w:rsidRPr="00114A4E" w:rsidRDefault="001337DF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72E25CD6" w14:textId="77777777" w:rsidR="00E938F9" w:rsidRPr="00114A4E" w:rsidRDefault="00E938F9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49202630" w14:textId="77777777" w:rsidR="001337DF" w:rsidRPr="00114A4E" w:rsidRDefault="001337DF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47656B19" w14:textId="77777777" w:rsidR="00C9030D" w:rsidRPr="00114A4E" w:rsidRDefault="00C9030D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4A2B8E84" w14:textId="77777777" w:rsidR="007753AE" w:rsidRPr="00114A4E" w:rsidRDefault="007753AE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2638DE4C" w14:textId="77777777" w:rsidR="007753AE" w:rsidRPr="00114A4E" w:rsidRDefault="007753AE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1FE39836" w14:textId="77777777" w:rsidR="00573EAA" w:rsidRPr="00114A4E" w:rsidRDefault="00573EAA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28703387" w14:textId="77777777" w:rsidR="007753AE" w:rsidRPr="00114A4E" w:rsidRDefault="007753AE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78461642" w14:textId="77777777" w:rsidR="00EA69C7" w:rsidRPr="00114A4E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p w14:paraId="33D0D5F7" w14:textId="36B3C203" w:rsidR="00EA69C7" w:rsidRPr="00114A4E" w:rsidRDefault="00EA69C7" w:rsidP="00114A4E">
      <w:pPr>
        <w:widowControl/>
        <w:suppressAutoHyphens w:val="0"/>
        <w:contextualSpacing/>
        <w:jc w:val="center"/>
        <w:rPr>
          <w:b/>
          <w:szCs w:val="24"/>
          <w:lang w:eastAsia="en-US"/>
        </w:rPr>
      </w:pPr>
      <w:r w:rsidRPr="00114A4E">
        <w:rPr>
          <w:b/>
          <w:szCs w:val="24"/>
          <w:lang w:eastAsia="en-US"/>
        </w:rPr>
        <w:lastRenderedPageBreak/>
        <w:t>20</w:t>
      </w:r>
      <w:r w:rsidR="005B2732" w:rsidRPr="00114A4E">
        <w:rPr>
          <w:b/>
          <w:szCs w:val="24"/>
          <w:lang w:eastAsia="en-US"/>
        </w:rPr>
        <w:t>2</w:t>
      </w:r>
      <w:r w:rsidR="00EA6C5E" w:rsidRPr="00114A4E">
        <w:rPr>
          <w:b/>
          <w:szCs w:val="24"/>
          <w:lang w:eastAsia="en-US"/>
        </w:rPr>
        <w:t>8</w:t>
      </w:r>
      <w:r w:rsidRPr="00114A4E">
        <w:rPr>
          <w:b/>
          <w:szCs w:val="24"/>
          <w:lang w:eastAsia="en-US"/>
        </w:rPr>
        <w:t xml:space="preserve"> m.</w:t>
      </w:r>
    </w:p>
    <w:p w14:paraId="6DAD4576" w14:textId="77777777" w:rsidR="00EA69C7" w:rsidRPr="00114A4E" w:rsidRDefault="00EA69C7" w:rsidP="00114A4E">
      <w:pPr>
        <w:widowControl/>
        <w:suppressAutoHyphens w:val="0"/>
        <w:contextualSpacing/>
        <w:jc w:val="center"/>
        <w:rPr>
          <w:b/>
          <w:sz w:val="20"/>
          <w:szCs w:val="24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50"/>
        <w:gridCol w:w="992"/>
        <w:gridCol w:w="992"/>
        <w:gridCol w:w="1564"/>
      </w:tblGrid>
      <w:tr w:rsidR="00EA69C7" w:rsidRPr="00114A4E" w14:paraId="732A7202" w14:textId="77777777" w:rsidTr="001337DF">
        <w:trPr>
          <w:trHeight w:val="1062"/>
        </w:trPr>
        <w:tc>
          <w:tcPr>
            <w:tcW w:w="993" w:type="dxa"/>
          </w:tcPr>
          <w:p w14:paraId="2B4EACD1" w14:textId="77777777" w:rsidR="00EA69C7" w:rsidRPr="00114A4E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Eil. Nr.</w:t>
            </w:r>
          </w:p>
        </w:tc>
        <w:tc>
          <w:tcPr>
            <w:tcW w:w="5250" w:type="dxa"/>
          </w:tcPr>
          <w:p w14:paraId="0448859A" w14:textId="3E6F1819" w:rsidR="00EA69C7" w:rsidRPr="00114A4E" w:rsidRDefault="00533AC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Objektų ir išlaidų pavadinimas</w:t>
            </w:r>
          </w:p>
        </w:tc>
        <w:tc>
          <w:tcPr>
            <w:tcW w:w="992" w:type="dxa"/>
          </w:tcPr>
          <w:p w14:paraId="6D3A16D8" w14:textId="77777777" w:rsidR="00EA69C7" w:rsidRPr="00114A4E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Mato</w:t>
            </w:r>
          </w:p>
          <w:p w14:paraId="688B5B9F" w14:textId="77777777" w:rsidR="00EA69C7" w:rsidRPr="00114A4E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vnt.</w:t>
            </w:r>
          </w:p>
        </w:tc>
        <w:tc>
          <w:tcPr>
            <w:tcW w:w="992" w:type="dxa"/>
          </w:tcPr>
          <w:p w14:paraId="4546C60B" w14:textId="77777777" w:rsidR="00EA69C7" w:rsidRPr="00114A4E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Kiekis</w:t>
            </w:r>
          </w:p>
        </w:tc>
        <w:tc>
          <w:tcPr>
            <w:tcW w:w="1564" w:type="dxa"/>
          </w:tcPr>
          <w:p w14:paraId="47286152" w14:textId="77777777" w:rsidR="00EA69C7" w:rsidRPr="00114A4E" w:rsidRDefault="00EA69C7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Lėšos (tūkst. Eur)</w:t>
            </w:r>
          </w:p>
        </w:tc>
      </w:tr>
      <w:tr w:rsidR="004D1A8C" w:rsidRPr="00114A4E" w14:paraId="73CEDE08" w14:textId="77777777" w:rsidTr="000323AD">
        <w:trPr>
          <w:trHeight w:val="4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0338" w14:textId="63F79275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I.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431D7B" w14:textId="178E717F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MELIORACIJOS PROGRAMA</w:t>
            </w:r>
          </w:p>
        </w:tc>
      </w:tr>
      <w:tr w:rsidR="004D1A8C" w:rsidRPr="00114A4E" w14:paraId="10BD0597" w14:textId="77777777" w:rsidTr="001337DF">
        <w:tc>
          <w:tcPr>
            <w:tcW w:w="993" w:type="dxa"/>
          </w:tcPr>
          <w:p w14:paraId="3E64B428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1.</w:t>
            </w:r>
          </w:p>
        </w:tc>
        <w:tc>
          <w:tcPr>
            <w:tcW w:w="5250" w:type="dxa"/>
          </w:tcPr>
          <w:p w14:paraId="38603F12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Melioruotos žemės ir melioracijos statinių apskaitos duomenų rinkinių tvarkymas</w:t>
            </w:r>
          </w:p>
        </w:tc>
        <w:tc>
          <w:tcPr>
            <w:tcW w:w="992" w:type="dxa"/>
          </w:tcPr>
          <w:p w14:paraId="5F605587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vnt.</w:t>
            </w:r>
          </w:p>
          <w:p w14:paraId="0DBDFA88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</w:tcPr>
          <w:p w14:paraId="4C40E8C1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38</w:t>
            </w:r>
          </w:p>
        </w:tc>
        <w:tc>
          <w:tcPr>
            <w:tcW w:w="1564" w:type="dxa"/>
          </w:tcPr>
          <w:p w14:paraId="712E1A8A" w14:textId="633C3E01" w:rsidR="004D1A8C" w:rsidRPr="00114A4E" w:rsidRDefault="008E51E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</w:t>
            </w:r>
            <w:r w:rsidR="004D1A8C" w:rsidRPr="00114A4E">
              <w:rPr>
                <w:rFonts w:eastAsia="Times New Roman"/>
                <w:szCs w:val="24"/>
              </w:rPr>
              <w:t>,30</w:t>
            </w:r>
          </w:p>
        </w:tc>
      </w:tr>
      <w:tr w:rsidR="004D1A8C" w:rsidRPr="00114A4E" w14:paraId="3A1B9F64" w14:textId="77777777" w:rsidTr="001337DF">
        <w:tc>
          <w:tcPr>
            <w:tcW w:w="993" w:type="dxa"/>
          </w:tcPr>
          <w:p w14:paraId="3E8C233C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</w:t>
            </w:r>
          </w:p>
        </w:tc>
        <w:tc>
          <w:tcPr>
            <w:tcW w:w="5250" w:type="dxa"/>
          </w:tcPr>
          <w:p w14:paraId="2130832D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 xml:space="preserve">Melioracijos statinių  remontas ir priežiūra </w:t>
            </w:r>
          </w:p>
        </w:tc>
        <w:tc>
          <w:tcPr>
            <w:tcW w:w="992" w:type="dxa"/>
          </w:tcPr>
          <w:p w14:paraId="5D2508AC" w14:textId="626A773D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km</w:t>
            </w:r>
          </w:p>
        </w:tc>
        <w:tc>
          <w:tcPr>
            <w:tcW w:w="992" w:type="dxa"/>
          </w:tcPr>
          <w:p w14:paraId="70CA9895" w14:textId="637789E3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40</w:t>
            </w:r>
          </w:p>
        </w:tc>
        <w:tc>
          <w:tcPr>
            <w:tcW w:w="1564" w:type="dxa"/>
          </w:tcPr>
          <w:p w14:paraId="274C6DC3" w14:textId="0C3FE28A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</w:t>
            </w:r>
            <w:r w:rsidR="008E51EF" w:rsidRPr="00114A4E">
              <w:rPr>
                <w:rFonts w:eastAsia="Times New Roman"/>
                <w:szCs w:val="24"/>
              </w:rPr>
              <w:t>04</w:t>
            </w:r>
            <w:r w:rsidRPr="00114A4E">
              <w:rPr>
                <w:rFonts w:eastAsia="Times New Roman"/>
                <w:szCs w:val="24"/>
              </w:rPr>
              <w:t>,70</w:t>
            </w:r>
          </w:p>
        </w:tc>
      </w:tr>
      <w:tr w:rsidR="004D1A8C" w:rsidRPr="00114A4E" w14:paraId="1A1DAA91" w14:textId="77777777" w:rsidTr="001337DF">
        <w:tc>
          <w:tcPr>
            <w:tcW w:w="993" w:type="dxa"/>
          </w:tcPr>
          <w:p w14:paraId="0620FE5E" w14:textId="47B3106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2.1.</w:t>
            </w:r>
          </w:p>
        </w:tc>
        <w:tc>
          <w:tcPr>
            <w:tcW w:w="8798" w:type="dxa"/>
            <w:gridSpan w:val="4"/>
          </w:tcPr>
          <w:p w14:paraId="3ACB08CE" w14:textId="48926A38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Labūnavos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Barupės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 xml:space="preserve">. </w:t>
            </w:r>
            <w:r w:rsidRPr="00114A4E">
              <w:rPr>
                <w:rFonts w:eastAsia="Times New Roman"/>
                <w:color w:val="000000"/>
                <w:szCs w:val="24"/>
              </w:rPr>
              <w:t>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 xml:space="preserve"> ir juose esančių statinių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remonto darbai</w:t>
            </w:r>
          </w:p>
        </w:tc>
      </w:tr>
      <w:tr w:rsidR="004D1A8C" w:rsidRPr="00114A4E" w14:paraId="3C38E1D2" w14:textId="77777777" w:rsidTr="001337DF">
        <w:tc>
          <w:tcPr>
            <w:tcW w:w="993" w:type="dxa"/>
          </w:tcPr>
          <w:p w14:paraId="7F254D72" w14:textId="1316E79F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2.2.</w:t>
            </w:r>
          </w:p>
        </w:tc>
        <w:tc>
          <w:tcPr>
            <w:tcW w:w="8798" w:type="dxa"/>
            <w:gridSpan w:val="4"/>
          </w:tcPr>
          <w:p w14:paraId="55190746" w14:textId="1EFF3680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Truskavos 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Linkavos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>melioracijos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griovių 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 xml:space="preserve">ir juose esančių statinių </w:t>
            </w:r>
            <w:r w:rsidRPr="00114A4E">
              <w:rPr>
                <w:rFonts w:eastAsia="Times New Roman"/>
                <w:color w:val="000000"/>
                <w:szCs w:val="24"/>
              </w:rPr>
              <w:t>remonto darbai</w:t>
            </w:r>
          </w:p>
        </w:tc>
      </w:tr>
      <w:tr w:rsidR="004D1A8C" w:rsidRPr="00114A4E" w14:paraId="1B24ADCF" w14:textId="77777777" w:rsidTr="001337DF">
        <w:tc>
          <w:tcPr>
            <w:tcW w:w="993" w:type="dxa"/>
          </w:tcPr>
          <w:p w14:paraId="6D3C0383" w14:textId="22361C79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2.3.</w:t>
            </w:r>
          </w:p>
        </w:tc>
        <w:tc>
          <w:tcPr>
            <w:tcW w:w="8798" w:type="dxa"/>
            <w:gridSpan w:val="4"/>
          </w:tcPr>
          <w:p w14:paraId="325FAAB5" w14:textId="7946AB20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Skaisgirių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Vikšrupio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 xml:space="preserve">. </w:t>
            </w:r>
            <w:r w:rsidRPr="00114A4E">
              <w:rPr>
                <w:rFonts w:eastAsia="Times New Roman"/>
                <w:color w:val="000000"/>
                <w:szCs w:val="24"/>
              </w:rPr>
              <w:t>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 xml:space="preserve">melioracijos </w:t>
            </w:r>
            <w:r w:rsidRPr="00114A4E">
              <w:rPr>
                <w:rFonts w:eastAsia="Times New Roman"/>
                <w:color w:val="000000"/>
                <w:szCs w:val="24"/>
              </w:rPr>
              <w:t>griovių</w:t>
            </w:r>
            <w:r w:rsidRPr="00114A4E">
              <w:rPr>
                <w:szCs w:val="24"/>
              </w:rPr>
              <w:t xml:space="preserve"> ir juose esančių statinių remonto darbai</w:t>
            </w:r>
          </w:p>
        </w:tc>
      </w:tr>
      <w:tr w:rsidR="004D1A8C" w:rsidRPr="00114A4E" w14:paraId="6FE20042" w14:textId="77777777" w:rsidTr="001337DF">
        <w:tc>
          <w:tcPr>
            <w:tcW w:w="993" w:type="dxa"/>
          </w:tcPr>
          <w:p w14:paraId="692C9FAF" w14:textId="3D364410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2.4.</w:t>
            </w:r>
          </w:p>
        </w:tc>
        <w:tc>
          <w:tcPr>
            <w:tcW w:w="8798" w:type="dxa"/>
            <w:gridSpan w:val="4"/>
          </w:tcPr>
          <w:p w14:paraId="6FF6F355" w14:textId="22804B1E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Okainių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Sulevos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 xml:space="preserve">melioracijos </w:t>
            </w:r>
            <w:r w:rsidRPr="00114A4E">
              <w:rPr>
                <w:rFonts w:eastAsia="Times New Roman"/>
                <w:color w:val="000000"/>
                <w:szCs w:val="24"/>
              </w:rPr>
              <w:t>griovių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 xml:space="preserve"> ir juose esančių statinių 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remonto darbai</w:t>
            </w:r>
          </w:p>
        </w:tc>
      </w:tr>
      <w:tr w:rsidR="004D1A8C" w:rsidRPr="00114A4E" w14:paraId="49E59D8A" w14:textId="77777777" w:rsidTr="001337DF">
        <w:tc>
          <w:tcPr>
            <w:tcW w:w="993" w:type="dxa"/>
          </w:tcPr>
          <w:p w14:paraId="4C30D1E5" w14:textId="10434F0C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2.5.</w:t>
            </w:r>
          </w:p>
        </w:tc>
        <w:tc>
          <w:tcPr>
            <w:tcW w:w="8798" w:type="dxa"/>
            <w:gridSpan w:val="4"/>
          </w:tcPr>
          <w:p w14:paraId="07F12A04" w14:textId="7B08EB4C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Josvainių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114A4E">
              <w:rPr>
                <w:rFonts w:eastAsia="Times New Roman"/>
                <w:color w:val="000000"/>
                <w:szCs w:val="24"/>
              </w:rPr>
              <w:t>Liedo</w:t>
            </w:r>
            <w:proofErr w:type="spellEnd"/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="008275BD" w:rsidRPr="00114A4E">
              <w:rPr>
                <w:szCs w:val="24"/>
              </w:rPr>
              <w:t xml:space="preserve">melioracijos 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griovių ir juose esančių statinių  remonto darbai</w:t>
            </w:r>
          </w:p>
        </w:tc>
      </w:tr>
      <w:tr w:rsidR="004D1A8C" w:rsidRPr="00114A4E" w14:paraId="189E0DCA" w14:textId="77777777" w:rsidTr="001337DF">
        <w:tc>
          <w:tcPr>
            <w:tcW w:w="993" w:type="dxa"/>
          </w:tcPr>
          <w:p w14:paraId="08D998EB" w14:textId="0011EF6A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2.6.</w:t>
            </w:r>
          </w:p>
        </w:tc>
        <w:tc>
          <w:tcPr>
            <w:tcW w:w="8798" w:type="dxa"/>
            <w:gridSpan w:val="4"/>
          </w:tcPr>
          <w:p w14:paraId="1ECC246C" w14:textId="77300DF6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Pašušvio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Šušvės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="008275BD" w:rsidRPr="00114A4E">
              <w:rPr>
                <w:szCs w:val="24"/>
              </w:rPr>
              <w:t xml:space="preserve">melioracijos 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griovių ir juose esančių statinių  remonto darbai</w:t>
            </w:r>
          </w:p>
        </w:tc>
      </w:tr>
      <w:tr w:rsidR="004D1A8C" w:rsidRPr="00114A4E" w14:paraId="11D3BB9D" w14:textId="77777777" w:rsidTr="001337DF">
        <w:tc>
          <w:tcPr>
            <w:tcW w:w="993" w:type="dxa"/>
          </w:tcPr>
          <w:p w14:paraId="0283CDF6" w14:textId="4F9C2452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2.7.</w:t>
            </w:r>
          </w:p>
        </w:tc>
        <w:tc>
          <w:tcPr>
            <w:tcW w:w="8798" w:type="dxa"/>
            <w:gridSpan w:val="4"/>
          </w:tcPr>
          <w:p w14:paraId="15810619" w14:textId="625B4FE1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>Kėdainių rajono savivaldybės</w:t>
            </w:r>
            <w:r w:rsidRPr="00114A4E">
              <w:t xml:space="preserve"> </w:t>
            </w:r>
            <w:r w:rsidRPr="00114A4E">
              <w:rPr>
                <w:rFonts w:eastAsia="Times New Roman"/>
                <w:color w:val="000000"/>
                <w:szCs w:val="24"/>
              </w:rPr>
              <w:t>Šėtos k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v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Petraičių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s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.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114A4E">
              <w:rPr>
                <w:szCs w:val="24"/>
              </w:rPr>
              <w:t xml:space="preserve">melioracijos </w:t>
            </w:r>
            <w:r w:rsidRPr="00114A4E">
              <w:rPr>
                <w:rFonts w:eastAsia="Times New Roman"/>
                <w:color w:val="000000"/>
                <w:szCs w:val="24"/>
              </w:rPr>
              <w:t xml:space="preserve">griovių </w:t>
            </w:r>
            <w:r w:rsidR="008275BD" w:rsidRPr="00114A4E">
              <w:rPr>
                <w:rFonts w:eastAsia="Times New Roman"/>
                <w:color w:val="000000"/>
                <w:szCs w:val="24"/>
              </w:rPr>
              <w:t>ir juose esančių statinių  remonto darbai</w:t>
            </w:r>
          </w:p>
        </w:tc>
      </w:tr>
      <w:tr w:rsidR="004D1A8C" w:rsidRPr="00114A4E" w14:paraId="73AA2C06" w14:textId="77777777" w:rsidTr="001337DF">
        <w:tc>
          <w:tcPr>
            <w:tcW w:w="993" w:type="dxa"/>
          </w:tcPr>
          <w:p w14:paraId="02D127F1" w14:textId="53A4C1A6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2.8.</w:t>
            </w:r>
          </w:p>
        </w:tc>
        <w:tc>
          <w:tcPr>
            <w:tcW w:w="8798" w:type="dxa"/>
            <w:gridSpan w:val="4"/>
          </w:tcPr>
          <w:p w14:paraId="2CF5FAFB" w14:textId="21048DC6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szCs w:val="24"/>
              </w:rPr>
              <w:t xml:space="preserve">Kėdainių rajono savivaldybės  Sirutiškio, </w:t>
            </w:r>
            <w:proofErr w:type="spellStart"/>
            <w:r w:rsidRPr="00114A4E">
              <w:rPr>
                <w:szCs w:val="24"/>
              </w:rPr>
              <w:t>Justinavos</w:t>
            </w:r>
            <w:proofErr w:type="spellEnd"/>
            <w:r w:rsidRPr="00114A4E">
              <w:rPr>
                <w:szCs w:val="24"/>
              </w:rPr>
              <w:t xml:space="preserve"> ir Vilainių hidrotechninių statinių remonto ir priežiūros darbai</w:t>
            </w:r>
          </w:p>
        </w:tc>
      </w:tr>
      <w:tr w:rsidR="004D1A8C" w:rsidRPr="00114A4E" w14:paraId="5B98D66C" w14:textId="77777777" w:rsidTr="001337DF">
        <w:tc>
          <w:tcPr>
            <w:tcW w:w="993" w:type="dxa"/>
          </w:tcPr>
          <w:p w14:paraId="6267E5E7" w14:textId="61B0FBCA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2.9.</w:t>
            </w:r>
          </w:p>
        </w:tc>
        <w:tc>
          <w:tcPr>
            <w:tcW w:w="8798" w:type="dxa"/>
            <w:gridSpan w:val="4"/>
          </w:tcPr>
          <w:p w14:paraId="46EBB558" w14:textId="6EC0E311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Užtvankų remonto ir priežiūros darbai</w:t>
            </w:r>
          </w:p>
        </w:tc>
      </w:tr>
      <w:tr w:rsidR="004D1A8C" w:rsidRPr="00114A4E" w14:paraId="050C6479" w14:textId="77777777" w:rsidTr="001337DF">
        <w:tc>
          <w:tcPr>
            <w:tcW w:w="993" w:type="dxa"/>
          </w:tcPr>
          <w:p w14:paraId="1166C4D4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3.</w:t>
            </w:r>
          </w:p>
        </w:tc>
        <w:tc>
          <w:tcPr>
            <w:tcW w:w="5250" w:type="dxa"/>
          </w:tcPr>
          <w:p w14:paraId="2E99B975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 xml:space="preserve">Techninės dokumentacijos sudarymas </w:t>
            </w:r>
          </w:p>
        </w:tc>
        <w:tc>
          <w:tcPr>
            <w:tcW w:w="992" w:type="dxa"/>
          </w:tcPr>
          <w:p w14:paraId="5A6C7912" w14:textId="14BF3E2D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vnt</w:t>
            </w:r>
            <w:r w:rsidR="00A10378"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992" w:type="dxa"/>
          </w:tcPr>
          <w:p w14:paraId="0E6D90E4" w14:textId="753BDFE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</w:t>
            </w:r>
          </w:p>
        </w:tc>
        <w:tc>
          <w:tcPr>
            <w:tcW w:w="1564" w:type="dxa"/>
          </w:tcPr>
          <w:p w14:paraId="1C5C3D24" w14:textId="3F462724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20,00</w:t>
            </w:r>
          </w:p>
          <w:p w14:paraId="19A25E67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</w:tr>
      <w:tr w:rsidR="004D1A8C" w:rsidRPr="00114A4E" w14:paraId="147966E5" w14:textId="77777777" w:rsidTr="001337DF">
        <w:tc>
          <w:tcPr>
            <w:tcW w:w="993" w:type="dxa"/>
          </w:tcPr>
          <w:p w14:paraId="47771B45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4.</w:t>
            </w:r>
          </w:p>
        </w:tc>
        <w:tc>
          <w:tcPr>
            <w:tcW w:w="5250" w:type="dxa"/>
          </w:tcPr>
          <w:p w14:paraId="3F5E1170" w14:textId="7076DCDA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Vilainių polderio siurblinės remonto ir priežiūros darbai</w:t>
            </w:r>
          </w:p>
        </w:tc>
        <w:tc>
          <w:tcPr>
            <w:tcW w:w="992" w:type="dxa"/>
          </w:tcPr>
          <w:p w14:paraId="16CFDAB2" w14:textId="250E1B7B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vnt</w:t>
            </w:r>
            <w:r w:rsidR="00A10378" w:rsidRPr="00114A4E">
              <w:rPr>
                <w:rFonts w:eastAsia="Times New Roman"/>
                <w:color w:val="000000"/>
                <w:szCs w:val="24"/>
              </w:rPr>
              <w:t>.</w:t>
            </w:r>
          </w:p>
        </w:tc>
        <w:tc>
          <w:tcPr>
            <w:tcW w:w="992" w:type="dxa"/>
          </w:tcPr>
          <w:p w14:paraId="3F058C72" w14:textId="6AB25A45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1</w:t>
            </w:r>
          </w:p>
        </w:tc>
        <w:tc>
          <w:tcPr>
            <w:tcW w:w="1564" w:type="dxa"/>
          </w:tcPr>
          <w:p w14:paraId="52E9CA94" w14:textId="0158613B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10,00</w:t>
            </w:r>
          </w:p>
          <w:p w14:paraId="6E0D6F72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D1A8C" w:rsidRPr="00114A4E" w14:paraId="5DC5FB22" w14:textId="77777777" w:rsidTr="001337DF">
        <w:tc>
          <w:tcPr>
            <w:tcW w:w="993" w:type="dxa"/>
          </w:tcPr>
          <w:p w14:paraId="106D2A0C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5.</w:t>
            </w:r>
          </w:p>
        </w:tc>
        <w:tc>
          <w:tcPr>
            <w:tcW w:w="5250" w:type="dxa"/>
          </w:tcPr>
          <w:p w14:paraId="46F2D371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Melioracijos statinių avariniai remonto darbai</w:t>
            </w:r>
          </w:p>
        </w:tc>
        <w:tc>
          <w:tcPr>
            <w:tcW w:w="992" w:type="dxa"/>
          </w:tcPr>
          <w:p w14:paraId="6CA68205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vnt.</w:t>
            </w:r>
          </w:p>
        </w:tc>
        <w:tc>
          <w:tcPr>
            <w:tcW w:w="992" w:type="dxa"/>
          </w:tcPr>
          <w:p w14:paraId="4AD6F034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564" w:type="dxa"/>
          </w:tcPr>
          <w:p w14:paraId="32C9D46E" w14:textId="292306CC" w:rsidR="004D1A8C" w:rsidRPr="00114A4E" w:rsidRDefault="008E51EF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  <w:r w:rsidRPr="00114A4E">
              <w:rPr>
                <w:rFonts w:eastAsia="Times New Roman"/>
                <w:color w:val="000000"/>
                <w:szCs w:val="24"/>
              </w:rPr>
              <w:t>60</w:t>
            </w:r>
            <w:r w:rsidR="004D1A8C" w:rsidRPr="00114A4E">
              <w:rPr>
                <w:rFonts w:eastAsia="Times New Roman"/>
                <w:color w:val="000000"/>
                <w:szCs w:val="24"/>
              </w:rPr>
              <w:t>,00</w:t>
            </w:r>
          </w:p>
          <w:p w14:paraId="03E75C20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</w:tr>
      <w:tr w:rsidR="004D1A8C" w:rsidRPr="00114A4E" w14:paraId="6306BED6" w14:textId="77777777" w:rsidTr="001337DF">
        <w:tc>
          <w:tcPr>
            <w:tcW w:w="993" w:type="dxa"/>
          </w:tcPr>
          <w:p w14:paraId="0F403A72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5250" w:type="dxa"/>
          </w:tcPr>
          <w:p w14:paraId="2E0EDAE4" w14:textId="77777777" w:rsidR="004D1A8C" w:rsidRPr="00114A4E" w:rsidRDefault="004D1A8C" w:rsidP="00114A4E">
            <w:pPr>
              <w:widowControl/>
              <w:suppressAutoHyphens w:val="0"/>
              <w:contextualSpacing/>
              <w:rPr>
                <w:rFonts w:eastAsia="Times New Roman"/>
                <w:b/>
                <w:szCs w:val="24"/>
              </w:rPr>
            </w:pPr>
            <w:r w:rsidRPr="00114A4E">
              <w:rPr>
                <w:rFonts w:eastAsia="Times New Roman"/>
                <w:b/>
                <w:szCs w:val="24"/>
              </w:rPr>
              <w:t>Iš viso</w:t>
            </w:r>
          </w:p>
        </w:tc>
        <w:tc>
          <w:tcPr>
            <w:tcW w:w="992" w:type="dxa"/>
          </w:tcPr>
          <w:p w14:paraId="0AF02E81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B34BDE4" w14:textId="7777777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1564" w:type="dxa"/>
          </w:tcPr>
          <w:p w14:paraId="7165A20D" w14:textId="07D689F7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rFonts w:eastAsia="Times New Roman"/>
                <w:b/>
                <w:color w:val="000000"/>
                <w:szCs w:val="24"/>
              </w:rPr>
              <w:t>400,00</w:t>
            </w:r>
          </w:p>
        </w:tc>
      </w:tr>
      <w:tr w:rsidR="005C507D" w:rsidRPr="00114A4E" w14:paraId="5B862131" w14:textId="77777777" w:rsidTr="00E151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D53C" w14:textId="1A86F538" w:rsidR="005C507D" w:rsidRPr="00114A4E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b/>
                <w:bCs/>
                <w:szCs w:val="24"/>
              </w:rPr>
              <w:t>II.</w:t>
            </w:r>
          </w:p>
        </w:tc>
        <w:tc>
          <w:tcPr>
            <w:tcW w:w="8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A25BB" w14:textId="7C3387A9" w:rsidR="005C507D" w:rsidRPr="00114A4E" w:rsidRDefault="005C507D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114A4E">
              <w:rPr>
                <w:b/>
                <w:szCs w:val="24"/>
                <w:lang w:eastAsia="en-US"/>
              </w:rPr>
              <w:t>TĘSTINĖ INVESTICINĖS PRIEMONĖS PROGRAMA</w:t>
            </w:r>
          </w:p>
        </w:tc>
      </w:tr>
      <w:tr w:rsidR="004D1A8C" w:rsidRPr="00114A4E" w14:paraId="7CDD50F9" w14:textId="77777777" w:rsidTr="001337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C7F0" w14:textId="65D71779" w:rsidR="004D1A8C" w:rsidRPr="00114A4E" w:rsidRDefault="00A10378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szCs w:val="24"/>
              </w:rPr>
            </w:pPr>
            <w:r w:rsidRPr="00114A4E">
              <w:rPr>
                <w:rFonts w:eastAsia="Times New Roman"/>
                <w:szCs w:val="24"/>
              </w:rPr>
              <w:t>1</w:t>
            </w:r>
            <w:r w:rsidR="004D1A8C" w:rsidRPr="00114A4E">
              <w:rPr>
                <w:rFonts w:eastAsia="Times New Roman"/>
                <w:szCs w:val="24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42B" w14:textId="130B7E86" w:rsidR="004D1A8C" w:rsidRPr="00114A4E" w:rsidRDefault="004D1A8C" w:rsidP="00114A4E">
            <w:pPr>
              <w:widowControl/>
              <w:suppressAutoHyphens w:val="0"/>
              <w:contextualSpacing/>
            </w:pPr>
            <w:r w:rsidRPr="00114A4E">
              <w:t xml:space="preserve">Melioracijos </w:t>
            </w:r>
            <w:r w:rsidR="007527DA" w:rsidRPr="00114A4E">
              <w:t xml:space="preserve">griovių ir juose esančių </w:t>
            </w:r>
            <w:r w:rsidRPr="00114A4E">
              <w:t>statinių rekonstrukcija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F03" w14:textId="6650FF20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B8A" w14:textId="4C586D2E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93F0" w14:textId="77614F88" w:rsidR="004D1A8C" w:rsidRPr="00114A4E" w:rsidRDefault="004D1A8C" w:rsidP="00114A4E">
            <w:pPr>
              <w:widowControl/>
              <w:suppressAutoHyphens w:val="0"/>
              <w:contextualSpacing/>
              <w:jc w:val="center"/>
              <w:rPr>
                <w:rFonts w:eastAsia="Times New Roman"/>
                <w:bCs/>
                <w:color w:val="000000"/>
                <w:szCs w:val="24"/>
              </w:rPr>
            </w:pPr>
            <w:r w:rsidRPr="00114A4E">
              <w:rPr>
                <w:rFonts w:eastAsia="Times New Roman"/>
                <w:bCs/>
                <w:color w:val="000000"/>
                <w:szCs w:val="24"/>
              </w:rPr>
              <w:t>1 064,00</w:t>
            </w:r>
          </w:p>
        </w:tc>
      </w:tr>
    </w:tbl>
    <w:p w14:paraId="14D40A29" w14:textId="77777777" w:rsidR="00EA69C7" w:rsidRPr="00114A4E" w:rsidRDefault="00EA69C7" w:rsidP="00114A4E">
      <w:pPr>
        <w:widowControl/>
        <w:tabs>
          <w:tab w:val="left" w:pos="1304"/>
          <w:tab w:val="left" w:pos="1457"/>
          <w:tab w:val="left" w:pos="1604"/>
          <w:tab w:val="left" w:pos="1757"/>
        </w:tabs>
        <w:suppressAutoHyphens w:val="0"/>
        <w:autoSpaceDE w:val="0"/>
        <w:autoSpaceDN w:val="0"/>
        <w:adjustRightInd w:val="0"/>
        <w:contextualSpacing/>
      </w:pPr>
    </w:p>
    <w:sectPr w:rsidR="00EA69C7" w:rsidRPr="00114A4E" w:rsidSect="00F3456D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1F4EC" w14:textId="77777777" w:rsidR="0070572C" w:rsidRDefault="0070572C" w:rsidP="003301A2">
      <w:r>
        <w:separator/>
      </w:r>
    </w:p>
  </w:endnote>
  <w:endnote w:type="continuationSeparator" w:id="0">
    <w:p w14:paraId="521327D1" w14:textId="77777777" w:rsidR="0070572C" w:rsidRDefault="0070572C" w:rsidP="0033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9011" w14:textId="77777777" w:rsidR="0070572C" w:rsidRDefault="0070572C" w:rsidP="003301A2">
      <w:r>
        <w:separator/>
      </w:r>
    </w:p>
  </w:footnote>
  <w:footnote w:type="continuationSeparator" w:id="0">
    <w:p w14:paraId="5036FF2F" w14:textId="77777777" w:rsidR="0070572C" w:rsidRDefault="0070572C" w:rsidP="00330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3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389D12DF"/>
    <w:multiLevelType w:val="hybridMultilevel"/>
    <w:tmpl w:val="B99AD022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2469D"/>
    <w:multiLevelType w:val="hybridMultilevel"/>
    <w:tmpl w:val="D8643520"/>
    <w:lvl w:ilvl="0" w:tplc="C632E29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4ACF35FF"/>
    <w:multiLevelType w:val="hybridMultilevel"/>
    <w:tmpl w:val="74D2FDC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B292F17"/>
    <w:multiLevelType w:val="hybridMultilevel"/>
    <w:tmpl w:val="A1E453D2"/>
    <w:lvl w:ilvl="0" w:tplc="0427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9311EE"/>
    <w:multiLevelType w:val="hybridMultilevel"/>
    <w:tmpl w:val="CDE8FA54"/>
    <w:lvl w:ilvl="0" w:tplc="4AF62C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8B53841"/>
    <w:multiLevelType w:val="hybridMultilevel"/>
    <w:tmpl w:val="BFEEBBAE"/>
    <w:lvl w:ilvl="0" w:tplc="2C68113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872D98"/>
    <w:multiLevelType w:val="hybridMultilevel"/>
    <w:tmpl w:val="D65C3E3A"/>
    <w:lvl w:ilvl="0" w:tplc="04270001">
      <w:start w:val="1"/>
      <w:numFmt w:val="bullet"/>
      <w:lvlText w:val=""/>
      <w:lvlJc w:val="left"/>
      <w:pPr>
        <w:tabs>
          <w:tab w:val="num" w:pos="242"/>
        </w:tabs>
        <w:ind w:left="2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962"/>
        </w:tabs>
        <w:ind w:left="9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682"/>
        </w:tabs>
        <w:ind w:left="16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402"/>
        </w:tabs>
        <w:ind w:left="24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122"/>
        </w:tabs>
        <w:ind w:left="31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842"/>
        </w:tabs>
        <w:ind w:left="38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562"/>
        </w:tabs>
        <w:ind w:left="45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282"/>
        </w:tabs>
        <w:ind w:left="52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002"/>
        </w:tabs>
        <w:ind w:left="6002" w:hanging="360"/>
      </w:pPr>
      <w:rPr>
        <w:rFonts w:ascii="Wingdings" w:hAnsi="Wingdings" w:hint="default"/>
      </w:rPr>
    </w:lvl>
  </w:abstractNum>
  <w:num w:numId="1" w16cid:durableId="281959845">
    <w:abstractNumId w:val="0"/>
  </w:num>
  <w:num w:numId="2" w16cid:durableId="1518613139">
    <w:abstractNumId w:val="1"/>
  </w:num>
  <w:num w:numId="3" w16cid:durableId="840043961">
    <w:abstractNumId w:val="2"/>
  </w:num>
  <w:num w:numId="4" w16cid:durableId="506361064">
    <w:abstractNumId w:val="3"/>
  </w:num>
  <w:num w:numId="5" w16cid:durableId="144050923">
    <w:abstractNumId w:val="4"/>
  </w:num>
  <w:num w:numId="6" w16cid:durableId="1300769777">
    <w:abstractNumId w:val="10"/>
  </w:num>
  <w:num w:numId="7" w16cid:durableId="1379629212">
    <w:abstractNumId w:val="8"/>
  </w:num>
  <w:num w:numId="8" w16cid:durableId="861671488">
    <w:abstractNumId w:val="7"/>
  </w:num>
  <w:num w:numId="9" w16cid:durableId="569971366">
    <w:abstractNumId w:val="6"/>
  </w:num>
  <w:num w:numId="10" w16cid:durableId="993678123">
    <w:abstractNumId w:val="5"/>
  </w:num>
  <w:num w:numId="11" w16cid:durableId="3970955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C3"/>
    <w:rsid w:val="000043BE"/>
    <w:rsid w:val="00004C79"/>
    <w:rsid w:val="000052CA"/>
    <w:rsid w:val="000054E5"/>
    <w:rsid w:val="000058B8"/>
    <w:rsid w:val="0000756C"/>
    <w:rsid w:val="00007965"/>
    <w:rsid w:val="00010942"/>
    <w:rsid w:val="00011F59"/>
    <w:rsid w:val="0001236F"/>
    <w:rsid w:val="00012FDE"/>
    <w:rsid w:val="00013AC8"/>
    <w:rsid w:val="00013F75"/>
    <w:rsid w:val="00017C30"/>
    <w:rsid w:val="000200A7"/>
    <w:rsid w:val="000216F4"/>
    <w:rsid w:val="00024034"/>
    <w:rsid w:val="0002447C"/>
    <w:rsid w:val="00024C2F"/>
    <w:rsid w:val="00026D2D"/>
    <w:rsid w:val="0002779F"/>
    <w:rsid w:val="00031186"/>
    <w:rsid w:val="00031396"/>
    <w:rsid w:val="00033E6B"/>
    <w:rsid w:val="00035132"/>
    <w:rsid w:val="00040750"/>
    <w:rsid w:val="000419BE"/>
    <w:rsid w:val="00042D46"/>
    <w:rsid w:val="00043071"/>
    <w:rsid w:val="00043D97"/>
    <w:rsid w:val="00046D3F"/>
    <w:rsid w:val="00050DEF"/>
    <w:rsid w:val="0005211A"/>
    <w:rsid w:val="00052770"/>
    <w:rsid w:val="0005430E"/>
    <w:rsid w:val="00055871"/>
    <w:rsid w:val="00056337"/>
    <w:rsid w:val="00056B64"/>
    <w:rsid w:val="00057C2D"/>
    <w:rsid w:val="00060F15"/>
    <w:rsid w:val="00061983"/>
    <w:rsid w:val="0006236A"/>
    <w:rsid w:val="0006284A"/>
    <w:rsid w:val="000645B0"/>
    <w:rsid w:val="00064B4A"/>
    <w:rsid w:val="000650EF"/>
    <w:rsid w:val="00065710"/>
    <w:rsid w:val="00067A6F"/>
    <w:rsid w:val="00067FE7"/>
    <w:rsid w:val="000712F7"/>
    <w:rsid w:val="00073082"/>
    <w:rsid w:val="0007388E"/>
    <w:rsid w:val="00073C0C"/>
    <w:rsid w:val="000741B5"/>
    <w:rsid w:val="00075C04"/>
    <w:rsid w:val="00080899"/>
    <w:rsid w:val="00081C09"/>
    <w:rsid w:val="00081DC4"/>
    <w:rsid w:val="00081F4E"/>
    <w:rsid w:val="0008216F"/>
    <w:rsid w:val="0008284A"/>
    <w:rsid w:val="00083319"/>
    <w:rsid w:val="00084380"/>
    <w:rsid w:val="00086DCD"/>
    <w:rsid w:val="00087188"/>
    <w:rsid w:val="00090243"/>
    <w:rsid w:val="00090353"/>
    <w:rsid w:val="00092A62"/>
    <w:rsid w:val="00093539"/>
    <w:rsid w:val="00094420"/>
    <w:rsid w:val="00095920"/>
    <w:rsid w:val="00095BB5"/>
    <w:rsid w:val="000A0673"/>
    <w:rsid w:val="000A1070"/>
    <w:rsid w:val="000A2B63"/>
    <w:rsid w:val="000A400A"/>
    <w:rsid w:val="000A47B2"/>
    <w:rsid w:val="000A4A38"/>
    <w:rsid w:val="000A66C2"/>
    <w:rsid w:val="000A7C68"/>
    <w:rsid w:val="000B1A73"/>
    <w:rsid w:val="000B3B4B"/>
    <w:rsid w:val="000B5A74"/>
    <w:rsid w:val="000B7C44"/>
    <w:rsid w:val="000C0496"/>
    <w:rsid w:val="000C0DCE"/>
    <w:rsid w:val="000C21E4"/>
    <w:rsid w:val="000C25DC"/>
    <w:rsid w:val="000C4CC1"/>
    <w:rsid w:val="000C65A2"/>
    <w:rsid w:val="000C66E2"/>
    <w:rsid w:val="000C7E6D"/>
    <w:rsid w:val="000D3D5B"/>
    <w:rsid w:val="000D3DCB"/>
    <w:rsid w:val="000D4277"/>
    <w:rsid w:val="000D4EDC"/>
    <w:rsid w:val="000D51D0"/>
    <w:rsid w:val="000D5C24"/>
    <w:rsid w:val="000D6335"/>
    <w:rsid w:val="000E0B8B"/>
    <w:rsid w:val="000E0C35"/>
    <w:rsid w:val="000E13B2"/>
    <w:rsid w:val="000E2D1A"/>
    <w:rsid w:val="000E2D83"/>
    <w:rsid w:val="000E36AE"/>
    <w:rsid w:val="000E51E1"/>
    <w:rsid w:val="000E607E"/>
    <w:rsid w:val="000E6EAF"/>
    <w:rsid w:val="000E71FA"/>
    <w:rsid w:val="000F0643"/>
    <w:rsid w:val="000F1469"/>
    <w:rsid w:val="000F1A73"/>
    <w:rsid w:val="000F21A0"/>
    <w:rsid w:val="000F241F"/>
    <w:rsid w:val="000F318C"/>
    <w:rsid w:val="000F5308"/>
    <w:rsid w:val="000F7451"/>
    <w:rsid w:val="000F74BB"/>
    <w:rsid w:val="000F7650"/>
    <w:rsid w:val="0010005B"/>
    <w:rsid w:val="001001A7"/>
    <w:rsid w:val="00100D30"/>
    <w:rsid w:val="0010136B"/>
    <w:rsid w:val="0010358B"/>
    <w:rsid w:val="0010373B"/>
    <w:rsid w:val="00105849"/>
    <w:rsid w:val="00105DA6"/>
    <w:rsid w:val="001071DD"/>
    <w:rsid w:val="00107AF2"/>
    <w:rsid w:val="00112EAB"/>
    <w:rsid w:val="00113482"/>
    <w:rsid w:val="00113CC2"/>
    <w:rsid w:val="00114A4E"/>
    <w:rsid w:val="00114DC3"/>
    <w:rsid w:val="00117C5A"/>
    <w:rsid w:val="0012056B"/>
    <w:rsid w:val="00120C71"/>
    <w:rsid w:val="00121215"/>
    <w:rsid w:val="00121968"/>
    <w:rsid w:val="00121986"/>
    <w:rsid w:val="0012234A"/>
    <w:rsid w:val="00124722"/>
    <w:rsid w:val="0012665D"/>
    <w:rsid w:val="00127EF9"/>
    <w:rsid w:val="00130311"/>
    <w:rsid w:val="00130758"/>
    <w:rsid w:val="00130CBB"/>
    <w:rsid w:val="00131A93"/>
    <w:rsid w:val="00132570"/>
    <w:rsid w:val="00132E12"/>
    <w:rsid w:val="001337DF"/>
    <w:rsid w:val="00133E09"/>
    <w:rsid w:val="00134D96"/>
    <w:rsid w:val="00134EEA"/>
    <w:rsid w:val="00135610"/>
    <w:rsid w:val="0013683B"/>
    <w:rsid w:val="0013760B"/>
    <w:rsid w:val="00137D18"/>
    <w:rsid w:val="00140160"/>
    <w:rsid w:val="00140381"/>
    <w:rsid w:val="0014087A"/>
    <w:rsid w:val="00140A50"/>
    <w:rsid w:val="001472FE"/>
    <w:rsid w:val="0015026F"/>
    <w:rsid w:val="0015057D"/>
    <w:rsid w:val="0015130C"/>
    <w:rsid w:val="00152613"/>
    <w:rsid w:val="00154A08"/>
    <w:rsid w:val="00156B8C"/>
    <w:rsid w:val="00156B8F"/>
    <w:rsid w:val="00156EEF"/>
    <w:rsid w:val="00157531"/>
    <w:rsid w:val="00157FA6"/>
    <w:rsid w:val="00160323"/>
    <w:rsid w:val="00160577"/>
    <w:rsid w:val="00160A1B"/>
    <w:rsid w:val="0016117B"/>
    <w:rsid w:val="00162657"/>
    <w:rsid w:val="0016352D"/>
    <w:rsid w:val="00163E67"/>
    <w:rsid w:val="00166B5B"/>
    <w:rsid w:val="001705FB"/>
    <w:rsid w:val="00170ECA"/>
    <w:rsid w:val="001713CD"/>
    <w:rsid w:val="00172CE6"/>
    <w:rsid w:val="001735EC"/>
    <w:rsid w:val="00174072"/>
    <w:rsid w:val="00175415"/>
    <w:rsid w:val="00175CD0"/>
    <w:rsid w:val="00175F0D"/>
    <w:rsid w:val="00176D98"/>
    <w:rsid w:val="001773A2"/>
    <w:rsid w:val="00180AD3"/>
    <w:rsid w:val="00180EB7"/>
    <w:rsid w:val="00182BC0"/>
    <w:rsid w:val="00182DFF"/>
    <w:rsid w:val="00182EE0"/>
    <w:rsid w:val="0018446A"/>
    <w:rsid w:val="001867C5"/>
    <w:rsid w:val="00186B69"/>
    <w:rsid w:val="00187165"/>
    <w:rsid w:val="00190544"/>
    <w:rsid w:val="00190634"/>
    <w:rsid w:val="00190C8D"/>
    <w:rsid w:val="001932FA"/>
    <w:rsid w:val="00194C0E"/>
    <w:rsid w:val="00197EA1"/>
    <w:rsid w:val="001A140E"/>
    <w:rsid w:val="001A1E02"/>
    <w:rsid w:val="001A1FEE"/>
    <w:rsid w:val="001A3295"/>
    <w:rsid w:val="001A3491"/>
    <w:rsid w:val="001A387F"/>
    <w:rsid w:val="001A4114"/>
    <w:rsid w:val="001A454C"/>
    <w:rsid w:val="001A5563"/>
    <w:rsid w:val="001A56C4"/>
    <w:rsid w:val="001A5E98"/>
    <w:rsid w:val="001B0810"/>
    <w:rsid w:val="001B18F6"/>
    <w:rsid w:val="001B2B65"/>
    <w:rsid w:val="001B3828"/>
    <w:rsid w:val="001B41B7"/>
    <w:rsid w:val="001B464D"/>
    <w:rsid w:val="001B55B3"/>
    <w:rsid w:val="001B5E21"/>
    <w:rsid w:val="001B62DF"/>
    <w:rsid w:val="001B67C0"/>
    <w:rsid w:val="001B7B74"/>
    <w:rsid w:val="001B7C63"/>
    <w:rsid w:val="001B7F83"/>
    <w:rsid w:val="001C2A17"/>
    <w:rsid w:val="001C34F1"/>
    <w:rsid w:val="001C426A"/>
    <w:rsid w:val="001C4CA2"/>
    <w:rsid w:val="001C69ED"/>
    <w:rsid w:val="001C73DB"/>
    <w:rsid w:val="001D0105"/>
    <w:rsid w:val="001D077A"/>
    <w:rsid w:val="001D11A2"/>
    <w:rsid w:val="001D33B6"/>
    <w:rsid w:val="001D5175"/>
    <w:rsid w:val="001D6FA2"/>
    <w:rsid w:val="001E0505"/>
    <w:rsid w:val="001E0577"/>
    <w:rsid w:val="001E12A6"/>
    <w:rsid w:val="001E216F"/>
    <w:rsid w:val="001E26EA"/>
    <w:rsid w:val="001E2A13"/>
    <w:rsid w:val="001E306D"/>
    <w:rsid w:val="001E608C"/>
    <w:rsid w:val="001F05F8"/>
    <w:rsid w:val="001F0948"/>
    <w:rsid w:val="001F0C28"/>
    <w:rsid w:val="001F1745"/>
    <w:rsid w:val="001F5311"/>
    <w:rsid w:val="001F6337"/>
    <w:rsid w:val="00202D63"/>
    <w:rsid w:val="002040BB"/>
    <w:rsid w:val="00205E13"/>
    <w:rsid w:val="00207075"/>
    <w:rsid w:val="00207457"/>
    <w:rsid w:val="0020785E"/>
    <w:rsid w:val="0021279E"/>
    <w:rsid w:val="00215FCA"/>
    <w:rsid w:val="00220AD3"/>
    <w:rsid w:val="00223E46"/>
    <w:rsid w:val="002243C7"/>
    <w:rsid w:val="00224DFC"/>
    <w:rsid w:val="00226622"/>
    <w:rsid w:val="00227A96"/>
    <w:rsid w:val="00230052"/>
    <w:rsid w:val="002302FD"/>
    <w:rsid w:val="002314DE"/>
    <w:rsid w:val="00234C37"/>
    <w:rsid w:val="00240C21"/>
    <w:rsid w:val="00243481"/>
    <w:rsid w:val="002452EB"/>
    <w:rsid w:val="002467EC"/>
    <w:rsid w:val="002474DA"/>
    <w:rsid w:val="002503D1"/>
    <w:rsid w:val="002516F8"/>
    <w:rsid w:val="00253574"/>
    <w:rsid w:val="0025580A"/>
    <w:rsid w:val="00255C5F"/>
    <w:rsid w:val="00256361"/>
    <w:rsid w:val="00256D60"/>
    <w:rsid w:val="00257FBE"/>
    <w:rsid w:val="0026096A"/>
    <w:rsid w:val="00260BA0"/>
    <w:rsid w:val="00263F0E"/>
    <w:rsid w:val="00265B68"/>
    <w:rsid w:val="002669DF"/>
    <w:rsid w:val="0026724C"/>
    <w:rsid w:val="002703B7"/>
    <w:rsid w:val="00272169"/>
    <w:rsid w:val="002734B5"/>
    <w:rsid w:val="00273F44"/>
    <w:rsid w:val="00274708"/>
    <w:rsid w:val="00274711"/>
    <w:rsid w:val="0027502B"/>
    <w:rsid w:val="00275100"/>
    <w:rsid w:val="00281411"/>
    <w:rsid w:val="002829E4"/>
    <w:rsid w:val="00283769"/>
    <w:rsid w:val="00284D77"/>
    <w:rsid w:val="00290D56"/>
    <w:rsid w:val="002921B9"/>
    <w:rsid w:val="00292958"/>
    <w:rsid w:val="00292A46"/>
    <w:rsid w:val="00292FD5"/>
    <w:rsid w:val="0029492D"/>
    <w:rsid w:val="00294D9B"/>
    <w:rsid w:val="002970B8"/>
    <w:rsid w:val="00297B0C"/>
    <w:rsid w:val="002A2F51"/>
    <w:rsid w:val="002A5744"/>
    <w:rsid w:val="002A595A"/>
    <w:rsid w:val="002B0311"/>
    <w:rsid w:val="002B0F41"/>
    <w:rsid w:val="002B16AB"/>
    <w:rsid w:val="002B1C76"/>
    <w:rsid w:val="002B510A"/>
    <w:rsid w:val="002B6D49"/>
    <w:rsid w:val="002B6F5A"/>
    <w:rsid w:val="002B6FF7"/>
    <w:rsid w:val="002B72F9"/>
    <w:rsid w:val="002C0532"/>
    <w:rsid w:val="002C0AE1"/>
    <w:rsid w:val="002C0E39"/>
    <w:rsid w:val="002C117A"/>
    <w:rsid w:val="002C12D7"/>
    <w:rsid w:val="002C6465"/>
    <w:rsid w:val="002C6520"/>
    <w:rsid w:val="002C65CA"/>
    <w:rsid w:val="002D0392"/>
    <w:rsid w:val="002D16F3"/>
    <w:rsid w:val="002D1EB2"/>
    <w:rsid w:val="002D2335"/>
    <w:rsid w:val="002D5183"/>
    <w:rsid w:val="002D646F"/>
    <w:rsid w:val="002D6AA4"/>
    <w:rsid w:val="002D6C7B"/>
    <w:rsid w:val="002E2B20"/>
    <w:rsid w:val="002E33D4"/>
    <w:rsid w:val="002E3DA4"/>
    <w:rsid w:val="002E70A7"/>
    <w:rsid w:val="002E7A16"/>
    <w:rsid w:val="002F2A63"/>
    <w:rsid w:val="002F372B"/>
    <w:rsid w:val="002F3755"/>
    <w:rsid w:val="002F5486"/>
    <w:rsid w:val="00302751"/>
    <w:rsid w:val="00303611"/>
    <w:rsid w:val="00304CF5"/>
    <w:rsid w:val="0030539A"/>
    <w:rsid w:val="00307A25"/>
    <w:rsid w:val="00311D66"/>
    <w:rsid w:val="00312A9E"/>
    <w:rsid w:val="003131C1"/>
    <w:rsid w:val="0031482D"/>
    <w:rsid w:val="00314856"/>
    <w:rsid w:val="003149C7"/>
    <w:rsid w:val="00316108"/>
    <w:rsid w:val="00317B59"/>
    <w:rsid w:val="00320E5B"/>
    <w:rsid w:val="00321370"/>
    <w:rsid w:val="003213B1"/>
    <w:rsid w:val="00321B5F"/>
    <w:rsid w:val="00321F2D"/>
    <w:rsid w:val="00322AE9"/>
    <w:rsid w:val="00323724"/>
    <w:rsid w:val="00327D20"/>
    <w:rsid w:val="003301A2"/>
    <w:rsid w:val="00331B2B"/>
    <w:rsid w:val="003325FE"/>
    <w:rsid w:val="00333093"/>
    <w:rsid w:val="00334AD5"/>
    <w:rsid w:val="00334D3A"/>
    <w:rsid w:val="00335EC4"/>
    <w:rsid w:val="003363C6"/>
    <w:rsid w:val="00336938"/>
    <w:rsid w:val="0033702D"/>
    <w:rsid w:val="0033736C"/>
    <w:rsid w:val="00337571"/>
    <w:rsid w:val="003403CC"/>
    <w:rsid w:val="003414F9"/>
    <w:rsid w:val="00341E17"/>
    <w:rsid w:val="00341F6E"/>
    <w:rsid w:val="00343F65"/>
    <w:rsid w:val="00344587"/>
    <w:rsid w:val="003445F7"/>
    <w:rsid w:val="003455DA"/>
    <w:rsid w:val="003459D0"/>
    <w:rsid w:val="00346056"/>
    <w:rsid w:val="0034625E"/>
    <w:rsid w:val="0034629D"/>
    <w:rsid w:val="0034698B"/>
    <w:rsid w:val="0035085E"/>
    <w:rsid w:val="00350E07"/>
    <w:rsid w:val="003519A5"/>
    <w:rsid w:val="00351E7A"/>
    <w:rsid w:val="00351EAB"/>
    <w:rsid w:val="00352471"/>
    <w:rsid w:val="00352670"/>
    <w:rsid w:val="003530B5"/>
    <w:rsid w:val="003536BD"/>
    <w:rsid w:val="00354019"/>
    <w:rsid w:val="00354353"/>
    <w:rsid w:val="003552A6"/>
    <w:rsid w:val="00356426"/>
    <w:rsid w:val="00357EA2"/>
    <w:rsid w:val="00362242"/>
    <w:rsid w:val="0036390C"/>
    <w:rsid w:val="00365277"/>
    <w:rsid w:val="00365A09"/>
    <w:rsid w:val="00365CFB"/>
    <w:rsid w:val="00365F4A"/>
    <w:rsid w:val="003664D2"/>
    <w:rsid w:val="00366DCA"/>
    <w:rsid w:val="00366E2D"/>
    <w:rsid w:val="00367AE5"/>
    <w:rsid w:val="003706B8"/>
    <w:rsid w:val="00371635"/>
    <w:rsid w:val="00371D00"/>
    <w:rsid w:val="00372CD6"/>
    <w:rsid w:val="00374506"/>
    <w:rsid w:val="0037543C"/>
    <w:rsid w:val="00376FE6"/>
    <w:rsid w:val="00381280"/>
    <w:rsid w:val="003826C2"/>
    <w:rsid w:val="0038328C"/>
    <w:rsid w:val="00386590"/>
    <w:rsid w:val="0038692C"/>
    <w:rsid w:val="003874D4"/>
    <w:rsid w:val="00387822"/>
    <w:rsid w:val="00390022"/>
    <w:rsid w:val="0039143F"/>
    <w:rsid w:val="00391A18"/>
    <w:rsid w:val="00391F00"/>
    <w:rsid w:val="0039287D"/>
    <w:rsid w:val="003950A5"/>
    <w:rsid w:val="003951DB"/>
    <w:rsid w:val="00395A75"/>
    <w:rsid w:val="003A086E"/>
    <w:rsid w:val="003A2764"/>
    <w:rsid w:val="003A2A83"/>
    <w:rsid w:val="003A2B9F"/>
    <w:rsid w:val="003A3350"/>
    <w:rsid w:val="003B1D5E"/>
    <w:rsid w:val="003B1F79"/>
    <w:rsid w:val="003B32F6"/>
    <w:rsid w:val="003B3A51"/>
    <w:rsid w:val="003C043F"/>
    <w:rsid w:val="003C0B11"/>
    <w:rsid w:val="003C1425"/>
    <w:rsid w:val="003C1E41"/>
    <w:rsid w:val="003C39A1"/>
    <w:rsid w:val="003C552F"/>
    <w:rsid w:val="003C56F5"/>
    <w:rsid w:val="003C5B34"/>
    <w:rsid w:val="003C5D2D"/>
    <w:rsid w:val="003C62CF"/>
    <w:rsid w:val="003D2CD2"/>
    <w:rsid w:val="003D3541"/>
    <w:rsid w:val="003D4B48"/>
    <w:rsid w:val="003D4FBB"/>
    <w:rsid w:val="003D56B9"/>
    <w:rsid w:val="003D575B"/>
    <w:rsid w:val="003D597B"/>
    <w:rsid w:val="003D5A54"/>
    <w:rsid w:val="003E20ED"/>
    <w:rsid w:val="003E2202"/>
    <w:rsid w:val="003E2F71"/>
    <w:rsid w:val="003E35A4"/>
    <w:rsid w:val="003E360D"/>
    <w:rsid w:val="003E3A79"/>
    <w:rsid w:val="003E3AF2"/>
    <w:rsid w:val="003E3CC9"/>
    <w:rsid w:val="003E4CA5"/>
    <w:rsid w:val="003E523E"/>
    <w:rsid w:val="003F187D"/>
    <w:rsid w:val="003F4559"/>
    <w:rsid w:val="003F4847"/>
    <w:rsid w:val="003F6012"/>
    <w:rsid w:val="003F635F"/>
    <w:rsid w:val="003F67C7"/>
    <w:rsid w:val="003F714B"/>
    <w:rsid w:val="004009B4"/>
    <w:rsid w:val="00401483"/>
    <w:rsid w:val="0040343D"/>
    <w:rsid w:val="00403608"/>
    <w:rsid w:val="00404764"/>
    <w:rsid w:val="0040550D"/>
    <w:rsid w:val="00407793"/>
    <w:rsid w:val="0040789C"/>
    <w:rsid w:val="00407A9C"/>
    <w:rsid w:val="004128C8"/>
    <w:rsid w:val="00412B36"/>
    <w:rsid w:val="00413084"/>
    <w:rsid w:val="00414132"/>
    <w:rsid w:val="00415202"/>
    <w:rsid w:val="00415D49"/>
    <w:rsid w:val="00417082"/>
    <w:rsid w:val="004212EE"/>
    <w:rsid w:val="00422FB0"/>
    <w:rsid w:val="00423239"/>
    <w:rsid w:val="00425EC2"/>
    <w:rsid w:val="00427F7E"/>
    <w:rsid w:val="00430300"/>
    <w:rsid w:val="00432A42"/>
    <w:rsid w:val="00432CE7"/>
    <w:rsid w:val="004331AE"/>
    <w:rsid w:val="0043661D"/>
    <w:rsid w:val="00436927"/>
    <w:rsid w:val="00436C63"/>
    <w:rsid w:val="004407C6"/>
    <w:rsid w:val="00441F3D"/>
    <w:rsid w:val="0044251F"/>
    <w:rsid w:val="00443223"/>
    <w:rsid w:val="004433FA"/>
    <w:rsid w:val="004457B1"/>
    <w:rsid w:val="00446061"/>
    <w:rsid w:val="0045003B"/>
    <w:rsid w:val="004507D3"/>
    <w:rsid w:val="00452D0C"/>
    <w:rsid w:val="00452D0D"/>
    <w:rsid w:val="00452EE4"/>
    <w:rsid w:val="00453281"/>
    <w:rsid w:val="00453332"/>
    <w:rsid w:val="00454A27"/>
    <w:rsid w:val="0046172F"/>
    <w:rsid w:val="004621B9"/>
    <w:rsid w:val="004638FB"/>
    <w:rsid w:val="00463E44"/>
    <w:rsid w:val="0046439E"/>
    <w:rsid w:val="00464DF6"/>
    <w:rsid w:val="00465A11"/>
    <w:rsid w:val="00465A5E"/>
    <w:rsid w:val="00465C85"/>
    <w:rsid w:val="0046629D"/>
    <w:rsid w:val="00467ECB"/>
    <w:rsid w:val="00470D28"/>
    <w:rsid w:val="00470FA6"/>
    <w:rsid w:val="00470FFE"/>
    <w:rsid w:val="00473136"/>
    <w:rsid w:val="004761B0"/>
    <w:rsid w:val="0047689A"/>
    <w:rsid w:val="00476E70"/>
    <w:rsid w:val="00476F42"/>
    <w:rsid w:val="00477D51"/>
    <w:rsid w:val="0048016C"/>
    <w:rsid w:val="00481079"/>
    <w:rsid w:val="00482DD3"/>
    <w:rsid w:val="00483E14"/>
    <w:rsid w:val="00484198"/>
    <w:rsid w:val="0048518A"/>
    <w:rsid w:val="004851AB"/>
    <w:rsid w:val="0048767B"/>
    <w:rsid w:val="00491BF5"/>
    <w:rsid w:val="00491D9F"/>
    <w:rsid w:val="0049211C"/>
    <w:rsid w:val="0049377A"/>
    <w:rsid w:val="00493A3A"/>
    <w:rsid w:val="0049684C"/>
    <w:rsid w:val="0049708E"/>
    <w:rsid w:val="004A00B5"/>
    <w:rsid w:val="004A00B7"/>
    <w:rsid w:val="004A2C61"/>
    <w:rsid w:val="004A2EE2"/>
    <w:rsid w:val="004A3793"/>
    <w:rsid w:val="004A5958"/>
    <w:rsid w:val="004A612E"/>
    <w:rsid w:val="004A641C"/>
    <w:rsid w:val="004A74C0"/>
    <w:rsid w:val="004B2504"/>
    <w:rsid w:val="004B4F18"/>
    <w:rsid w:val="004B541D"/>
    <w:rsid w:val="004B59CB"/>
    <w:rsid w:val="004B61E8"/>
    <w:rsid w:val="004B6607"/>
    <w:rsid w:val="004B6F82"/>
    <w:rsid w:val="004B76DD"/>
    <w:rsid w:val="004C0FE8"/>
    <w:rsid w:val="004C28F0"/>
    <w:rsid w:val="004C6296"/>
    <w:rsid w:val="004D1A8C"/>
    <w:rsid w:val="004D1E6A"/>
    <w:rsid w:val="004D39F0"/>
    <w:rsid w:val="004D4A3B"/>
    <w:rsid w:val="004D5818"/>
    <w:rsid w:val="004D5F38"/>
    <w:rsid w:val="004D6295"/>
    <w:rsid w:val="004D7B2D"/>
    <w:rsid w:val="004E1C06"/>
    <w:rsid w:val="004E1E54"/>
    <w:rsid w:val="004E3262"/>
    <w:rsid w:val="004E3366"/>
    <w:rsid w:val="004E35CD"/>
    <w:rsid w:val="004E5DC6"/>
    <w:rsid w:val="004E5E0C"/>
    <w:rsid w:val="004E6933"/>
    <w:rsid w:val="004F06DB"/>
    <w:rsid w:val="004F0A92"/>
    <w:rsid w:val="004F0DFD"/>
    <w:rsid w:val="004F1128"/>
    <w:rsid w:val="004F3591"/>
    <w:rsid w:val="004F50B4"/>
    <w:rsid w:val="004F6342"/>
    <w:rsid w:val="004F639B"/>
    <w:rsid w:val="00500BDF"/>
    <w:rsid w:val="00500EE0"/>
    <w:rsid w:val="0050223C"/>
    <w:rsid w:val="0050257D"/>
    <w:rsid w:val="005028A4"/>
    <w:rsid w:val="00505702"/>
    <w:rsid w:val="00505ED0"/>
    <w:rsid w:val="0050699C"/>
    <w:rsid w:val="00506CC8"/>
    <w:rsid w:val="00507544"/>
    <w:rsid w:val="005076E5"/>
    <w:rsid w:val="00507E91"/>
    <w:rsid w:val="0051030D"/>
    <w:rsid w:val="00510DED"/>
    <w:rsid w:val="00510FB5"/>
    <w:rsid w:val="0051331D"/>
    <w:rsid w:val="00513849"/>
    <w:rsid w:val="00513DBD"/>
    <w:rsid w:val="00513F14"/>
    <w:rsid w:val="00514FC3"/>
    <w:rsid w:val="005151B5"/>
    <w:rsid w:val="0051584D"/>
    <w:rsid w:val="00515B15"/>
    <w:rsid w:val="00516692"/>
    <w:rsid w:val="0051783F"/>
    <w:rsid w:val="0052246A"/>
    <w:rsid w:val="00522969"/>
    <w:rsid w:val="00522CE9"/>
    <w:rsid w:val="00524CBF"/>
    <w:rsid w:val="00524D5F"/>
    <w:rsid w:val="0052504C"/>
    <w:rsid w:val="00525A6D"/>
    <w:rsid w:val="00526488"/>
    <w:rsid w:val="005264BD"/>
    <w:rsid w:val="005267F1"/>
    <w:rsid w:val="005274BF"/>
    <w:rsid w:val="00533AC8"/>
    <w:rsid w:val="00533C10"/>
    <w:rsid w:val="0053689E"/>
    <w:rsid w:val="005370CC"/>
    <w:rsid w:val="00541AC0"/>
    <w:rsid w:val="0054208F"/>
    <w:rsid w:val="0054237A"/>
    <w:rsid w:val="00543985"/>
    <w:rsid w:val="00543D95"/>
    <w:rsid w:val="005445E2"/>
    <w:rsid w:val="00544C84"/>
    <w:rsid w:val="005453B3"/>
    <w:rsid w:val="00545AFA"/>
    <w:rsid w:val="00546239"/>
    <w:rsid w:val="00551591"/>
    <w:rsid w:val="005518D9"/>
    <w:rsid w:val="00553F47"/>
    <w:rsid w:val="00554854"/>
    <w:rsid w:val="00554A61"/>
    <w:rsid w:val="00560049"/>
    <w:rsid w:val="00560443"/>
    <w:rsid w:val="00561518"/>
    <w:rsid w:val="00561C7F"/>
    <w:rsid w:val="0056561A"/>
    <w:rsid w:val="005675F2"/>
    <w:rsid w:val="0057081C"/>
    <w:rsid w:val="00570911"/>
    <w:rsid w:val="00570A11"/>
    <w:rsid w:val="005712C0"/>
    <w:rsid w:val="00571ABA"/>
    <w:rsid w:val="00573EAA"/>
    <w:rsid w:val="005759B6"/>
    <w:rsid w:val="00581C08"/>
    <w:rsid w:val="00582CDB"/>
    <w:rsid w:val="005833EC"/>
    <w:rsid w:val="00584472"/>
    <w:rsid w:val="005848E7"/>
    <w:rsid w:val="0058672A"/>
    <w:rsid w:val="00586DC1"/>
    <w:rsid w:val="005904ED"/>
    <w:rsid w:val="00592844"/>
    <w:rsid w:val="00595720"/>
    <w:rsid w:val="005959B5"/>
    <w:rsid w:val="00596066"/>
    <w:rsid w:val="005974D2"/>
    <w:rsid w:val="005A084D"/>
    <w:rsid w:val="005A4255"/>
    <w:rsid w:val="005A707D"/>
    <w:rsid w:val="005B02E2"/>
    <w:rsid w:val="005B1313"/>
    <w:rsid w:val="005B1677"/>
    <w:rsid w:val="005B2732"/>
    <w:rsid w:val="005B3272"/>
    <w:rsid w:val="005B4793"/>
    <w:rsid w:val="005B51AB"/>
    <w:rsid w:val="005B5550"/>
    <w:rsid w:val="005B5AD9"/>
    <w:rsid w:val="005B5C1C"/>
    <w:rsid w:val="005B6DC3"/>
    <w:rsid w:val="005B7B27"/>
    <w:rsid w:val="005B7DA1"/>
    <w:rsid w:val="005B7DE9"/>
    <w:rsid w:val="005C1188"/>
    <w:rsid w:val="005C373A"/>
    <w:rsid w:val="005C39ED"/>
    <w:rsid w:val="005C507D"/>
    <w:rsid w:val="005C51B8"/>
    <w:rsid w:val="005C721E"/>
    <w:rsid w:val="005D0B07"/>
    <w:rsid w:val="005D0D55"/>
    <w:rsid w:val="005D1762"/>
    <w:rsid w:val="005D2CF9"/>
    <w:rsid w:val="005D2EC5"/>
    <w:rsid w:val="005D30FB"/>
    <w:rsid w:val="005D3FB6"/>
    <w:rsid w:val="005D5508"/>
    <w:rsid w:val="005D5BBC"/>
    <w:rsid w:val="005D72FD"/>
    <w:rsid w:val="005D7B16"/>
    <w:rsid w:val="005E180B"/>
    <w:rsid w:val="005E1979"/>
    <w:rsid w:val="005E1B9D"/>
    <w:rsid w:val="005E1E97"/>
    <w:rsid w:val="005E2888"/>
    <w:rsid w:val="005E4472"/>
    <w:rsid w:val="005E67B9"/>
    <w:rsid w:val="005E729D"/>
    <w:rsid w:val="005E7DF5"/>
    <w:rsid w:val="005F100E"/>
    <w:rsid w:val="005F197D"/>
    <w:rsid w:val="005F1FCD"/>
    <w:rsid w:val="005F2A3E"/>
    <w:rsid w:val="005F3278"/>
    <w:rsid w:val="005F3A37"/>
    <w:rsid w:val="005F51FC"/>
    <w:rsid w:val="005F5E26"/>
    <w:rsid w:val="005F6521"/>
    <w:rsid w:val="005F7445"/>
    <w:rsid w:val="0060010A"/>
    <w:rsid w:val="006001A7"/>
    <w:rsid w:val="00600DD5"/>
    <w:rsid w:val="006024A5"/>
    <w:rsid w:val="0060283C"/>
    <w:rsid w:val="00602880"/>
    <w:rsid w:val="00602B31"/>
    <w:rsid w:val="00603F48"/>
    <w:rsid w:val="0060500E"/>
    <w:rsid w:val="00605210"/>
    <w:rsid w:val="00607058"/>
    <w:rsid w:val="00610C07"/>
    <w:rsid w:val="006125E1"/>
    <w:rsid w:val="00612685"/>
    <w:rsid w:val="00612A73"/>
    <w:rsid w:val="00613072"/>
    <w:rsid w:val="00613D0D"/>
    <w:rsid w:val="006155AB"/>
    <w:rsid w:val="00615C2E"/>
    <w:rsid w:val="006162C3"/>
    <w:rsid w:val="0062140A"/>
    <w:rsid w:val="00621605"/>
    <w:rsid w:val="00622050"/>
    <w:rsid w:val="006240E2"/>
    <w:rsid w:val="006250C9"/>
    <w:rsid w:val="006252DE"/>
    <w:rsid w:val="006253D0"/>
    <w:rsid w:val="00626F98"/>
    <w:rsid w:val="00630649"/>
    <w:rsid w:val="00630841"/>
    <w:rsid w:val="006309E8"/>
    <w:rsid w:val="0063143D"/>
    <w:rsid w:val="00631529"/>
    <w:rsid w:val="00631F37"/>
    <w:rsid w:val="00632239"/>
    <w:rsid w:val="00632707"/>
    <w:rsid w:val="0063578C"/>
    <w:rsid w:val="006365A4"/>
    <w:rsid w:val="006365EE"/>
    <w:rsid w:val="00637141"/>
    <w:rsid w:val="006376C9"/>
    <w:rsid w:val="006403D3"/>
    <w:rsid w:val="006407AE"/>
    <w:rsid w:val="00641F42"/>
    <w:rsid w:val="00642708"/>
    <w:rsid w:val="00642980"/>
    <w:rsid w:val="0064299B"/>
    <w:rsid w:val="00643025"/>
    <w:rsid w:val="006443A7"/>
    <w:rsid w:val="0064561E"/>
    <w:rsid w:val="00645D34"/>
    <w:rsid w:val="00646AFB"/>
    <w:rsid w:val="00646BAB"/>
    <w:rsid w:val="00646C04"/>
    <w:rsid w:val="00647C35"/>
    <w:rsid w:val="0065006D"/>
    <w:rsid w:val="00650CB3"/>
    <w:rsid w:val="0065124E"/>
    <w:rsid w:val="00651A92"/>
    <w:rsid w:val="00654E3B"/>
    <w:rsid w:val="006557BF"/>
    <w:rsid w:val="00655F94"/>
    <w:rsid w:val="006577A6"/>
    <w:rsid w:val="00657932"/>
    <w:rsid w:val="00657BBB"/>
    <w:rsid w:val="00660A9F"/>
    <w:rsid w:val="00661C54"/>
    <w:rsid w:val="00663A7F"/>
    <w:rsid w:val="00664DD7"/>
    <w:rsid w:val="00665131"/>
    <w:rsid w:val="00667083"/>
    <w:rsid w:val="0066712C"/>
    <w:rsid w:val="0067086C"/>
    <w:rsid w:val="00675B2E"/>
    <w:rsid w:val="00675D27"/>
    <w:rsid w:val="00677598"/>
    <w:rsid w:val="00680012"/>
    <w:rsid w:val="006819FE"/>
    <w:rsid w:val="00681CAC"/>
    <w:rsid w:val="00682850"/>
    <w:rsid w:val="0068449E"/>
    <w:rsid w:val="0068701F"/>
    <w:rsid w:val="006878A8"/>
    <w:rsid w:val="006907DA"/>
    <w:rsid w:val="00691EC4"/>
    <w:rsid w:val="006930FA"/>
    <w:rsid w:val="00693195"/>
    <w:rsid w:val="00693A10"/>
    <w:rsid w:val="00694CD3"/>
    <w:rsid w:val="006A28A9"/>
    <w:rsid w:val="006A75EC"/>
    <w:rsid w:val="006A75F3"/>
    <w:rsid w:val="006A7F81"/>
    <w:rsid w:val="006B043F"/>
    <w:rsid w:val="006B0A48"/>
    <w:rsid w:val="006B2FBC"/>
    <w:rsid w:val="006B308B"/>
    <w:rsid w:val="006B4048"/>
    <w:rsid w:val="006B4E17"/>
    <w:rsid w:val="006B5D42"/>
    <w:rsid w:val="006B5DA9"/>
    <w:rsid w:val="006B6928"/>
    <w:rsid w:val="006C00BA"/>
    <w:rsid w:val="006C1A6A"/>
    <w:rsid w:val="006C286A"/>
    <w:rsid w:val="006C28BA"/>
    <w:rsid w:val="006C5C43"/>
    <w:rsid w:val="006C630B"/>
    <w:rsid w:val="006D0B4F"/>
    <w:rsid w:val="006D0DCF"/>
    <w:rsid w:val="006D2008"/>
    <w:rsid w:val="006D2139"/>
    <w:rsid w:val="006D2278"/>
    <w:rsid w:val="006D228E"/>
    <w:rsid w:val="006D23E5"/>
    <w:rsid w:val="006D3BE0"/>
    <w:rsid w:val="006D43EE"/>
    <w:rsid w:val="006D4F77"/>
    <w:rsid w:val="006D7372"/>
    <w:rsid w:val="006E0546"/>
    <w:rsid w:val="006E19D8"/>
    <w:rsid w:val="006E19D9"/>
    <w:rsid w:val="006E1B3A"/>
    <w:rsid w:val="006E1FCE"/>
    <w:rsid w:val="006E2033"/>
    <w:rsid w:val="006E298F"/>
    <w:rsid w:val="006E2EEF"/>
    <w:rsid w:val="006E3254"/>
    <w:rsid w:val="006E506A"/>
    <w:rsid w:val="006F3AC5"/>
    <w:rsid w:val="006F4CD7"/>
    <w:rsid w:val="006F5D17"/>
    <w:rsid w:val="006F7D1F"/>
    <w:rsid w:val="00700568"/>
    <w:rsid w:val="00701D6F"/>
    <w:rsid w:val="0070224E"/>
    <w:rsid w:val="007031BD"/>
    <w:rsid w:val="00703615"/>
    <w:rsid w:val="00704AF0"/>
    <w:rsid w:val="00705053"/>
    <w:rsid w:val="0070572C"/>
    <w:rsid w:val="007067EF"/>
    <w:rsid w:val="00706F38"/>
    <w:rsid w:val="0070747F"/>
    <w:rsid w:val="00710015"/>
    <w:rsid w:val="00710F04"/>
    <w:rsid w:val="007118A9"/>
    <w:rsid w:val="00712389"/>
    <w:rsid w:val="00714A5E"/>
    <w:rsid w:val="007153D4"/>
    <w:rsid w:val="007158D0"/>
    <w:rsid w:val="00716E3D"/>
    <w:rsid w:val="007200DC"/>
    <w:rsid w:val="00720E37"/>
    <w:rsid w:val="007213A9"/>
    <w:rsid w:val="00723301"/>
    <w:rsid w:val="007270FB"/>
    <w:rsid w:val="00727B70"/>
    <w:rsid w:val="00730457"/>
    <w:rsid w:val="00730BDD"/>
    <w:rsid w:val="00731267"/>
    <w:rsid w:val="00731D72"/>
    <w:rsid w:val="00731D9F"/>
    <w:rsid w:val="00732179"/>
    <w:rsid w:val="007325A2"/>
    <w:rsid w:val="00732EAF"/>
    <w:rsid w:val="00733841"/>
    <w:rsid w:val="007339C4"/>
    <w:rsid w:val="00734F2A"/>
    <w:rsid w:val="00735D8E"/>
    <w:rsid w:val="00736B91"/>
    <w:rsid w:val="00740DFE"/>
    <w:rsid w:val="00740E5B"/>
    <w:rsid w:val="00743C87"/>
    <w:rsid w:val="00743D9F"/>
    <w:rsid w:val="007441C6"/>
    <w:rsid w:val="00744C70"/>
    <w:rsid w:val="007458DB"/>
    <w:rsid w:val="00745ED0"/>
    <w:rsid w:val="007468ED"/>
    <w:rsid w:val="0074694E"/>
    <w:rsid w:val="00746F2A"/>
    <w:rsid w:val="007527DA"/>
    <w:rsid w:val="00753EF4"/>
    <w:rsid w:val="0075412C"/>
    <w:rsid w:val="0075688E"/>
    <w:rsid w:val="007619AC"/>
    <w:rsid w:val="00762367"/>
    <w:rsid w:val="007623C4"/>
    <w:rsid w:val="007629ED"/>
    <w:rsid w:val="0076373F"/>
    <w:rsid w:val="00764505"/>
    <w:rsid w:val="00764720"/>
    <w:rsid w:val="00764BFA"/>
    <w:rsid w:val="00765FC5"/>
    <w:rsid w:val="00771D6C"/>
    <w:rsid w:val="007722F9"/>
    <w:rsid w:val="007727A9"/>
    <w:rsid w:val="00775381"/>
    <w:rsid w:val="007753AE"/>
    <w:rsid w:val="007868A3"/>
    <w:rsid w:val="00786D7F"/>
    <w:rsid w:val="00790EF8"/>
    <w:rsid w:val="00792712"/>
    <w:rsid w:val="007959A4"/>
    <w:rsid w:val="00797ADE"/>
    <w:rsid w:val="007A145E"/>
    <w:rsid w:val="007A1E76"/>
    <w:rsid w:val="007A4165"/>
    <w:rsid w:val="007A42A7"/>
    <w:rsid w:val="007A42FD"/>
    <w:rsid w:val="007A6519"/>
    <w:rsid w:val="007A6835"/>
    <w:rsid w:val="007A6F70"/>
    <w:rsid w:val="007A70CA"/>
    <w:rsid w:val="007A70D0"/>
    <w:rsid w:val="007A785B"/>
    <w:rsid w:val="007A78FE"/>
    <w:rsid w:val="007B0897"/>
    <w:rsid w:val="007B1800"/>
    <w:rsid w:val="007B209C"/>
    <w:rsid w:val="007B51EC"/>
    <w:rsid w:val="007B5424"/>
    <w:rsid w:val="007B61D2"/>
    <w:rsid w:val="007B6831"/>
    <w:rsid w:val="007B6AEE"/>
    <w:rsid w:val="007B74C5"/>
    <w:rsid w:val="007C01DE"/>
    <w:rsid w:val="007C2083"/>
    <w:rsid w:val="007C29BC"/>
    <w:rsid w:val="007C32D7"/>
    <w:rsid w:val="007C5AE3"/>
    <w:rsid w:val="007C6779"/>
    <w:rsid w:val="007D03ED"/>
    <w:rsid w:val="007D29BC"/>
    <w:rsid w:val="007D2EBE"/>
    <w:rsid w:val="007D3129"/>
    <w:rsid w:val="007D484C"/>
    <w:rsid w:val="007D54F9"/>
    <w:rsid w:val="007D587C"/>
    <w:rsid w:val="007D62D4"/>
    <w:rsid w:val="007D64B4"/>
    <w:rsid w:val="007E0066"/>
    <w:rsid w:val="007E026B"/>
    <w:rsid w:val="007E109E"/>
    <w:rsid w:val="007E37F7"/>
    <w:rsid w:val="007E3C46"/>
    <w:rsid w:val="007E4AD0"/>
    <w:rsid w:val="007E4CF8"/>
    <w:rsid w:val="007E4F81"/>
    <w:rsid w:val="007E5652"/>
    <w:rsid w:val="007E6C4B"/>
    <w:rsid w:val="007E70B0"/>
    <w:rsid w:val="007F0B9C"/>
    <w:rsid w:val="007F1104"/>
    <w:rsid w:val="007F12DA"/>
    <w:rsid w:val="007F1627"/>
    <w:rsid w:val="007F1A70"/>
    <w:rsid w:val="007F2511"/>
    <w:rsid w:val="007F46B4"/>
    <w:rsid w:val="007F5AED"/>
    <w:rsid w:val="007F6094"/>
    <w:rsid w:val="007F7221"/>
    <w:rsid w:val="0080149C"/>
    <w:rsid w:val="00802BBD"/>
    <w:rsid w:val="00802D03"/>
    <w:rsid w:val="00803043"/>
    <w:rsid w:val="0080316E"/>
    <w:rsid w:val="008056C7"/>
    <w:rsid w:val="0080599E"/>
    <w:rsid w:val="00805AD7"/>
    <w:rsid w:val="00805C47"/>
    <w:rsid w:val="0080714F"/>
    <w:rsid w:val="008078FB"/>
    <w:rsid w:val="008107F7"/>
    <w:rsid w:val="00811D74"/>
    <w:rsid w:val="00813287"/>
    <w:rsid w:val="00813A11"/>
    <w:rsid w:val="008147E5"/>
    <w:rsid w:val="00815056"/>
    <w:rsid w:val="00816427"/>
    <w:rsid w:val="0081731F"/>
    <w:rsid w:val="00817904"/>
    <w:rsid w:val="00820CF6"/>
    <w:rsid w:val="00821644"/>
    <w:rsid w:val="008224E3"/>
    <w:rsid w:val="008225F8"/>
    <w:rsid w:val="00822AAD"/>
    <w:rsid w:val="00822C14"/>
    <w:rsid w:val="00823B3C"/>
    <w:rsid w:val="008247D6"/>
    <w:rsid w:val="00825144"/>
    <w:rsid w:val="008255AC"/>
    <w:rsid w:val="00825AB9"/>
    <w:rsid w:val="00827471"/>
    <w:rsid w:val="008275BD"/>
    <w:rsid w:val="00836483"/>
    <w:rsid w:val="008373EE"/>
    <w:rsid w:val="00841078"/>
    <w:rsid w:val="00841B04"/>
    <w:rsid w:val="00842B95"/>
    <w:rsid w:val="00842DCC"/>
    <w:rsid w:val="0084333F"/>
    <w:rsid w:val="00843739"/>
    <w:rsid w:val="0084445A"/>
    <w:rsid w:val="0084531C"/>
    <w:rsid w:val="0085024E"/>
    <w:rsid w:val="00850486"/>
    <w:rsid w:val="008513F1"/>
    <w:rsid w:val="00852EC6"/>
    <w:rsid w:val="00853121"/>
    <w:rsid w:val="0085404B"/>
    <w:rsid w:val="0085410B"/>
    <w:rsid w:val="008548BF"/>
    <w:rsid w:val="00854BD8"/>
    <w:rsid w:val="00856520"/>
    <w:rsid w:val="00860400"/>
    <w:rsid w:val="0086081E"/>
    <w:rsid w:val="00860C8E"/>
    <w:rsid w:val="00860F71"/>
    <w:rsid w:val="00864538"/>
    <w:rsid w:val="00865B43"/>
    <w:rsid w:val="00867A86"/>
    <w:rsid w:val="008717F1"/>
    <w:rsid w:val="00871E13"/>
    <w:rsid w:val="00873137"/>
    <w:rsid w:val="00874012"/>
    <w:rsid w:val="0088056B"/>
    <w:rsid w:val="008813A1"/>
    <w:rsid w:val="00881826"/>
    <w:rsid w:val="00881F6A"/>
    <w:rsid w:val="0088253B"/>
    <w:rsid w:val="0088296C"/>
    <w:rsid w:val="00885E7C"/>
    <w:rsid w:val="00885FD3"/>
    <w:rsid w:val="00886E35"/>
    <w:rsid w:val="0089261B"/>
    <w:rsid w:val="00892BC6"/>
    <w:rsid w:val="00893973"/>
    <w:rsid w:val="00895FE3"/>
    <w:rsid w:val="00896FD1"/>
    <w:rsid w:val="00897291"/>
    <w:rsid w:val="008A0BE1"/>
    <w:rsid w:val="008A19EF"/>
    <w:rsid w:val="008A35F2"/>
    <w:rsid w:val="008A4C45"/>
    <w:rsid w:val="008A56DA"/>
    <w:rsid w:val="008A593A"/>
    <w:rsid w:val="008A71FA"/>
    <w:rsid w:val="008A780B"/>
    <w:rsid w:val="008B02B9"/>
    <w:rsid w:val="008B1B53"/>
    <w:rsid w:val="008B1F13"/>
    <w:rsid w:val="008B2927"/>
    <w:rsid w:val="008B412B"/>
    <w:rsid w:val="008B4F46"/>
    <w:rsid w:val="008B5D55"/>
    <w:rsid w:val="008B5FA9"/>
    <w:rsid w:val="008B7D68"/>
    <w:rsid w:val="008C1ADE"/>
    <w:rsid w:val="008C64CE"/>
    <w:rsid w:val="008D0410"/>
    <w:rsid w:val="008D1CD3"/>
    <w:rsid w:val="008D27AF"/>
    <w:rsid w:val="008D2D96"/>
    <w:rsid w:val="008D3812"/>
    <w:rsid w:val="008D3F7F"/>
    <w:rsid w:val="008D4694"/>
    <w:rsid w:val="008D5867"/>
    <w:rsid w:val="008D6CD2"/>
    <w:rsid w:val="008D7AFD"/>
    <w:rsid w:val="008E13C1"/>
    <w:rsid w:val="008E18E2"/>
    <w:rsid w:val="008E2123"/>
    <w:rsid w:val="008E23B9"/>
    <w:rsid w:val="008E24C4"/>
    <w:rsid w:val="008E2CDD"/>
    <w:rsid w:val="008E51EF"/>
    <w:rsid w:val="008E636F"/>
    <w:rsid w:val="008E6E0F"/>
    <w:rsid w:val="008F0C16"/>
    <w:rsid w:val="008F44A8"/>
    <w:rsid w:val="008F4700"/>
    <w:rsid w:val="008F4ADA"/>
    <w:rsid w:val="008F53F6"/>
    <w:rsid w:val="008F5506"/>
    <w:rsid w:val="008F5CD6"/>
    <w:rsid w:val="008F706D"/>
    <w:rsid w:val="00901FAD"/>
    <w:rsid w:val="00902010"/>
    <w:rsid w:val="00903457"/>
    <w:rsid w:val="009053E4"/>
    <w:rsid w:val="009106E6"/>
    <w:rsid w:val="00910F93"/>
    <w:rsid w:val="00911546"/>
    <w:rsid w:val="009126C1"/>
    <w:rsid w:val="0091304E"/>
    <w:rsid w:val="00917780"/>
    <w:rsid w:val="00920B4A"/>
    <w:rsid w:val="00920B84"/>
    <w:rsid w:val="009215F7"/>
    <w:rsid w:val="009235AA"/>
    <w:rsid w:val="00923D8F"/>
    <w:rsid w:val="00924CD9"/>
    <w:rsid w:val="00925218"/>
    <w:rsid w:val="009319D7"/>
    <w:rsid w:val="009326F3"/>
    <w:rsid w:val="0093272B"/>
    <w:rsid w:val="00934302"/>
    <w:rsid w:val="009346E7"/>
    <w:rsid w:val="009349B4"/>
    <w:rsid w:val="0093670F"/>
    <w:rsid w:val="00937666"/>
    <w:rsid w:val="00940CCD"/>
    <w:rsid w:val="00940FA5"/>
    <w:rsid w:val="00941298"/>
    <w:rsid w:val="009414B8"/>
    <w:rsid w:val="009419EF"/>
    <w:rsid w:val="00941A7B"/>
    <w:rsid w:val="0094206B"/>
    <w:rsid w:val="00943DD5"/>
    <w:rsid w:val="0094491B"/>
    <w:rsid w:val="00946E85"/>
    <w:rsid w:val="009475A0"/>
    <w:rsid w:val="0094782D"/>
    <w:rsid w:val="009529F5"/>
    <w:rsid w:val="0095318B"/>
    <w:rsid w:val="009539AB"/>
    <w:rsid w:val="009570B7"/>
    <w:rsid w:val="009603F1"/>
    <w:rsid w:val="009624FE"/>
    <w:rsid w:val="009627D7"/>
    <w:rsid w:val="00962FAA"/>
    <w:rsid w:val="00963B5C"/>
    <w:rsid w:val="00964CD9"/>
    <w:rsid w:val="00965DE0"/>
    <w:rsid w:val="00970943"/>
    <w:rsid w:val="00971E68"/>
    <w:rsid w:val="0097362F"/>
    <w:rsid w:val="00976C15"/>
    <w:rsid w:val="009805C9"/>
    <w:rsid w:val="0098068C"/>
    <w:rsid w:val="00981616"/>
    <w:rsid w:val="0098176F"/>
    <w:rsid w:val="00982375"/>
    <w:rsid w:val="009825EB"/>
    <w:rsid w:val="009846FC"/>
    <w:rsid w:val="00984A9D"/>
    <w:rsid w:val="00985C42"/>
    <w:rsid w:val="00986ED4"/>
    <w:rsid w:val="00990F08"/>
    <w:rsid w:val="00991334"/>
    <w:rsid w:val="0099424D"/>
    <w:rsid w:val="00994555"/>
    <w:rsid w:val="009954E9"/>
    <w:rsid w:val="00996FED"/>
    <w:rsid w:val="0099718B"/>
    <w:rsid w:val="009979E2"/>
    <w:rsid w:val="009A04B3"/>
    <w:rsid w:val="009A18FB"/>
    <w:rsid w:val="009A20EE"/>
    <w:rsid w:val="009A2B01"/>
    <w:rsid w:val="009A3A7F"/>
    <w:rsid w:val="009A6FAE"/>
    <w:rsid w:val="009A7E6A"/>
    <w:rsid w:val="009B1E55"/>
    <w:rsid w:val="009B29DA"/>
    <w:rsid w:val="009B2F34"/>
    <w:rsid w:val="009B3959"/>
    <w:rsid w:val="009B5B65"/>
    <w:rsid w:val="009B5F69"/>
    <w:rsid w:val="009B6C07"/>
    <w:rsid w:val="009C15FD"/>
    <w:rsid w:val="009C1EE9"/>
    <w:rsid w:val="009C2682"/>
    <w:rsid w:val="009C3959"/>
    <w:rsid w:val="009C506D"/>
    <w:rsid w:val="009C5424"/>
    <w:rsid w:val="009C5FDA"/>
    <w:rsid w:val="009C6675"/>
    <w:rsid w:val="009C6AEF"/>
    <w:rsid w:val="009C7919"/>
    <w:rsid w:val="009D03F9"/>
    <w:rsid w:val="009D0AB6"/>
    <w:rsid w:val="009D1C44"/>
    <w:rsid w:val="009D245E"/>
    <w:rsid w:val="009D2872"/>
    <w:rsid w:val="009D3F16"/>
    <w:rsid w:val="009D456F"/>
    <w:rsid w:val="009D5975"/>
    <w:rsid w:val="009D5F2E"/>
    <w:rsid w:val="009D651A"/>
    <w:rsid w:val="009D6CB9"/>
    <w:rsid w:val="009D7903"/>
    <w:rsid w:val="009D7E83"/>
    <w:rsid w:val="009E12A0"/>
    <w:rsid w:val="009E3F6D"/>
    <w:rsid w:val="009E4AC7"/>
    <w:rsid w:val="009E58E6"/>
    <w:rsid w:val="009E616F"/>
    <w:rsid w:val="009E6664"/>
    <w:rsid w:val="009E7E62"/>
    <w:rsid w:val="009F0E35"/>
    <w:rsid w:val="009F1D2F"/>
    <w:rsid w:val="009F4318"/>
    <w:rsid w:val="009F474B"/>
    <w:rsid w:val="009F58DD"/>
    <w:rsid w:val="009F5AB6"/>
    <w:rsid w:val="009F6CD8"/>
    <w:rsid w:val="009F7C32"/>
    <w:rsid w:val="00A0010A"/>
    <w:rsid w:val="00A00539"/>
    <w:rsid w:val="00A00F90"/>
    <w:rsid w:val="00A01839"/>
    <w:rsid w:val="00A019FD"/>
    <w:rsid w:val="00A04826"/>
    <w:rsid w:val="00A04A91"/>
    <w:rsid w:val="00A04FB4"/>
    <w:rsid w:val="00A0648A"/>
    <w:rsid w:val="00A06FBC"/>
    <w:rsid w:val="00A0750D"/>
    <w:rsid w:val="00A07B85"/>
    <w:rsid w:val="00A10378"/>
    <w:rsid w:val="00A10803"/>
    <w:rsid w:val="00A10D6D"/>
    <w:rsid w:val="00A10F95"/>
    <w:rsid w:val="00A1104F"/>
    <w:rsid w:val="00A118CA"/>
    <w:rsid w:val="00A15655"/>
    <w:rsid w:val="00A2038F"/>
    <w:rsid w:val="00A22C40"/>
    <w:rsid w:val="00A25250"/>
    <w:rsid w:val="00A256C4"/>
    <w:rsid w:val="00A30ADB"/>
    <w:rsid w:val="00A326DB"/>
    <w:rsid w:val="00A34E2C"/>
    <w:rsid w:val="00A35E68"/>
    <w:rsid w:val="00A37158"/>
    <w:rsid w:val="00A37F2C"/>
    <w:rsid w:val="00A401A7"/>
    <w:rsid w:val="00A41632"/>
    <w:rsid w:val="00A41843"/>
    <w:rsid w:val="00A42639"/>
    <w:rsid w:val="00A42A55"/>
    <w:rsid w:val="00A42C6D"/>
    <w:rsid w:val="00A44D91"/>
    <w:rsid w:val="00A45267"/>
    <w:rsid w:val="00A46F3E"/>
    <w:rsid w:val="00A46FF2"/>
    <w:rsid w:val="00A47F2B"/>
    <w:rsid w:val="00A50D9B"/>
    <w:rsid w:val="00A5110C"/>
    <w:rsid w:val="00A51C23"/>
    <w:rsid w:val="00A52042"/>
    <w:rsid w:val="00A5256E"/>
    <w:rsid w:val="00A53150"/>
    <w:rsid w:val="00A536A1"/>
    <w:rsid w:val="00A53F74"/>
    <w:rsid w:val="00A547AE"/>
    <w:rsid w:val="00A551ED"/>
    <w:rsid w:val="00A6008E"/>
    <w:rsid w:val="00A608E6"/>
    <w:rsid w:val="00A620C1"/>
    <w:rsid w:val="00A63952"/>
    <w:rsid w:val="00A64504"/>
    <w:rsid w:val="00A648B4"/>
    <w:rsid w:val="00A64B41"/>
    <w:rsid w:val="00A64C8A"/>
    <w:rsid w:val="00A6551A"/>
    <w:rsid w:val="00A65586"/>
    <w:rsid w:val="00A65B00"/>
    <w:rsid w:val="00A66AD2"/>
    <w:rsid w:val="00A709CA"/>
    <w:rsid w:val="00A70F51"/>
    <w:rsid w:val="00A717BF"/>
    <w:rsid w:val="00A723CE"/>
    <w:rsid w:val="00A72DC8"/>
    <w:rsid w:val="00A7376E"/>
    <w:rsid w:val="00A7406F"/>
    <w:rsid w:val="00A74B2A"/>
    <w:rsid w:val="00A74E9F"/>
    <w:rsid w:val="00A75771"/>
    <w:rsid w:val="00A762BA"/>
    <w:rsid w:val="00A80407"/>
    <w:rsid w:val="00A80BB2"/>
    <w:rsid w:val="00A84749"/>
    <w:rsid w:val="00A84FB7"/>
    <w:rsid w:val="00A85319"/>
    <w:rsid w:val="00A86CB4"/>
    <w:rsid w:val="00A8723D"/>
    <w:rsid w:val="00A90582"/>
    <w:rsid w:val="00A90A6B"/>
    <w:rsid w:val="00A9178C"/>
    <w:rsid w:val="00A92DF4"/>
    <w:rsid w:val="00A9393B"/>
    <w:rsid w:val="00A93ACF"/>
    <w:rsid w:val="00A96998"/>
    <w:rsid w:val="00AA0615"/>
    <w:rsid w:val="00AA0EEB"/>
    <w:rsid w:val="00AA2949"/>
    <w:rsid w:val="00AA30FD"/>
    <w:rsid w:val="00AA3951"/>
    <w:rsid w:val="00AA452B"/>
    <w:rsid w:val="00AA5270"/>
    <w:rsid w:val="00AA5736"/>
    <w:rsid w:val="00AA58AC"/>
    <w:rsid w:val="00AA6450"/>
    <w:rsid w:val="00AA73B3"/>
    <w:rsid w:val="00AB075A"/>
    <w:rsid w:val="00AB08C9"/>
    <w:rsid w:val="00AB2A2B"/>
    <w:rsid w:val="00AB37FE"/>
    <w:rsid w:val="00AB42A2"/>
    <w:rsid w:val="00AB5F16"/>
    <w:rsid w:val="00AB7B21"/>
    <w:rsid w:val="00AC18A8"/>
    <w:rsid w:val="00AC2B27"/>
    <w:rsid w:val="00AC31A4"/>
    <w:rsid w:val="00AC388F"/>
    <w:rsid w:val="00AC4057"/>
    <w:rsid w:val="00AC427B"/>
    <w:rsid w:val="00AC51C2"/>
    <w:rsid w:val="00AD30F9"/>
    <w:rsid w:val="00AD31CB"/>
    <w:rsid w:val="00AD3382"/>
    <w:rsid w:val="00AD5729"/>
    <w:rsid w:val="00AD6EF8"/>
    <w:rsid w:val="00AD71E7"/>
    <w:rsid w:val="00AD754F"/>
    <w:rsid w:val="00AD7BE5"/>
    <w:rsid w:val="00AD7CEF"/>
    <w:rsid w:val="00AE005C"/>
    <w:rsid w:val="00AE0BA8"/>
    <w:rsid w:val="00AE0DB8"/>
    <w:rsid w:val="00AE287D"/>
    <w:rsid w:val="00AE3BC1"/>
    <w:rsid w:val="00AE44E6"/>
    <w:rsid w:val="00AE4739"/>
    <w:rsid w:val="00AE58E4"/>
    <w:rsid w:val="00AE6A8D"/>
    <w:rsid w:val="00AE7C67"/>
    <w:rsid w:val="00AF0266"/>
    <w:rsid w:val="00AF1147"/>
    <w:rsid w:val="00AF149F"/>
    <w:rsid w:val="00AF1652"/>
    <w:rsid w:val="00AF2C8E"/>
    <w:rsid w:val="00AF2CA6"/>
    <w:rsid w:val="00AF4D63"/>
    <w:rsid w:val="00AF4EF0"/>
    <w:rsid w:val="00AF5089"/>
    <w:rsid w:val="00AF5578"/>
    <w:rsid w:val="00AF7E69"/>
    <w:rsid w:val="00B01226"/>
    <w:rsid w:val="00B0217D"/>
    <w:rsid w:val="00B023AB"/>
    <w:rsid w:val="00B02D66"/>
    <w:rsid w:val="00B03FD8"/>
    <w:rsid w:val="00B04E55"/>
    <w:rsid w:val="00B0500B"/>
    <w:rsid w:val="00B064C9"/>
    <w:rsid w:val="00B0696C"/>
    <w:rsid w:val="00B10013"/>
    <w:rsid w:val="00B11B15"/>
    <w:rsid w:val="00B12FA7"/>
    <w:rsid w:val="00B16000"/>
    <w:rsid w:val="00B1795B"/>
    <w:rsid w:val="00B17D68"/>
    <w:rsid w:val="00B209DF"/>
    <w:rsid w:val="00B21144"/>
    <w:rsid w:val="00B227C0"/>
    <w:rsid w:val="00B23755"/>
    <w:rsid w:val="00B23810"/>
    <w:rsid w:val="00B239A4"/>
    <w:rsid w:val="00B23C62"/>
    <w:rsid w:val="00B25F71"/>
    <w:rsid w:val="00B2765F"/>
    <w:rsid w:val="00B2786E"/>
    <w:rsid w:val="00B3043C"/>
    <w:rsid w:val="00B3044D"/>
    <w:rsid w:val="00B30F5A"/>
    <w:rsid w:val="00B31155"/>
    <w:rsid w:val="00B32376"/>
    <w:rsid w:val="00B33475"/>
    <w:rsid w:val="00B33C91"/>
    <w:rsid w:val="00B354C6"/>
    <w:rsid w:val="00B40775"/>
    <w:rsid w:val="00B41304"/>
    <w:rsid w:val="00B456F9"/>
    <w:rsid w:val="00B50808"/>
    <w:rsid w:val="00B5265E"/>
    <w:rsid w:val="00B553CC"/>
    <w:rsid w:val="00B55AC6"/>
    <w:rsid w:val="00B5639E"/>
    <w:rsid w:val="00B5674E"/>
    <w:rsid w:val="00B5746A"/>
    <w:rsid w:val="00B57609"/>
    <w:rsid w:val="00B6164D"/>
    <w:rsid w:val="00B61656"/>
    <w:rsid w:val="00B61B5C"/>
    <w:rsid w:val="00B62B82"/>
    <w:rsid w:val="00B64188"/>
    <w:rsid w:val="00B64E6C"/>
    <w:rsid w:val="00B662C2"/>
    <w:rsid w:val="00B6631A"/>
    <w:rsid w:val="00B669C1"/>
    <w:rsid w:val="00B66D8B"/>
    <w:rsid w:val="00B66F20"/>
    <w:rsid w:val="00B71799"/>
    <w:rsid w:val="00B71F12"/>
    <w:rsid w:val="00B74AC7"/>
    <w:rsid w:val="00B80AEA"/>
    <w:rsid w:val="00B80B61"/>
    <w:rsid w:val="00B83307"/>
    <w:rsid w:val="00B83815"/>
    <w:rsid w:val="00B83C18"/>
    <w:rsid w:val="00B83EE8"/>
    <w:rsid w:val="00B85E55"/>
    <w:rsid w:val="00B86927"/>
    <w:rsid w:val="00B87A2A"/>
    <w:rsid w:val="00B90D4E"/>
    <w:rsid w:val="00B916A3"/>
    <w:rsid w:val="00B91D24"/>
    <w:rsid w:val="00B92494"/>
    <w:rsid w:val="00B936D5"/>
    <w:rsid w:val="00B938DC"/>
    <w:rsid w:val="00B93E75"/>
    <w:rsid w:val="00B95AE0"/>
    <w:rsid w:val="00B95EF9"/>
    <w:rsid w:val="00B9687F"/>
    <w:rsid w:val="00B96CA3"/>
    <w:rsid w:val="00B96EF3"/>
    <w:rsid w:val="00B97B73"/>
    <w:rsid w:val="00B97D69"/>
    <w:rsid w:val="00B97F09"/>
    <w:rsid w:val="00BA1EA7"/>
    <w:rsid w:val="00BA268F"/>
    <w:rsid w:val="00BA341B"/>
    <w:rsid w:val="00BA43AE"/>
    <w:rsid w:val="00BA4AC1"/>
    <w:rsid w:val="00BA679F"/>
    <w:rsid w:val="00BA726F"/>
    <w:rsid w:val="00BA786F"/>
    <w:rsid w:val="00BA7E70"/>
    <w:rsid w:val="00BB2BE2"/>
    <w:rsid w:val="00BB35CF"/>
    <w:rsid w:val="00BB70D4"/>
    <w:rsid w:val="00BB7116"/>
    <w:rsid w:val="00BB7428"/>
    <w:rsid w:val="00BB7F4C"/>
    <w:rsid w:val="00BC36B7"/>
    <w:rsid w:val="00BC4248"/>
    <w:rsid w:val="00BC5269"/>
    <w:rsid w:val="00BC7B10"/>
    <w:rsid w:val="00BD0CD5"/>
    <w:rsid w:val="00BD0CEE"/>
    <w:rsid w:val="00BD204D"/>
    <w:rsid w:val="00BD2F91"/>
    <w:rsid w:val="00BD404A"/>
    <w:rsid w:val="00BD41A2"/>
    <w:rsid w:val="00BD623D"/>
    <w:rsid w:val="00BE082F"/>
    <w:rsid w:val="00BE0E45"/>
    <w:rsid w:val="00BE1736"/>
    <w:rsid w:val="00BE4E82"/>
    <w:rsid w:val="00BE59F3"/>
    <w:rsid w:val="00BE5FA1"/>
    <w:rsid w:val="00BE60D0"/>
    <w:rsid w:val="00BE61F0"/>
    <w:rsid w:val="00BE6C82"/>
    <w:rsid w:val="00BE7907"/>
    <w:rsid w:val="00BF0BAC"/>
    <w:rsid w:val="00BF0D13"/>
    <w:rsid w:val="00BF19D5"/>
    <w:rsid w:val="00BF1F95"/>
    <w:rsid w:val="00BF2815"/>
    <w:rsid w:val="00BF2E40"/>
    <w:rsid w:val="00BF5129"/>
    <w:rsid w:val="00BF5BA8"/>
    <w:rsid w:val="00BF63A2"/>
    <w:rsid w:val="00BF70FF"/>
    <w:rsid w:val="00C0002C"/>
    <w:rsid w:val="00C00D1B"/>
    <w:rsid w:val="00C01992"/>
    <w:rsid w:val="00C02652"/>
    <w:rsid w:val="00C02810"/>
    <w:rsid w:val="00C04185"/>
    <w:rsid w:val="00C0418F"/>
    <w:rsid w:val="00C05889"/>
    <w:rsid w:val="00C05A73"/>
    <w:rsid w:val="00C05FE3"/>
    <w:rsid w:val="00C0693A"/>
    <w:rsid w:val="00C07275"/>
    <w:rsid w:val="00C07864"/>
    <w:rsid w:val="00C11EC3"/>
    <w:rsid w:val="00C11F82"/>
    <w:rsid w:val="00C13AB2"/>
    <w:rsid w:val="00C15F9D"/>
    <w:rsid w:val="00C204CA"/>
    <w:rsid w:val="00C20A25"/>
    <w:rsid w:val="00C22221"/>
    <w:rsid w:val="00C23D4A"/>
    <w:rsid w:val="00C23DAB"/>
    <w:rsid w:val="00C2448E"/>
    <w:rsid w:val="00C26075"/>
    <w:rsid w:val="00C265F0"/>
    <w:rsid w:val="00C31F9E"/>
    <w:rsid w:val="00C31FE4"/>
    <w:rsid w:val="00C32842"/>
    <w:rsid w:val="00C32AC8"/>
    <w:rsid w:val="00C32F2F"/>
    <w:rsid w:val="00C338AD"/>
    <w:rsid w:val="00C34403"/>
    <w:rsid w:val="00C34452"/>
    <w:rsid w:val="00C34457"/>
    <w:rsid w:val="00C3676C"/>
    <w:rsid w:val="00C412C5"/>
    <w:rsid w:val="00C42153"/>
    <w:rsid w:val="00C422F4"/>
    <w:rsid w:val="00C42341"/>
    <w:rsid w:val="00C43760"/>
    <w:rsid w:val="00C44936"/>
    <w:rsid w:val="00C452C9"/>
    <w:rsid w:val="00C46488"/>
    <w:rsid w:val="00C465CC"/>
    <w:rsid w:val="00C46E2F"/>
    <w:rsid w:val="00C477EF"/>
    <w:rsid w:val="00C47980"/>
    <w:rsid w:val="00C50514"/>
    <w:rsid w:val="00C50556"/>
    <w:rsid w:val="00C51A47"/>
    <w:rsid w:val="00C51D06"/>
    <w:rsid w:val="00C539C7"/>
    <w:rsid w:val="00C55527"/>
    <w:rsid w:val="00C55929"/>
    <w:rsid w:val="00C55ED9"/>
    <w:rsid w:val="00C5659D"/>
    <w:rsid w:val="00C61DA4"/>
    <w:rsid w:val="00C63BA8"/>
    <w:rsid w:val="00C67348"/>
    <w:rsid w:val="00C67373"/>
    <w:rsid w:val="00C71FF8"/>
    <w:rsid w:val="00C72D2E"/>
    <w:rsid w:val="00C773A8"/>
    <w:rsid w:val="00C77DF1"/>
    <w:rsid w:val="00C8033E"/>
    <w:rsid w:val="00C812B4"/>
    <w:rsid w:val="00C814FE"/>
    <w:rsid w:val="00C81C8E"/>
    <w:rsid w:val="00C843AE"/>
    <w:rsid w:val="00C85347"/>
    <w:rsid w:val="00C865B9"/>
    <w:rsid w:val="00C868B2"/>
    <w:rsid w:val="00C9030D"/>
    <w:rsid w:val="00C9069B"/>
    <w:rsid w:val="00C906BE"/>
    <w:rsid w:val="00C90849"/>
    <w:rsid w:val="00C90B61"/>
    <w:rsid w:val="00C92901"/>
    <w:rsid w:val="00C93964"/>
    <w:rsid w:val="00C945D3"/>
    <w:rsid w:val="00C96583"/>
    <w:rsid w:val="00C96DC6"/>
    <w:rsid w:val="00C97562"/>
    <w:rsid w:val="00C9776F"/>
    <w:rsid w:val="00C97982"/>
    <w:rsid w:val="00CA022B"/>
    <w:rsid w:val="00CA1378"/>
    <w:rsid w:val="00CA22E2"/>
    <w:rsid w:val="00CA2C36"/>
    <w:rsid w:val="00CA50EC"/>
    <w:rsid w:val="00CA5F69"/>
    <w:rsid w:val="00CA7D70"/>
    <w:rsid w:val="00CB1A6A"/>
    <w:rsid w:val="00CB21C6"/>
    <w:rsid w:val="00CB35B4"/>
    <w:rsid w:val="00CB41F5"/>
    <w:rsid w:val="00CB4AB1"/>
    <w:rsid w:val="00CB4DC0"/>
    <w:rsid w:val="00CB5E1A"/>
    <w:rsid w:val="00CB6887"/>
    <w:rsid w:val="00CB68D6"/>
    <w:rsid w:val="00CB6BC9"/>
    <w:rsid w:val="00CB7586"/>
    <w:rsid w:val="00CC168A"/>
    <w:rsid w:val="00CC1C6B"/>
    <w:rsid w:val="00CC26A8"/>
    <w:rsid w:val="00CC2824"/>
    <w:rsid w:val="00CC32D7"/>
    <w:rsid w:val="00CC37E3"/>
    <w:rsid w:val="00CC3D9A"/>
    <w:rsid w:val="00CC3F4E"/>
    <w:rsid w:val="00CC7141"/>
    <w:rsid w:val="00CC7221"/>
    <w:rsid w:val="00CD0DB6"/>
    <w:rsid w:val="00CD15EB"/>
    <w:rsid w:val="00CD1AF3"/>
    <w:rsid w:val="00CD224F"/>
    <w:rsid w:val="00CD38E9"/>
    <w:rsid w:val="00CD4CC4"/>
    <w:rsid w:val="00CD5588"/>
    <w:rsid w:val="00CD5783"/>
    <w:rsid w:val="00CD5B58"/>
    <w:rsid w:val="00CD5CA0"/>
    <w:rsid w:val="00CD67B1"/>
    <w:rsid w:val="00CD7A54"/>
    <w:rsid w:val="00CE4AA8"/>
    <w:rsid w:val="00CE5579"/>
    <w:rsid w:val="00CF194A"/>
    <w:rsid w:val="00CF202E"/>
    <w:rsid w:val="00CF36E2"/>
    <w:rsid w:val="00CF4C3B"/>
    <w:rsid w:val="00CF7898"/>
    <w:rsid w:val="00CF7B7C"/>
    <w:rsid w:val="00D0135E"/>
    <w:rsid w:val="00D019B8"/>
    <w:rsid w:val="00D0260C"/>
    <w:rsid w:val="00D04AEF"/>
    <w:rsid w:val="00D04E85"/>
    <w:rsid w:val="00D0546C"/>
    <w:rsid w:val="00D058D8"/>
    <w:rsid w:val="00D059A8"/>
    <w:rsid w:val="00D05E51"/>
    <w:rsid w:val="00D07855"/>
    <w:rsid w:val="00D1050A"/>
    <w:rsid w:val="00D110DB"/>
    <w:rsid w:val="00D114A1"/>
    <w:rsid w:val="00D11D25"/>
    <w:rsid w:val="00D1232C"/>
    <w:rsid w:val="00D12830"/>
    <w:rsid w:val="00D14148"/>
    <w:rsid w:val="00D148E5"/>
    <w:rsid w:val="00D15257"/>
    <w:rsid w:val="00D17D48"/>
    <w:rsid w:val="00D20371"/>
    <w:rsid w:val="00D20864"/>
    <w:rsid w:val="00D223AA"/>
    <w:rsid w:val="00D233BA"/>
    <w:rsid w:val="00D2466B"/>
    <w:rsid w:val="00D24C02"/>
    <w:rsid w:val="00D254CE"/>
    <w:rsid w:val="00D25B70"/>
    <w:rsid w:val="00D26041"/>
    <w:rsid w:val="00D27453"/>
    <w:rsid w:val="00D27542"/>
    <w:rsid w:val="00D30EAD"/>
    <w:rsid w:val="00D331B3"/>
    <w:rsid w:val="00D34ACC"/>
    <w:rsid w:val="00D34BFA"/>
    <w:rsid w:val="00D37AA3"/>
    <w:rsid w:val="00D407D8"/>
    <w:rsid w:val="00D41CB5"/>
    <w:rsid w:val="00D42B48"/>
    <w:rsid w:val="00D42FFA"/>
    <w:rsid w:val="00D43E96"/>
    <w:rsid w:val="00D4429D"/>
    <w:rsid w:val="00D44700"/>
    <w:rsid w:val="00D45424"/>
    <w:rsid w:val="00D47329"/>
    <w:rsid w:val="00D47DDD"/>
    <w:rsid w:val="00D50510"/>
    <w:rsid w:val="00D524D8"/>
    <w:rsid w:val="00D52EB9"/>
    <w:rsid w:val="00D52EF9"/>
    <w:rsid w:val="00D54172"/>
    <w:rsid w:val="00D541AE"/>
    <w:rsid w:val="00D54369"/>
    <w:rsid w:val="00D54581"/>
    <w:rsid w:val="00D55608"/>
    <w:rsid w:val="00D60089"/>
    <w:rsid w:val="00D610F4"/>
    <w:rsid w:val="00D623D8"/>
    <w:rsid w:val="00D635FA"/>
    <w:rsid w:val="00D6565D"/>
    <w:rsid w:val="00D6641A"/>
    <w:rsid w:val="00D70297"/>
    <w:rsid w:val="00D7232C"/>
    <w:rsid w:val="00D72B0A"/>
    <w:rsid w:val="00D7390B"/>
    <w:rsid w:val="00D73DB2"/>
    <w:rsid w:val="00D73DDA"/>
    <w:rsid w:val="00D74B3F"/>
    <w:rsid w:val="00D76CA5"/>
    <w:rsid w:val="00D77491"/>
    <w:rsid w:val="00D7778E"/>
    <w:rsid w:val="00D77E7B"/>
    <w:rsid w:val="00D80087"/>
    <w:rsid w:val="00D81D64"/>
    <w:rsid w:val="00D81E16"/>
    <w:rsid w:val="00D82DC2"/>
    <w:rsid w:val="00D833C5"/>
    <w:rsid w:val="00D83C71"/>
    <w:rsid w:val="00D83F35"/>
    <w:rsid w:val="00D8478A"/>
    <w:rsid w:val="00D84B1B"/>
    <w:rsid w:val="00D85480"/>
    <w:rsid w:val="00D85676"/>
    <w:rsid w:val="00D859E1"/>
    <w:rsid w:val="00D87700"/>
    <w:rsid w:val="00D87772"/>
    <w:rsid w:val="00D878F0"/>
    <w:rsid w:val="00D9019D"/>
    <w:rsid w:val="00D904B0"/>
    <w:rsid w:val="00D910D3"/>
    <w:rsid w:val="00D9136B"/>
    <w:rsid w:val="00D9180E"/>
    <w:rsid w:val="00D91C32"/>
    <w:rsid w:val="00D92589"/>
    <w:rsid w:val="00D942F6"/>
    <w:rsid w:val="00D94AA9"/>
    <w:rsid w:val="00D95941"/>
    <w:rsid w:val="00D96473"/>
    <w:rsid w:val="00DA222B"/>
    <w:rsid w:val="00DA3200"/>
    <w:rsid w:val="00DA4303"/>
    <w:rsid w:val="00DA4C87"/>
    <w:rsid w:val="00DA5D22"/>
    <w:rsid w:val="00DA6E0B"/>
    <w:rsid w:val="00DA799A"/>
    <w:rsid w:val="00DB03E2"/>
    <w:rsid w:val="00DB0873"/>
    <w:rsid w:val="00DB0BC1"/>
    <w:rsid w:val="00DB1299"/>
    <w:rsid w:val="00DB14A1"/>
    <w:rsid w:val="00DB1CC5"/>
    <w:rsid w:val="00DB5F6C"/>
    <w:rsid w:val="00DB68C7"/>
    <w:rsid w:val="00DC0446"/>
    <w:rsid w:val="00DC1E9B"/>
    <w:rsid w:val="00DC2728"/>
    <w:rsid w:val="00DC2F09"/>
    <w:rsid w:val="00DC5721"/>
    <w:rsid w:val="00DD0269"/>
    <w:rsid w:val="00DD0CF6"/>
    <w:rsid w:val="00DD100B"/>
    <w:rsid w:val="00DD1109"/>
    <w:rsid w:val="00DD1301"/>
    <w:rsid w:val="00DD28BE"/>
    <w:rsid w:val="00DD2B3F"/>
    <w:rsid w:val="00DD38C0"/>
    <w:rsid w:val="00DD40C3"/>
    <w:rsid w:val="00DD5C93"/>
    <w:rsid w:val="00DD784C"/>
    <w:rsid w:val="00DE116D"/>
    <w:rsid w:val="00DE44A2"/>
    <w:rsid w:val="00DE4E9C"/>
    <w:rsid w:val="00DE5AD9"/>
    <w:rsid w:val="00DE6713"/>
    <w:rsid w:val="00DE6885"/>
    <w:rsid w:val="00DE68F5"/>
    <w:rsid w:val="00DE7A4F"/>
    <w:rsid w:val="00DE7C86"/>
    <w:rsid w:val="00DF087C"/>
    <w:rsid w:val="00DF4F1D"/>
    <w:rsid w:val="00DF5511"/>
    <w:rsid w:val="00DF6090"/>
    <w:rsid w:val="00E0043E"/>
    <w:rsid w:val="00E007A7"/>
    <w:rsid w:val="00E007D7"/>
    <w:rsid w:val="00E00D06"/>
    <w:rsid w:val="00E02169"/>
    <w:rsid w:val="00E036F1"/>
    <w:rsid w:val="00E052D8"/>
    <w:rsid w:val="00E11129"/>
    <w:rsid w:val="00E11779"/>
    <w:rsid w:val="00E1299D"/>
    <w:rsid w:val="00E13132"/>
    <w:rsid w:val="00E1385E"/>
    <w:rsid w:val="00E13B54"/>
    <w:rsid w:val="00E15B40"/>
    <w:rsid w:val="00E16BB4"/>
    <w:rsid w:val="00E16CF5"/>
    <w:rsid w:val="00E21A38"/>
    <w:rsid w:val="00E2276F"/>
    <w:rsid w:val="00E22D5E"/>
    <w:rsid w:val="00E23011"/>
    <w:rsid w:val="00E2332E"/>
    <w:rsid w:val="00E236E6"/>
    <w:rsid w:val="00E23A26"/>
    <w:rsid w:val="00E24439"/>
    <w:rsid w:val="00E248B8"/>
    <w:rsid w:val="00E25472"/>
    <w:rsid w:val="00E27779"/>
    <w:rsid w:val="00E27A5C"/>
    <w:rsid w:val="00E30B59"/>
    <w:rsid w:val="00E31D56"/>
    <w:rsid w:val="00E32F6A"/>
    <w:rsid w:val="00E33D27"/>
    <w:rsid w:val="00E348EE"/>
    <w:rsid w:val="00E37C67"/>
    <w:rsid w:val="00E40FEE"/>
    <w:rsid w:val="00E41DA6"/>
    <w:rsid w:val="00E4214D"/>
    <w:rsid w:val="00E42915"/>
    <w:rsid w:val="00E44B4F"/>
    <w:rsid w:val="00E44E8A"/>
    <w:rsid w:val="00E459E0"/>
    <w:rsid w:val="00E465BF"/>
    <w:rsid w:val="00E47933"/>
    <w:rsid w:val="00E504EE"/>
    <w:rsid w:val="00E53CD2"/>
    <w:rsid w:val="00E55CBA"/>
    <w:rsid w:val="00E5627F"/>
    <w:rsid w:val="00E56482"/>
    <w:rsid w:val="00E65390"/>
    <w:rsid w:val="00E66C18"/>
    <w:rsid w:val="00E673D7"/>
    <w:rsid w:val="00E712EB"/>
    <w:rsid w:val="00E71540"/>
    <w:rsid w:val="00E7250A"/>
    <w:rsid w:val="00E72DA6"/>
    <w:rsid w:val="00E7405E"/>
    <w:rsid w:val="00E75983"/>
    <w:rsid w:val="00E77CDD"/>
    <w:rsid w:val="00E80407"/>
    <w:rsid w:val="00E8071A"/>
    <w:rsid w:val="00E81A57"/>
    <w:rsid w:val="00E81BF6"/>
    <w:rsid w:val="00E81EB5"/>
    <w:rsid w:val="00E82556"/>
    <w:rsid w:val="00E825D0"/>
    <w:rsid w:val="00E82F2F"/>
    <w:rsid w:val="00E85E91"/>
    <w:rsid w:val="00E90C9C"/>
    <w:rsid w:val="00E931CC"/>
    <w:rsid w:val="00E938F9"/>
    <w:rsid w:val="00E94B20"/>
    <w:rsid w:val="00E95E1C"/>
    <w:rsid w:val="00EA093F"/>
    <w:rsid w:val="00EA0D97"/>
    <w:rsid w:val="00EA0F53"/>
    <w:rsid w:val="00EA16C6"/>
    <w:rsid w:val="00EA1D1E"/>
    <w:rsid w:val="00EA1EDC"/>
    <w:rsid w:val="00EA254E"/>
    <w:rsid w:val="00EA69C7"/>
    <w:rsid w:val="00EA6C5E"/>
    <w:rsid w:val="00EA7BDA"/>
    <w:rsid w:val="00EB0014"/>
    <w:rsid w:val="00EB1696"/>
    <w:rsid w:val="00EB253E"/>
    <w:rsid w:val="00EB2EEB"/>
    <w:rsid w:val="00EB3778"/>
    <w:rsid w:val="00EB3E40"/>
    <w:rsid w:val="00EB4CAD"/>
    <w:rsid w:val="00EB6D46"/>
    <w:rsid w:val="00EB71D1"/>
    <w:rsid w:val="00EB79AA"/>
    <w:rsid w:val="00EC05AA"/>
    <w:rsid w:val="00EC1E40"/>
    <w:rsid w:val="00EC4A76"/>
    <w:rsid w:val="00EC7957"/>
    <w:rsid w:val="00EC7D36"/>
    <w:rsid w:val="00ED2B7C"/>
    <w:rsid w:val="00ED3D10"/>
    <w:rsid w:val="00ED407C"/>
    <w:rsid w:val="00ED4426"/>
    <w:rsid w:val="00ED4EA0"/>
    <w:rsid w:val="00ED59F2"/>
    <w:rsid w:val="00ED7910"/>
    <w:rsid w:val="00EE0073"/>
    <w:rsid w:val="00EE01BC"/>
    <w:rsid w:val="00EE2B70"/>
    <w:rsid w:val="00EE4B50"/>
    <w:rsid w:val="00EE6414"/>
    <w:rsid w:val="00EE7233"/>
    <w:rsid w:val="00EE7BE4"/>
    <w:rsid w:val="00EF0FDA"/>
    <w:rsid w:val="00EF1CDC"/>
    <w:rsid w:val="00EF4F10"/>
    <w:rsid w:val="00EF574C"/>
    <w:rsid w:val="00EF6451"/>
    <w:rsid w:val="00EF745B"/>
    <w:rsid w:val="00EF770A"/>
    <w:rsid w:val="00EF79B3"/>
    <w:rsid w:val="00F007FA"/>
    <w:rsid w:val="00F01A8D"/>
    <w:rsid w:val="00F02054"/>
    <w:rsid w:val="00F02537"/>
    <w:rsid w:val="00F0517C"/>
    <w:rsid w:val="00F070CE"/>
    <w:rsid w:val="00F11F5D"/>
    <w:rsid w:val="00F11FA9"/>
    <w:rsid w:val="00F13ED8"/>
    <w:rsid w:val="00F158CF"/>
    <w:rsid w:val="00F16810"/>
    <w:rsid w:val="00F169FC"/>
    <w:rsid w:val="00F172D9"/>
    <w:rsid w:val="00F172E8"/>
    <w:rsid w:val="00F17344"/>
    <w:rsid w:val="00F17D46"/>
    <w:rsid w:val="00F20A8F"/>
    <w:rsid w:val="00F21897"/>
    <w:rsid w:val="00F22171"/>
    <w:rsid w:val="00F2232C"/>
    <w:rsid w:val="00F22609"/>
    <w:rsid w:val="00F22E10"/>
    <w:rsid w:val="00F2388C"/>
    <w:rsid w:val="00F23BC4"/>
    <w:rsid w:val="00F242F4"/>
    <w:rsid w:val="00F252D9"/>
    <w:rsid w:val="00F2672B"/>
    <w:rsid w:val="00F27AFE"/>
    <w:rsid w:val="00F301C4"/>
    <w:rsid w:val="00F31AAE"/>
    <w:rsid w:val="00F34063"/>
    <w:rsid w:val="00F3456D"/>
    <w:rsid w:val="00F358E6"/>
    <w:rsid w:val="00F373DC"/>
    <w:rsid w:val="00F37534"/>
    <w:rsid w:val="00F37A82"/>
    <w:rsid w:val="00F408BE"/>
    <w:rsid w:val="00F412C9"/>
    <w:rsid w:val="00F41588"/>
    <w:rsid w:val="00F43321"/>
    <w:rsid w:val="00F44012"/>
    <w:rsid w:val="00F45AF9"/>
    <w:rsid w:val="00F45D85"/>
    <w:rsid w:val="00F47339"/>
    <w:rsid w:val="00F50C30"/>
    <w:rsid w:val="00F5326C"/>
    <w:rsid w:val="00F54849"/>
    <w:rsid w:val="00F55B04"/>
    <w:rsid w:val="00F57FAC"/>
    <w:rsid w:val="00F60D00"/>
    <w:rsid w:val="00F61D6B"/>
    <w:rsid w:val="00F64616"/>
    <w:rsid w:val="00F64F0A"/>
    <w:rsid w:val="00F67271"/>
    <w:rsid w:val="00F67556"/>
    <w:rsid w:val="00F71F42"/>
    <w:rsid w:val="00F72569"/>
    <w:rsid w:val="00F72942"/>
    <w:rsid w:val="00F72ACE"/>
    <w:rsid w:val="00F738A2"/>
    <w:rsid w:val="00F73DBB"/>
    <w:rsid w:val="00F74233"/>
    <w:rsid w:val="00F748E2"/>
    <w:rsid w:val="00F74D85"/>
    <w:rsid w:val="00F76122"/>
    <w:rsid w:val="00F763D2"/>
    <w:rsid w:val="00F76D51"/>
    <w:rsid w:val="00F77519"/>
    <w:rsid w:val="00F7789F"/>
    <w:rsid w:val="00F803B7"/>
    <w:rsid w:val="00F834D3"/>
    <w:rsid w:val="00F842AE"/>
    <w:rsid w:val="00F842CB"/>
    <w:rsid w:val="00F84BA4"/>
    <w:rsid w:val="00F85454"/>
    <w:rsid w:val="00F8584F"/>
    <w:rsid w:val="00F877EC"/>
    <w:rsid w:val="00F9249D"/>
    <w:rsid w:val="00F92A76"/>
    <w:rsid w:val="00F93533"/>
    <w:rsid w:val="00F9396F"/>
    <w:rsid w:val="00F93AC2"/>
    <w:rsid w:val="00F94526"/>
    <w:rsid w:val="00F94795"/>
    <w:rsid w:val="00F949CB"/>
    <w:rsid w:val="00F96028"/>
    <w:rsid w:val="00F964AC"/>
    <w:rsid w:val="00FA0090"/>
    <w:rsid w:val="00FA0E3C"/>
    <w:rsid w:val="00FA1E17"/>
    <w:rsid w:val="00FA1FB3"/>
    <w:rsid w:val="00FA42EF"/>
    <w:rsid w:val="00FA4465"/>
    <w:rsid w:val="00FA61DB"/>
    <w:rsid w:val="00FA7D3B"/>
    <w:rsid w:val="00FB11C3"/>
    <w:rsid w:val="00FB2C04"/>
    <w:rsid w:val="00FB36DC"/>
    <w:rsid w:val="00FB6334"/>
    <w:rsid w:val="00FB6A1F"/>
    <w:rsid w:val="00FB7AF5"/>
    <w:rsid w:val="00FC024B"/>
    <w:rsid w:val="00FC151C"/>
    <w:rsid w:val="00FC1741"/>
    <w:rsid w:val="00FC34C4"/>
    <w:rsid w:val="00FC3573"/>
    <w:rsid w:val="00FC5906"/>
    <w:rsid w:val="00FC6975"/>
    <w:rsid w:val="00FC740B"/>
    <w:rsid w:val="00FD02BB"/>
    <w:rsid w:val="00FD1E44"/>
    <w:rsid w:val="00FD3044"/>
    <w:rsid w:val="00FD3486"/>
    <w:rsid w:val="00FD3BF4"/>
    <w:rsid w:val="00FD61FA"/>
    <w:rsid w:val="00FD6A2D"/>
    <w:rsid w:val="00FD6F7C"/>
    <w:rsid w:val="00FE01FB"/>
    <w:rsid w:val="00FE2245"/>
    <w:rsid w:val="00FE341F"/>
    <w:rsid w:val="00FE53AD"/>
    <w:rsid w:val="00FE5947"/>
    <w:rsid w:val="00FE683F"/>
    <w:rsid w:val="00FE6F2A"/>
    <w:rsid w:val="00FF0502"/>
    <w:rsid w:val="00FF1723"/>
    <w:rsid w:val="00FF17F2"/>
    <w:rsid w:val="00FF2612"/>
    <w:rsid w:val="00FF4375"/>
    <w:rsid w:val="00FF5526"/>
    <w:rsid w:val="00FF573F"/>
    <w:rsid w:val="00FF58C0"/>
    <w:rsid w:val="00FF5D2C"/>
    <w:rsid w:val="00FF5F5B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85B6"/>
  <w15:docId w15:val="{DE710815-B5BF-444E-AEBC-2466B324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B1800"/>
    <w:pPr>
      <w:widowControl w:val="0"/>
      <w:suppressAutoHyphens/>
    </w:pPr>
    <w:rPr>
      <w:rFonts w:eastAsia="Lucida Sans Unicode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946E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W-Tekstas">
    <w:name w:val="WW-Tekstas"/>
    <w:basedOn w:val="prastasis"/>
    <w:rsid w:val="005B6DC3"/>
    <w:pPr>
      <w:jc w:val="center"/>
    </w:pPr>
    <w:rPr>
      <w:b/>
      <w:bCs/>
    </w:rPr>
  </w:style>
  <w:style w:type="character" w:styleId="Hipersaitas">
    <w:name w:val="Hyperlink"/>
    <w:rsid w:val="005B6DC3"/>
    <w:rPr>
      <w:color w:val="0000FF"/>
      <w:u w:val="single"/>
    </w:rPr>
  </w:style>
  <w:style w:type="paragraph" w:customStyle="1" w:styleId="WW-Antrat111111">
    <w:name w:val="WW-Antraštė111111"/>
    <w:basedOn w:val="prastasis"/>
    <w:rsid w:val="007B74C5"/>
    <w:pPr>
      <w:suppressLineNumbers/>
      <w:spacing w:before="120" w:after="120"/>
    </w:pPr>
    <w:rPr>
      <w:rFonts w:cs="Tahoma"/>
      <w:i/>
      <w:iCs/>
      <w:color w:val="000000"/>
      <w:sz w:val="20"/>
    </w:rPr>
  </w:style>
  <w:style w:type="paragraph" w:customStyle="1" w:styleId="DiagramaDiagrama1CharCharCharChar">
    <w:name w:val="Diagrama Diagrama1 Char Char Char Char"/>
    <w:basedOn w:val="prastasis"/>
    <w:rsid w:val="00A93ACF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Diagrama">
    <w:name w:val="Diagrama"/>
    <w:basedOn w:val="prastasis"/>
    <w:rsid w:val="00522CE9"/>
    <w:pPr>
      <w:widowControl/>
      <w:suppressAutoHyphens w:val="0"/>
      <w:spacing w:after="160" w:line="240" w:lineRule="exact"/>
    </w:pPr>
    <w:rPr>
      <w:rFonts w:ascii="Tahoma" w:eastAsia="Times New Roman" w:hAnsi="Tahoma"/>
      <w:sz w:val="20"/>
      <w:lang w:val="en-US" w:eastAsia="en-US"/>
    </w:rPr>
  </w:style>
  <w:style w:type="paragraph" w:customStyle="1" w:styleId="MAZAS">
    <w:name w:val="MAZAS"/>
    <w:rsid w:val="00357EA2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357EA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Debesliotekstas">
    <w:name w:val="Balloon Text"/>
    <w:basedOn w:val="prastasis"/>
    <w:link w:val="DebesliotekstasDiagrama"/>
    <w:rsid w:val="00114DC3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4DC3"/>
    <w:rPr>
      <w:rFonts w:ascii="Tahoma" w:eastAsia="Lucida Sans Unicode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3301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3301A2"/>
    <w:rPr>
      <w:rFonts w:eastAsia="Lucida Sans Unicode"/>
      <w:sz w:val="24"/>
    </w:rPr>
  </w:style>
  <w:style w:type="paragraph" w:styleId="Porat">
    <w:name w:val="footer"/>
    <w:basedOn w:val="prastasis"/>
    <w:link w:val="PoratDiagrama"/>
    <w:rsid w:val="003301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301A2"/>
    <w:rPr>
      <w:rFonts w:eastAsia="Lucida Sans Unicode"/>
      <w:sz w:val="24"/>
    </w:rPr>
  </w:style>
  <w:style w:type="paragraph" w:styleId="Sraopastraipa">
    <w:name w:val="List Paragraph"/>
    <w:basedOn w:val="prastasis"/>
    <w:uiPriority w:val="34"/>
    <w:qFormat/>
    <w:rsid w:val="002E2B20"/>
    <w:pPr>
      <w:widowControl/>
      <w:suppressAutoHyphens w:val="0"/>
      <w:ind w:left="720"/>
      <w:contextualSpacing/>
    </w:pPr>
    <w:rPr>
      <w:rFonts w:eastAsia="Times New Roman"/>
      <w:szCs w:val="24"/>
      <w:lang w:eastAsia="en-US"/>
    </w:rPr>
  </w:style>
  <w:style w:type="character" w:customStyle="1" w:styleId="Antrat1Diagrama">
    <w:name w:val="Antraštė 1 Diagrama"/>
    <w:link w:val="Antrat1"/>
    <w:rsid w:val="00946E8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entaronuoroda">
    <w:name w:val="annotation reference"/>
    <w:rsid w:val="00BE79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E7907"/>
    <w:rPr>
      <w:sz w:val="20"/>
    </w:rPr>
  </w:style>
  <w:style w:type="character" w:customStyle="1" w:styleId="KomentarotekstasDiagrama">
    <w:name w:val="Komentaro tekstas Diagrama"/>
    <w:link w:val="Komentarotekstas"/>
    <w:rsid w:val="00BE7907"/>
    <w:rPr>
      <w:rFonts w:eastAsia="Lucida Sans Unicode"/>
    </w:rPr>
  </w:style>
  <w:style w:type="paragraph" w:styleId="Komentarotema">
    <w:name w:val="annotation subject"/>
    <w:basedOn w:val="Komentarotekstas"/>
    <w:next w:val="Komentarotekstas"/>
    <w:link w:val="KomentarotemaDiagrama"/>
    <w:rsid w:val="00BE7907"/>
    <w:rPr>
      <w:b/>
      <w:bCs/>
    </w:rPr>
  </w:style>
  <w:style w:type="character" w:customStyle="1" w:styleId="KomentarotemaDiagrama">
    <w:name w:val="Komentaro tema Diagrama"/>
    <w:link w:val="Komentarotema"/>
    <w:rsid w:val="00BE7907"/>
    <w:rPr>
      <w:rFonts w:eastAsia="Lucida Sans Unicode"/>
      <w:b/>
      <w:bCs/>
    </w:rPr>
  </w:style>
  <w:style w:type="paragraph" w:styleId="Pataisymai">
    <w:name w:val="Revision"/>
    <w:hidden/>
    <w:uiPriority w:val="99"/>
    <w:semiHidden/>
    <w:rsid w:val="005712C0"/>
    <w:rPr>
      <w:rFonts w:eastAsia="Lucida Sans Unicode"/>
      <w:sz w:val="24"/>
    </w:rPr>
  </w:style>
  <w:style w:type="paragraph" w:styleId="Betarp">
    <w:name w:val="No Spacing"/>
    <w:uiPriority w:val="1"/>
    <w:qFormat/>
    <w:rsid w:val="000A400A"/>
    <w:pPr>
      <w:widowControl w:val="0"/>
      <w:suppressAutoHyphens/>
    </w:pPr>
    <w:rPr>
      <w:rFonts w:eastAsia="Lucida Sans Unicode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5B2732"/>
    <w:pPr>
      <w:widowControl/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5B2732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E4726-0EF5-4443-ADF1-5AADBF739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5858</Words>
  <Characters>3340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KRSA</Company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Kazys</dc:creator>
  <cp:lastModifiedBy>Steponas Navajauskas</cp:lastModifiedBy>
  <cp:revision>17</cp:revision>
  <cp:lastPrinted>2021-03-12T08:37:00Z</cp:lastPrinted>
  <dcterms:created xsi:type="dcterms:W3CDTF">2025-01-27T12:48:00Z</dcterms:created>
  <dcterms:modified xsi:type="dcterms:W3CDTF">2025-02-07T18:16:00Z</dcterms:modified>
</cp:coreProperties>
</file>