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ECA88" w14:textId="77777777" w:rsidR="00752BF7" w:rsidRDefault="00752BF7" w:rsidP="00752BF7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5F4C8944" wp14:editId="163AE8A5">
            <wp:extent cx="571500" cy="676275"/>
            <wp:effectExtent l="0" t="0" r="0" b="9525"/>
            <wp:docPr id="99661415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9348404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CA688" w14:textId="77777777" w:rsidR="00752BF7" w:rsidRDefault="00752BF7" w:rsidP="00752BF7">
      <w:pPr>
        <w:jc w:val="center"/>
        <w:rPr>
          <w:szCs w:val="24"/>
          <w:lang w:eastAsia="ar-SA"/>
        </w:rPr>
      </w:pPr>
    </w:p>
    <w:p w14:paraId="60CDBB85" w14:textId="77777777" w:rsidR="00752BF7" w:rsidRDefault="00752BF7" w:rsidP="00752BF7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4F9FD0EE" w14:textId="77777777" w:rsidR="00752BF7" w:rsidRDefault="00752BF7" w:rsidP="00752BF7">
      <w:pPr>
        <w:ind w:firstLine="62"/>
        <w:jc w:val="center"/>
        <w:rPr>
          <w:b/>
          <w:bCs/>
          <w:caps/>
          <w:szCs w:val="24"/>
          <w:lang w:eastAsia="ar-SA"/>
        </w:rPr>
      </w:pPr>
    </w:p>
    <w:p w14:paraId="411F1EB7" w14:textId="77777777" w:rsidR="00752BF7" w:rsidRDefault="00752BF7" w:rsidP="00752BF7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ĮSAKYMAS</w:t>
      </w:r>
    </w:p>
    <w:p w14:paraId="61EA2DAB" w14:textId="77777777" w:rsidR="00752BF7" w:rsidRDefault="00752BF7" w:rsidP="00752BF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DĖL </w:t>
      </w:r>
      <w:r w:rsidRPr="00752BF7">
        <w:rPr>
          <w:b/>
          <w:bCs/>
          <w:szCs w:val="24"/>
        </w:rPr>
        <w:t>KĖDAINIŲ RAJONO SAVIVALDYBĖS ADMINISTRACIJOS DIREKTORIAUS 2025 M. BIRŽELIO 10 D. ĮSAKYMO NR. AD-1-605 „DĖL KĖDAINIŲ RAJONO SAVIVALDYBĖS DOKUMENTŲ VALDYMO, RENGIMO, TVARKYMO, NAUDOJIMO IR KONTROLĖS PROCEDŪRŲ APRAŠO TVIRTINIMO“ PAKEITIMO</w:t>
      </w:r>
    </w:p>
    <w:p w14:paraId="6FE6D521" w14:textId="77777777" w:rsidR="00752BF7" w:rsidRDefault="00752BF7" w:rsidP="00752BF7">
      <w:pPr>
        <w:jc w:val="center"/>
        <w:rPr>
          <w:b/>
          <w:bCs/>
          <w:szCs w:val="24"/>
        </w:rPr>
      </w:pPr>
    </w:p>
    <w:p w14:paraId="058B554B" w14:textId="0440F812" w:rsidR="00752BF7" w:rsidRDefault="00752BF7" w:rsidP="00752BF7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>Nr.</w:t>
      </w:r>
      <w:r w:rsidR="00F81BC4">
        <w:rPr>
          <w:color w:val="22252A"/>
          <w:szCs w:val="24"/>
          <w:lang w:eastAsia="lt-LT"/>
        </w:rPr>
        <w:t xml:space="preserve"> AD-1-792</w:t>
      </w:r>
    </w:p>
    <w:p w14:paraId="4D53CCED" w14:textId="77777777" w:rsidR="00752BF7" w:rsidRDefault="00752BF7" w:rsidP="00752BF7">
      <w:pPr>
        <w:shd w:val="clear" w:color="auto" w:fill="FFFFFF"/>
        <w:jc w:val="center"/>
        <w:rPr>
          <w:color w:val="22252A"/>
          <w:szCs w:val="24"/>
          <w:lang w:eastAsia="lt-LT"/>
        </w:rPr>
      </w:pPr>
      <w:r>
        <w:rPr>
          <w:color w:val="22252A"/>
          <w:szCs w:val="24"/>
          <w:lang w:eastAsia="lt-LT"/>
        </w:rPr>
        <w:t>Kėdainiai</w:t>
      </w:r>
    </w:p>
    <w:p w14:paraId="22E98028" w14:textId="77777777" w:rsidR="00752BF7" w:rsidRDefault="00752BF7" w:rsidP="00752BF7">
      <w:pPr>
        <w:shd w:val="clear" w:color="auto" w:fill="FFFFFF"/>
        <w:jc w:val="center"/>
        <w:rPr>
          <w:color w:val="22252A"/>
          <w:szCs w:val="24"/>
          <w:lang w:eastAsia="lt-LT"/>
        </w:rPr>
      </w:pPr>
    </w:p>
    <w:p w14:paraId="72E6531F" w14:textId="77777777" w:rsidR="00752BF7" w:rsidRPr="00752BF7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752BF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P a k e i č i u Kėdainių rajono savivaldybės dokumentų valdymo, rengimo, tvarkymo, naudojimo ir kontrolės procedūrų aprašą, patvirtintą Kėdainių rajono savivaldybės administracijos direktoriaus   2025 m. birželio 10 d. įsakymu Nr.  AD-1-605 „Dėl Kėdainių rajono savivaldybės dokumentų valdymo, rengimo, tvarkymo, naudojimo ir kontrolės procedūrų aprašo tvirtinimo“:</w:t>
      </w:r>
    </w:p>
    <w:p w14:paraId="090FCF3D" w14:textId="77777777" w:rsidR="00752BF7" w:rsidRPr="00752BF7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752BF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1. Pakeičiu 25 punktą ir jį išdėstau taip:</w:t>
      </w:r>
    </w:p>
    <w:p w14:paraId="3E8E1E1E" w14:textId="5A19121F" w:rsidR="00752BF7" w:rsidRPr="008400B5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752BF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,,25. Siunčiamus dokumentus, kuriuos pasirašo Savivaldybės meras, derina Skyriaus vedėjas</w:t>
      </w:r>
      <w:r w:rsidR="008400B5" w:rsidRPr="00F81BC4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,</w:t>
      </w:r>
      <w:r w:rsidRPr="00752BF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 </w:t>
      </w:r>
      <w:r w:rsidRPr="008400B5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Savivaldybės vicemeras.</w:t>
      </w:r>
      <w:r w:rsidR="009853A4" w:rsidRPr="00F81BC4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“</w:t>
      </w:r>
    </w:p>
    <w:p w14:paraId="6D263F42" w14:textId="77777777" w:rsidR="00752BF7" w:rsidRPr="009E5DA9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752BF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2. Papildau 25.</w:t>
      </w:r>
      <w:r w:rsidRPr="009E5DA9">
        <w:rPr>
          <w:rFonts w:eastAsiaTheme="minorHAnsi"/>
          <w:kern w:val="2"/>
          <w:szCs w:val="24"/>
          <w:shd w:val="clear" w:color="auto" w:fill="FFFFFF"/>
          <w:vertAlign w:val="superscript"/>
          <w14:ligatures w14:val="standardContextual"/>
        </w:rPr>
        <w:t>1</w:t>
      </w:r>
      <w:r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 punktu:</w:t>
      </w:r>
    </w:p>
    <w:p w14:paraId="6F55C96D" w14:textId="5E630549" w:rsidR="00752BF7" w:rsidRPr="009E5DA9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„25.</w:t>
      </w:r>
      <w:r w:rsidRPr="009E5DA9">
        <w:rPr>
          <w:rFonts w:eastAsiaTheme="minorHAnsi"/>
          <w:kern w:val="2"/>
          <w:szCs w:val="24"/>
          <w:shd w:val="clear" w:color="auto" w:fill="FFFFFF"/>
          <w:vertAlign w:val="superscript"/>
          <w14:ligatures w14:val="standardContextual"/>
        </w:rPr>
        <w:t>1</w:t>
      </w:r>
      <w:r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. Siunčiamus dokumentus susirašinėjimo su L</w:t>
      </w:r>
      <w:r w:rsid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ietuvos </w:t>
      </w:r>
      <w:r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R</w:t>
      </w:r>
      <w:r w:rsid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espublikos</w:t>
      </w:r>
      <w:r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 Prezidentu, Seimu, Vyriausybe, Valstybės kontrol</w:t>
      </w:r>
      <w:r w:rsidR="00724B6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e</w:t>
      </w:r>
      <w:r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, Vyriausiąja rinkimų komisija, ministerijomis, departamentais, savivaldybių asociacija</w:t>
      </w:r>
      <w:r w:rsidRPr="009E5DA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savivaldybės veiklos klausimais, kuriuos pasirašo Savivaldybės meras, derina vyr. specialistas (Kalbos tvarkytojas), Skyriaus vedėjas, Savivaldybės vicemeras.“</w:t>
      </w:r>
    </w:p>
    <w:p w14:paraId="491D3D94" w14:textId="77777777" w:rsidR="00752BF7" w:rsidRPr="00752BF7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752BF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3. Pakeičiu 26 punktą ir jį išdėstau taip:</w:t>
      </w:r>
    </w:p>
    <w:p w14:paraId="01D02EA9" w14:textId="77777777" w:rsidR="00752BF7" w:rsidRPr="00724B67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752BF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,,26. Siunčiamus dokumentus, kuriuos pasirašo Administracijos direktorius, derina Skyriaus vedėjas</w:t>
      </w:r>
      <w:r w:rsidRPr="00724B6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.“</w:t>
      </w:r>
    </w:p>
    <w:p w14:paraId="2A9ABF58" w14:textId="77777777" w:rsidR="00752BF7" w:rsidRPr="00D26607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4. Papildau 26.</w:t>
      </w:r>
      <w:r w:rsidRPr="00D26607">
        <w:rPr>
          <w:rFonts w:eastAsiaTheme="minorHAnsi"/>
          <w:kern w:val="2"/>
          <w:szCs w:val="24"/>
          <w:shd w:val="clear" w:color="auto" w:fill="FFFFFF"/>
          <w:vertAlign w:val="superscript"/>
          <w14:ligatures w14:val="standardContextual"/>
        </w:rPr>
        <w:t>1</w:t>
      </w:r>
      <w:r w:rsidRP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 punktu:</w:t>
      </w:r>
    </w:p>
    <w:p w14:paraId="0DAB646C" w14:textId="2BB30595" w:rsidR="00752BF7" w:rsidRPr="00D26607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„26.</w:t>
      </w:r>
      <w:r w:rsidRPr="00D26607">
        <w:rPr>
          <w:rFonts w:eastAsiaTheme="minorHAnsi"/>
          <w:kern w:val="2"/>
          <w:szCs w:val="24"/>
          <w:shd w:val="clear" w:color="auto" w:fill="FFFFFF"/>
          <w:vertAlign w:val="superscript"/>
          <w14:ligatures w14:val="standardContextual"/>
        </w:rPr>
        <w:t>1</w:t>
      </w:r>
      <w:r w:rsidRP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. Siunčiamus dokumentus susirašinėjimo su </w:t>
      </w:r>
      <w:r w:rsidR="00724B67"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L</w:t>
      </w:r>
      <w:r w:rsidR="00724B6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ietuvos </w:t>
      </w:r>
      <w:r w:rsidR="00724B67" w:rsidRPr="009E5DA9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R</w:t>
      </w:r>
      <w:r w:rsidR="00724B6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espublikos</w:t>
      </w:r>
      <w:r w:rsidRP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 xml:space="preserve"> Prezidentu, Seimu, Vyriausybe, Valstybės kontrol</w:t>
      </w:r>
      <w:r w:rsidR="00724B6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e</w:t>
      </w:r>
      <w:r w:rsidRP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, Vyriausiąja rinkimų komisija, ministerijomis, departamentais, savivaldybių asociacija savivaldybės veiklos klausimais, kuriuos pasirašo Administracijos direktorius, derina vyr. specialistas (Kalbos tvarkytojas), Skyriaus vedėjas.“</w:t>
      </w:r>
    </w:p>
    <w:p w14:paraId="1ED6F2F2" w14:textId="77777777" w:rsidR="00752BF7" w:rsidRPr="00D26607" w:rsidRDefault="00752BF7" w:rsidP="00752BF7">
      <w:pPr>
        <w:ind w:firstLine="851"/>
        <w:jc w:val="both"/>
        <w:rPr>
          <w:rFonts w:eastAsiaTheme="minorHAnsi"/>
          <w:kern w:val="2"/>
          <w:szCs w:val="24"/>
          <w:shd w:val="clear" w:color="auto" w:fill="FFFFFF"/>
          <w14:ligatures w14:val="standardContextual"/>
        </w:rPr>
      </w:pPr>
      <w:r w:rsidRPr="00D26607">
        <w:rPr>
          <w:rFonts w:eastAsiaTheme="minorHAnsi"/>
          <w:kern w:val="2"/>
          <w:szCs w:val="24"/>
          <w:shd w:val="clear" w:color="auto" w:fill="FFFFFF"/>
          <w14:ligatures w14:val="standardContextual"/>
        </w:rPr>
        <w:t>5. Šis įsakymas per vieną mėnesį nuo jo įteikimo dienos gali būti skundžiamas Kėdainių rajono   savivaldybės   administracijos   direktoriui   (J.   Basanavičiaus   g.   36,   LT-57288   Kėdainiai) Lietuvos   Respublikos   viešojo   administravimo   įstatymo   nustatyta   tvarka   arba 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 https://e.teismas.lt  arba adresu: Žygimantų g. 2, LT-01102 Vilnius, arba A. Mickevičiaus g. 8A, LT-44312 Kaunas, arba Galinio Pylimo g. 9, LT-91230 Klaipėda, arba Dvaro   g.   80,   LT-76298   Šiauliai,   arba   Respublikos   g.   62,   LT-35158   Panevėžys)   Lietuvos Respublikos administracinių bylų teisenos įstatymo nustatyta tvarka.</w:t>
      </w:r>
    </w:p>
    <w:p w14:paraId="3732F95F" w14:textId="77777777" w:rsidR="00752BF7" w:rsidRDefault="00752BF7" w:rsidP="00752BF7">
      <w:pPr>
        <w:ind w:firstLine="851"/>
        <w:jc w:val="both"/>
        <w:rPr>
          <w:szCs w:val="24"/>
          <w:lang w:eastAsia="ar-SA"/>
        </w:rPr>
      </w:pPr>
    </w:p>
    <w:p w14:paraId="3995789F" w14:textId="77777777" w:rsidR="00752BF7" w:rsidRDefault="00752BF7" w:rsidP="00752BF7">
      <w:pPr>
        <w:ind w:firstLine="851"/>
        <w:jc w:val="both"/>
        <w:rPr>
          <w:szCs w:val="24"/>
          <w:lang w:eastAsia="ar-SA"/>
        </w:rPr>
      </w:pPr>
    </w:p>
    <w:p w14:paraId="36412DB3" w14:textId="77777777" w:rsidR="00752BF7" w:rsidRDefault="00752BF7" w:rsidP="00752BF7">
      <w:pPr>
        <w:jc w:val="both"/>
        <w:rPr>
          <w:szCs w:val="24"/>
          <w:lang w:eastAsia="ar-SA"/>
        </w:rPr>
      </w:pPr>
      <w:r>
        <w:rPr>
          <w:szCs w:val="24"/>
          <w:lang w:eastAsia="ar-SA"/>
        </w:rPr>
        <w:t>Administracijos direktorius                                                                                       Gintautas Muznikas</w:t>
      </w:r>
    </w:p>
    <w:p w14:paraId="7D82FFDE" w14:textId="77777777" w:rsidR="00995D19" w:rsidRPr="00752BF7" w:rsidRDefault="00752BF7" w:rsidP="00752BF7">
      <w:pPr>
        <w:ind w:firstLine="851"/>
        <w:rPr>
          <w:sz w:val="20"/>
          <w:szCs w:val="24"/>
          <w:lang w:eastAsia="ar-SA"/>
        </w:rPr>
      </w:pPr>
      <w:r>
        <w:rPr>
          <w:sz w:val="20"/>
          <w:szCs w:val="24"/>
          <w:lang w:eastAsia="ar-SA"/>
        </w:rPr>
        <w:t xml:space="preserve">                                                                                                             </w:t>
      </w:r>
    </w:p>
    <w:sectPr w:rsidR="00995D19" w:rsidRPr="00752BF7" w:rsidSect="00752BF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F7"/>
    <w:rsid w:val="00111A26"/>
    <w:rsid w:val="00724B67"/>
    <w:rsid w:val="00752BF7"/>
    <w:rsid w:val="008400B5"/>
    <w:rsid w:val="008C3285"/>
    <w:rsid w:val="009853A4"/>
    <w:rsid w:val="00995D19"/>
    <w:rsid w:val="009E5DA9"/>
    <w:rsid w:val="00B763CA"/>
    <w:rsid w:val="00C618E2"/>
    <w:rsid w:val="00D265BF"/>
    <w:rsid w:val="00D26607"/>
    <w:rsid w:val="00D6267B"/>
    <w:rsid w:val="00F25E03"/>
    <w:rsid w:val="00F60B24"/>
    <w:rsid w:val="00F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BB6C"/>
  <w15:chartTrackingRefBased/>
  <w15:docId w15:val="{3878B2AC-0B66-4F03-A54C-ABEA2A58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B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B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B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B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B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B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B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B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B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B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B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B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B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B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B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B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B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B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B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B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B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1889</Words>
  <Characters>1077</Characters>
  <Application>Microsoft Office Word</Application>
  <DocSecurity>0</DocSecurity>
  <Lines>8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cp:lastPrinted>2025-08-01T06:10:00Z</cp:lastPrinted>
  <dcterms:created xsi:type="dcterms:W3CDTF">2025-08-11T08:34:00Z</dcterms:created>
  <dcterms:modified xsi:type="dcterms:W3CDTF">2025-08-11T08:34:00Z</dcterms:modified>
</cp:coreProperties>
</file>