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63B3" w14:textId="77777777" w:rsidR="00AC5B35" w:rsidRDefault="00000000">
      <w:pPr>
        <w:jc w:val="right"/>
        <w:rPr>
          <w:b/>
          <w:bCs/>
        </w:rPr>
      </w:pPr>
      <w:r>
        <w:t xml:space="preserve">                                                                                                 </w:t>
      </w:r>
      <w:r>
        <w:rPr>
          <w:b/>
          <w:bCs/>
        </w:rPr>
        <w:t>Projektas</w:t>
      </w:r>
    </w:p>
    <w:p w14:paraId="78DC780D" w14:textId="77777777" w:rsidR="00EF5EE5" w:rsidRDefault="00000000">
      <w:pPr>
        <w:jc w:val="center"/>
      </w:pPr>
      <w:r>
        <w:t xml:space="preserve">      </w:t>
      </w:r>
      <w:r>
        <w:pict w14:anchorId="06190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1345" w:dyaOrig="672" w14:anchorId="099EFCC8">
          <v:shape id="ole_rId2" o:spid="_x0000_i1025" type="#_x0000_t75" style="width:36pt;height:42pt;visibility:visible" o:ole="">
            <v:imagedata r:id="rId5" o:title=""/>
          </v:shape>
          <o:OLEObject Type="Embed" ShapeID="ole_rId2" DrawAspect="Content" ObjectID="_1819549840" r:id="rId6"/>
        </w:object>
      </w:r>
      <w:r>
        <w:t xml:space="preserve">  </w:t>
      </w:r>
    </w:p>
    <w:p w14:paraId="4586993A" w14:textId="23471424" w:rsidR="00AC5B35" w:rsidRDefault="00000000">
      <w:pPr>
        <w:jc w:val="center"/>
      </w:pPr>
      <w:r>
        <w:t xml:space="preserve">                                                                                                                                       </w:t>
      </w:r>
    </w:p>
    <w:p w14:paraId="57B11FAF" w14:textId="77777777" w:rsidR="00AC5B35" w:rsidRDefault="00000000">
      <w:pPr>
        <w:pStyle w:val="Paantrat"/>
      </w:pPr>
      <w:r>
        <w:t>KĖDAINIŲ RAJONO SAVIVALDYBĖS TARYBA</w:t>
      </w:r>
    </w:p>
    <w:p w14:paraId="41195FB4" w14:textId="77777777" w:rsidR="00AC5B35" w:rsidRDefault="00AC5B35">
      <w:pPr>
        <w:jc w:val="center"/>
        <w:rPr>
          <w:b/>
        </w:rPr>
      </w:pPr>
    </w:p>
    <w:p w14:paraId="05796226" w14:textId="77777777" w:rsidR="00AC5B35" w:rsidRDefault="00000000">
      <w:pPr>
        <w:jc w:val="center"/>
        <w:rPr>
          <w:b/>
        </w:rPr>
      </w:pPr>
      <w:r>
        <w:rPr>
          <w:b/>
        </w:rPr>
        <w:t>SPRENDIMAS</w:t>
      </w:r>
    </w:p>
    <w:p w14:paraId="1CB6F28C" w14:textId="77777777" w:rsidR="00AC5B35" w:rsidRDefault="00000000">
      <w:pPr>
        <w:jc w:val="center"/>
        <w:rPr>
          <w:rFonts w:eastAsia="Lucida Sans Unicode"/>
          <w:b/>
          <w:bCs/>
        </w:rPr>
      </w:pPr>
      <w:r>
        <w:rPr>
          <w:b/>
          <w:bCs/>
        </w:rPr>
        <w:t>DĖL KĖDAINIŲ RAJONO SAVIVALDYBĖS TARYBOS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2024 M. KOVO 29 D. SPRENDIMO NR. TS-36 „DĖL KĖDAINIŲ RAJONO SAVIVALDYBĖS ŠVIETIMO TARYBOS SUDARYMO“ PAKEITIMO</w:t>
      </w:r>
    </w:p>
    <w:p w14:paraId="318394D1" w14:textId="77777777" w:rsidR="00AC5B35" w:rsidRDefault="00AC5B35">
      <w:pPr>
        <w:rPr>
          <w:rFonts w:eastAsia="Lucida Sans Unicode"/>
          <w:b/>
          <w:bCs/>
        </w:rPr>
      </w:pPr>
    </w:p>
    <w:p w14:paraId="12164BC1" w14:textId="66D56315" w:rsidR="00EF5EE5" w:rsidRDefault="00EF5EE5" w:rsidP="00EF5EE5">
      <w:pPr>
        <w:contextualSpacing/>
        <w:jc w:val="center"/>
      </w:pPr>
      <w:bookmarkStart w:id="0" w:name="_Hlk207786081"/>
      <w:bookmarkStart w:id="1" w:name="_Hlk208906582"/>
      <w:r w:rsidRPr="005844BB">
        <w:t xml:space="preserve">2025 m. </w:t>
      </w:r>
      <w:r>
        <w:t>rugsėjo 16</w:t>
      </w:r>
      <w:r w:rsidRPr="005844BB">
        <w:t xml:space="preserve"> d. Nr. SP-</w:t>
      </w:r>
      <w:bookmarkEnd w:id="1"/>
      <w:r>
        <w:t>276</w:t>
      </w:r>
    </w:p>
    <w:bookmarkEnd w:id="0"/>
    <w:p w14:paraId="74DB3588" w14:textId="77777777" w:rsidR="00AC5B35" w:rsidRDefault="00000000">
      <w:pPr>
        <w:jc w:val="center"/>
      </w:pPr>
      <w:r>
        <w:t>Kėdainiai</w:t>
      </w:r>
    </w:p>
    <w:p w14:paraId="18A1ABC1" w14:textId="77777777" w:rsidR="00AC5B35" w:rsidRDefault="00AC5B35"/>
    <w:p w14:paraId="063DD4AA" w14:textId="5E6E69B0" w:rsidR="00EF5EE5" w:rsidRDefault="00000000" w:rsidP="00EF5EE5">
      <w:pPr>
        <w:ind w:firstLine="851"/>
        <w:contextualSpacing/>
        <w:jc w:val="both"/>
      </w:pPr>
      <w:r>
        <w:t xml:space="preserve">Kėdainių rajono savivaldybės taryba </w:t>
      </w:r>
      <w:bookmarkStart w:id="2" w:name="_Hlk207783678"/>
      <w:bookmarkStart w:id="3" w:name="_Hlk208906614"/>
      <w:r w:rsidR="00EF5EE5">
        <w:t xml:space="preserve"> </w:t>
      </w:r>
      <w:r w:rsidR="00EF5EE5" w:rsidRPr="00F43C53">
        <w:rPr>
          <w:spacing w:val="60"/>
        </w:rPr>
        <w:t>nusprendži</w:t>
      </w:r>
      <w:r w:rsidR="00EF5EE5">
        <w:t>a:</w:t>
      </w:r>
      <w:bookmarkEnd w:id="3"/>
    </w:p>
    <w:bookmarkEnd w:id="2"/>
    <w:p w14:paraId="6DBFBBE3" w14:textId="0D142AF1" w:rsidR="00AC5B35" w:rsidRDefault="00000000">
      <w:pPr>
        <w:ind w:firstLine="851"/>
        <w:jc w:val="both"/>
      </w:pPr>
      <w:r>
        <w:t>Pakeisti Kėdainių rajono savivaldybės tarybos 2024 m. kovo 29 d. spendimą Nr. TS-36 „Dėl Kėdainių rajono savivaldybės švietimo tarybos sudarymo“:</w:t>
      </w:r>
    </w:p>
    <w:p w14:paraId="6F97EB46" w14:textId="77777777" w:rsidR="00AC5B35" w:rsidRDefault="00000000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Pakeisti 1.4 papunktį ir jį išdėstyti taip:</w:t>
      </w:r>
    </w:p>
    <w:p w14:paraId="3229C75B" w14:textId="77777777" w:rsidR="00AC5B35" w:rsidRDefault="00000000">
      <w:pPr>
        <w:ind w:firstLine="851"/>
        <w:jc w:val="both"/>
        <w:rPr>
          <w:rFonts w:cs="Tahoma"/>
        </w:rPr>
      </w:pPr>
      <w:r>
        <w:t xml:space="preserve">„1.4. </w:t>
      </w:r>
      <w:r>
        <w:rPr>
          <w:rFonts w:cs="Tahoma"/>
        </w:rPr>
        <w:t xml:space="preserve">Kipras </w:t>
      </w:r>
      <w:proofErr w:type="spellStart"/>
      <w:r>
        <w:rPr>
          <w:rFonts w:cs="Tahoma"/>
        </w:rPr>
        <w:t>Klimovas</w:t>
      </w:r>
      <w:proofErr w:type="spellEnd"/>
      <w:r>
        <w:rPr>
          <w:rFonts w:cs="Tahoma"/>
        </w:rPr>
        <w:t>, Lietuvos moksleivių sąjungos Kėdainių padalinio narys, Kėdainių r. Akademijos gimnazijos mokinys;“</w:t>
      </w:r>
    </w:p>
    <w:p w14:paraId="07D1A955" w14:textId="77777777" w:rsidR="00AC5B35" w:rsidRDefault="00000000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Fonts w:cs="Tahoma"/>
        </w:rPr>
        <w:t>Pakeisti 1.5 papunktį ir jį išdėstyti taip:</w:t>
      </w:r>
    </w:p>
    <w:p w14:paraId="1159C8FF" w14:textId="77777777" w:rsidR="00AC5B35" w:rsidRDefault="00000000">
      <w:pPr>
        <w:ind w:firstLine="851"/>
        <w:jc w:val="both"/>
        <w:rPr>
          <w:rFonts w:cs="Tahoma"/>
        </w:rPr>
      </w:pPr>
      <w:r>
        <w:t xml:space="preserve">„1.5. </w:t>
      </w:r>
      <w:r>
        <w:rPr>
          <w:rFonts w:cs="Tahoma"/>
        </w:rPr>
        <w:t xml:space="preserve">Ema </w:t>
      </w:r>
      <w:proofErr w:type="spellStart"/>
      <w:r>
        <w:rPr>
          <w:rFonts w:cs="Tahoma"/>
        </w:rPr>
        <w:t>Pupkevičiūtė</w:t>
      </w:r>
      <w:proofErr w:type="spellEnd"/>
      <w:r>
        <w:rPr>
          <w:rFonts w:cs="Tahoma"/>
        </w:rPr>
        <w:t>, Lietuvos moksleivių sąjungos Kėdainių padalinio narė, Kėdainių šviesiosios gimnazijos mokinė;“</w:t>
      </w:r>
    </w:p>
    <w:p w14:paraId="3C808B12" w14:textId="77777777" w:rsidR="00AC5B35" w:rsidRDefault="00000000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Fonts w:cs="Tahoma"/>
        </w:rPr>
        <w:t>Pakeisti 1.6 papunktį ir jį išdėstyti taip:</w:t>
      </w:r>
    </w:p>
    <w:p w14:paraId="2A64005E" w14:textId="77777777" w:rsidR="00AC5B35" w:rsidRDefault="00000000">
      <w:pPr>
        <w:ind w:firstLine="851"/>
        <w:jc w:val="both"/>
        <w:rPr>
          <w:color w:val="FF0000"/>
        </w:rPr>
      </w:pPr>
      <w:r>
        <w:rPr>
          <w:rFonts w:cs="Tahoma"/>
        </w:rPr>
        <w:t xml:space="preserve">„1.6. Eglė </w:t>
      </w:r>
      <w:proofErr w:type="spellStart"/>
      <w:r>
        <w:rPr>
          <w:rFonts w:cs="Tahoma"/>
        </w:rPr>
        <w:t>Kuprijanovienė</w:t>
      </w:r>
      <w:proofErr w:type="spellEnd"/>
      <w:r>
        <w:rPr>
          <w:rFonts w:cs="Tahoma"/>
        </w:rPr>
        <w:t>, Lietuvos švietimo ir mokslo profesinės sąjungos Kėdainių susivienijimo atstovė, Lietuvos sporto universiteto Kėdainių „Aušros“ progimnazijos fizinio ugdymo mokytoja metodininkė</w:t>
      </w:r>
      <w:r>
        <w:t>;“.</w:t>
      </w:r>
    </w:p>
    <w:p w14:paraId="4DA22119" w14:textId="77777777" w:rsidR="00EF5EE5" w:rsidRPr="00EF5EE5" w:rsidRDefault="00EF5EE5" w:rsidP="00EF5EE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ahoma"/>
        </w:rPr>
      </w:pPr>
      <w:bookmarkStart w:id="4" w:name="_Hlk207783766"/>
      <w:bookmarkStart w:id="5" w:name="_Hlk208908407"/>
      <w:r w:rsidRPr="00EF5EE5">
        <w:rPr>
          <w:rFonts w:cs="Tahoma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EF5EE5">
        <w:rPr>
          <w:rFonts w:cs="Tahoma"/>
        </w:rPr>
        <w:t>LT</w:t>
      </w:r>
      <w:bookmarkStart w:id="7" w:name="_Hlk202426898"/>
      <w:bookmarkEnd w:id="6"/>
      <w:r w:rsidRPr="00EF5EE5">
        <w:rPr>
          <w:rFonts w:cs="Tahoma"/>
        </w:rPr>
        <w:noBreakHyphen/>
      </w:r>
      <w:bookmarkEnd w:id="7"/>
      <w:r w:rsidRPr="00EF5EE5">
        <w:rPr>
          <w:rFonts w:cs="Tahoma"/>
        </w:rPr>
        <w:t xml:space="preserve">57288 Kėdainiai) Lietuvos Respublikos viešojo administravimo įstatymo nustatyta tvarka arba  </w:t>
      </w:r>
      <w:bookmarkStart w:id="8" w:name="_Hlk192162997"/>
      <w:r w:rsidRPr="00EF5EE5">
        <w:rPr>
          <w:rFonts w:cs="Tahoma"/>
        </w:rPr>
        <w:t xml:space="preserve">Lietuvos administracinių ginčų komisijos </w:t>
      </w:r>
      <w:bookmarkEnd w:id="8"/>
      <w:r w:rsidRPr="00EF5EE5">
        <w:rPr>
          <w:rFonts w:cs="Tahoma"/>
        </w:rPr>
        <w:t>Kauno apygardos skyriui (Laisvės al. 36, LT</w:t>
      </w:r>
      <w:r w:rsidRPr="00EF5EE5">
        <w:rPr>
          <w:rFonts w:cs="Tahoma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F5EE5">
          <w:rPr>
            <w:rFonts w:cs="Tahoma"/>
          </w:rPr>
          <w:t>https://e.teismas.lt</w:t>
        </w:r>
      </w:hyperlink>
      <w:r w:rsidRPr="00EF5EE5">
        <w:rPr>
          <w:rFonts w:cs="Tahoma"/>
        </w:rPr>
        <w:t xml:space="preserve"> arba adresu: Žygimantų g. 2, LT</w:t>
      </w:r>
      <w:r w:rsidRPr="00EF5EE5">
        <w:rPr>
          <w:rFonts w:cs="Tahoma"/>
        </w:rPr>
        <w:noBreakHyphen/>
        <w:t>01102 Vilnius, arba A. Mickevičiaus g. 8A, LT</w:t>
      </w:r>
      <w:r w:rsidRPr="00EF5EE5">
        <w:rPr>
          <w:rFonts w:cs="Tahoma"/>
        </w:rPr>
        <w:noBreakHyphen/>
        <w:t>44312 Kaunas, arba Galinio Pylimo g. 9, LT</w:t>
      </w:r>
      <w:r w:rsidRPr="00EF5EE5">
        <w:rPr>
          <w:rFonts w:cs="Tahoma"/>
        </w:rPr>
        <w:noBreakHyphen/>
        <w:t>91230 Klaipėda, arba Dvaro g. 80, LT</w:t>
      </w:r>
      <w:r w:rsidRPr="00EF5EE5">
        <w:rPr>
          <w:rFonts w:cs="Tahoma"/>
        </w:rPr>
        <w:noBreakHyphen/>
        <w:t>76298 Šiauliai, arba Respublikos g. 62, LT</w:t>
      </w:r>
      <w:r w:rsidRPr="00EF5EE5">
        <w:rPr>
          <w:rFonts w:cs="Tahoma"/>
        </w:rPr>
        <w:noBreakHyphen/>
        <w:t>35158 Panevėžys) Lietuvos Respublikos administracinių bylų teisenos įstatymo nustatyta tvarka.</w:t>
      </w:r>
      <w:bookmarkEnd w:id="5"/>
    </w:p>
    <w:bookmarkEnd w:id="4"/>
    <w:p w14:paraId="0AB84B1C" w14:textId="77777777" w:rsidR="00AC5B35" w:rsidRDefault="00AC5B35">
      <w:pPr>
        <w:jc w:val="both"/>
      </w:pPr>
    </w:p>
    <w:p w14:paraId="5B262EB0" w14:textId="77777777" w:rsidR="00AC5B35" w:rsidRDefault="00AC5B35">
      <w:pPr>
        <w:jc w:val="both"/>
      </w:pPr>
    </w:p>
    <w:p w14:paraId="62D9F4A5" w14:textId="77777777" w:rsidR="00AC5B35" w:rsidRDefault="00000000">
      <w:pPr>
        <w:jc w:val="both"/>
      </w:pPr>
      <w:r>
        <w:t xml:space="preserve">Savivaldybės meras                                                                                        </w:t>
      </w:r>
    </w:p>
    <w:p w14:paraId="5E8B4E8F" w14:textId="77777777" w:rsidR="00AC5B35" w:rsidRDefault="00AC5B35">
      <w:pPr>
        <w:jc w:val="both"/>
      </w:pPr>
    </w:p>
    <w:p w14:paraId="21519E04" w14:textId="77777777" w:rsidR="00AC5B35" w:rsidRDefault="00AC5B35">
      <w:pPr>
        <w:jc w:val="both"/>
      </w:pPr>
    </w:p>
    <w:p w14:paraId="5327BFAA" w14:textId="77777777" w:rsidR="00AC5B35" w:rsidRDefault="00AC5B35">
      <w:pPr>
        <w:jc w:val="both"/>
      </w:pPr>
    </w:p>
    <w:p w14:paraId="36F0D026" w14:textId="77777777" w:rsidR="00AC5B35" w:rsidRDefault="00AC5B35">
      <w:pPr>
        <w:jc w:val="both"/>
      </w:pPr>
    </w:p>
    <w:p w14:paraId="4F6E1127" w14:textId="77777777" w:rsidR="00AC5B35" w:rsidRDefault="00AC5B35">
      <w:pPr>
        <w:jc w:val="both"/>
      </w:pPr>
    </w:p>
    <w:p w14:paraId="4C94ECB8" w14:textId="77777777" w:rsidR="00AC5B35" w:rsidRDefault="00AC5B35">
      <w:pPr>
        <w:jc w:val="both"/>
      </w:pPr>
    </w:p>
    <w:p w14:paraId="084A29BC" w14:textId="77777777" w:rsidR="00AC5B35" w:rsidRDefault="00AC5B35">
      <w:pPr>
        <w:jc w:val="both"/>
      </w:pPr>
    </w:p>
    <w:p w14:paraId="202FD170" w14:textId="77777777" w:rsidR="00AC5B35" w:rsidRDefault="00AC5B35">
      <w:pPr>
        <w:jc w:val="both"/>
      </w:pPr>
    </w:p>
    <w:p w14:paraId="65827BBE" w14:textId="77777777" w:rsidR="00AC5B35" w:rsidRDefault="00AC5B35">
      <w:pPr>
        <w:jc w:val="both"/>
      </w:pPr>
    </w:p>
    <w:p w14:paraId="59D221DB" w14:textId="77777777" w:rsidR="00AC5B35" w:rsidRDefault="00AC5B35">
      <w:pPr>
        <w:jc w:val="both"/>
      </w:pPr>
    </w:p>
    <w:p w14:paraId="6D69B5BB" w14:textId="77777777" w:rsidR="00AC5B35" w:rsidRDefault="00AC5B35">
      <w:pPr>
        <w:jc w:val="both"/>
      </w:pPr>
    </w:p>
    <w:p w14:paraId="0B6DCBB6" w14:textId="77777777" w:rsidR="00AC5B35" w:rsidRDefault="00AC5B35">
      <w:pPr>
        <w:jc w:val="both"/>
      </w:pPr>
    </w:p>
    <w:p w14:paraId="0E2CB380" w14:textId="77777777" w:rsidR="00AC5B35" w:rsidRDefault="00000000">
      <w:pPr>
        <w:jc w:val="both"/>
        <w:rPr>
          <w:rFonts w:eastAsia="Calibri"/>
          <w:lang w:eastAsia="lo-LA" w:bidi="lo-LA"/>
        </w:rPr>
      </w:pPr>
      <w:r>
        <w:rPr>
          <w:rFonts w:eastAsia="Calibri"/>
          <w:lang w:eastAsia="lo-LA" w:bidi="lo-LA"/>
        </w:rPr>
        <w:t>Kėdainių rajono savivaldybės tarybai</w:t>
      </w:r>
    </w:p>
    <w:p w14:paraId="63EEF9AF" w14:textId="77777777" w:rsidR="00AC5B35" w:rsidRDefault="00AC5B35">
      <w:pPr>
        <w:tabs>
          <w:tab w:val="left" w:pos="9214"/>
        </w:tabs>
        <w:jc w:val="center"/>
        <w:rPr>
          <w:rFonts w:eastAsia="Calibri"/>
          <w:b/>
          <w:lang w:eastAsia="lo-LA" w:bidi="lo-LA"/>
        </w:rPr>
      </w:pPr>
    </w:p>
    <w:p w14:paraId="61ED93A7" w14:textId="77777777" w:rsidR="00AC5B35" w:rsidRDefault="00000000">
      <w:pPr>
        <w:tabs>
          <w:tab w:val="left" w:pos="9214"/>
        </w:tabs>
        <w:jc w:val="center"/>
        <w:rPr>
          <w:rFonts w:eastAsia="Calibri"/>
          <w:b/>
          <w:lang w:eastAsia="lo-LA" w:bidi="lo-LA"/>
        </w:rPr>
      </w:pPr>
      <w:r>
        <w:rPr>
          <w:rFonts w:eastAsia="Calibri"/>
          <w:b/>
          <w:lang w:eastAsia="lo-LA" w:bidi="lo-LA"/>
        </w:rPr>
        <w:t>AIŠKINAMASIS RAŠTAS</w:t>
      </w:r>
    </w:p>
    <w:p w14:paraId="724648C7" w14:textId="77777777" w:rsidR="00AC5B35" w:rsidRDefault="00000000">
      <w:pPr>
        <w:jc w:val="center"/>
        <w:rPr>
          <w:rFonts w:eastAsia="Lucida Sans Unicode"/>
          <w:b/>
          <w:bCs/>
        </w:rPr>
      </w:pPr>
      <w:r>
        <w:rPr>
          <w:b/>
          <w:bCs/>
        </w:rPr>
        <w:t>DĖL KĖDAINIŲ RAJONO SAVIVALDYBĖS TARYBOS 2024 M. KOVO 29 D. SPRENDIMO NR. TS-36 „DĖL KĖDAINIŲ RAJONO SAVIVALDYBĖS ŠVIETIMO TARYBOS SUDARYMO“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PAKEITIMO</w:t>
      </w:r>
    </w:p>
    <w:p w14:paraId="0D62F5B4" w14:textId="77777777" w:rsidR="00AC5B35" w:rsidRDefault="00AC5B35">
      <w:pPr>
        <w:tabs>
          <w:tab w:val="left" w:pos="9214"/>
        </w:tabs>
        <w:rPr>
          <w:rFonts w:eastAsia="Lucida Sans Unicode"/>
          <w:b/>
          <w:bCs/>
        </w:rPr>
      </w:pPr>
    </w:p>
    <w:p w14:paraId="2878B429" w14:textId="77777777" w:rsidR="00AC5B35" w:rsidRDefault="00000000">
      <w:pPr>
        <w:jc w:val="center"/>
      </w:pPr>
      <w:r>
        <w:rPr>
          <w:rFonts w:eastAsia="SimSun;宋体"/>
        </w:rPr>
        <w:t xml:space="preserve">2025 m. rugsėjo 8 d. </w:t>
      </w:r>
    </w:p>
    <w:p w14:paraId="39A46475" w14:textId="77777777" w:rsidR="00AC5B35" w:rsidRDefault="00000000">
      <w:pPr>
        <w:tabs>
          <w:tab w:val="left" w:pos="9214"/>
        </w:tabs>
        <w:jc w:val="center"/>
        <w:rPr>
          <w:rFonts w:eastAsia="SimSun;宋体"/>
        </w:rPr>
      </w:pPr>
      <w:r>
        <w:rPr>
          <w:rFonts w:eastAsia="SimSun;宋体"/>
        </w:rPr>
        <w:t>Kėdainiai</w:t>
      </w:r>
    </w:p>
    <w:p w14:paraId="72AEB4FE" w14:textId="77777777" w:rsidR="00AC5B35" w:rsidRDefault="00AC5B35">
      <w:pPr>
        <w:ind w:firstLine="851"/>
        <w:rPr>
          <w:rFonts w:eastAsia="Calibri"/>
          <w:b/>
          <w:bCs/>
          <w:lang w:eastAsia="lo-LA" w:bidi="lo-LA"/>
        </w:rPr>
      </w:pPr>
    </w:p>
    <w:p w14:paraId="336261F8" w14:textId="77777777" w:rsidR="00AC5B35" w:rsidRDefault="00000000">
      <w:pPr>
        <w:ind w:firstLine="851"/>
        <w:rPr>
          <w:rFonts w:eastAsia="Calibri"/>
          <w:b/>
          <w:bCs/>
          <w:lang w:eastAsia="lo-LA" w:bidi="lo-LA"/>
        </w:rPr>
      </w:pPr>
      <w:r>
        <w:rPr>
          <w:rFonts w:eastAsia="Calibri"/>
          <w:b/>
          <w:bCs/>
          <w:lang w:eastAsia="lo-LA" w:bidi="lo-LA"/>
        </w:rPr>
        <w:t xml:space="preserve">Parengto sprendimo projekto tikslai: </w:t>
      </w:r>
    </w:p>
    <w:p w14:paraId="60553DEF" w14:textId="77777777" w:rsidR="00AC5B35" w:rsidRDefault="00000000">
      <w:pPr>
        <w:ind w:firstLine="851"/>
        <w:jc w:val="both"/>
      </w:pPr>
      <w:r>
        <w:rPr>
          <w:color w:val="000000"/>
        </w:rPr>
        <w:t>Atnaujinti Kėdainių rajono savivaldybės švietimo tarybos (toliau – Švietimo taryba) sudėtį.</w:t>
      </w:r>
    </w:p>
    <w:p w14:paraId="4135E7AB" w14:textId="77777777" w:rsidR="00AC5B35" w:rsidRDefault="00000000">
      <w:pPr>
        <w:ind w:firstLine="851"/>
      </w:pPr>
      <w:r>
        <w:rPr>
          <w:rFonts w:eastAsia="SimSun;宋体"/>
          <w:b/>
        </w:rPr>
        <w:t>Sprendimo projekto esmė</w:t>
      </w:r>
      <w:r>
        <w:rPr>
          <w:rFonts w:eastAsia="SimSun;宋体"/>
        </w:rPr>
        <w:t xml:space="preserve">, </w:t>
      </w:r>
      <w:r>
        <w:rPr>
          <w:rFonts w:eastAsia="SimSun;宋体"/>
          <w:b/>
        </w:rPr>
        <w:t>rengimo priežastys ir motyvai:</w:t>
      </w:r>
    </w:p>
    <w:p w14:paraId="4C056FE6" w14:textId="77777777" w:rsidR="00AC5B35" w:rsidRDefault="00000000">
      <w:pPr>
        <w:ind w:firstLine="851"/>
        <w:jc w:val="both"/>
      </w:pPr>
      <w:r>
        <w:rPr>
          <w:color w:val="000000"/>
        </w:rPr>
        <w:t xml:space="preserve">Pasikeitė trys Švietimo tarybos nariai. Du – baigė kadenciją </w:t>
      </w:r>
      <w:r>
        <w:rPr>
          <w:rFonts w:cs="Tahoma"/>
        </w:rPr>
        <w:t xml:space="preserve">Kėdainių rajono mokinių taryboje (baigė gimnazijas), o Lietuvos švietimo ir mokslo profesinės sąjungos Kėdainių susivienijimas deleguoja naują narį (Lietuvos švietimo ir mokslo profesinės sąjungos Kėdainių susivienijimo 2025-06-20 protokoliniu nutarimu Nr.5). Todėl tikslinama </w:t>
      </w:r>
      <w:r>
        <w:rPr>
          <w:color w:val="000000"/>
        </w:rPr>
        <w:t>Švietimo tarybos sudėtis.</w:t>
      </w:r>
    </w:p>
    <w:p w14:paraId="07A2B029" w14:textId="77777777" w:rsidR="00AC5B35" w:rsidRDefault="00000000">
      <w:pPr>
        <w:ind w:firstLine="851"/>
        <w:jc w:val="both"/>
        <w:rPr>
          <w:color w:val="000000"/>
        </w:rPr>
      </w:pPr>
      <w:r>
        <w:rPr>
          <w:color w:val="000000"/>
        </w:rPr>
        <w:t>Sprendimo projektas parengtas atsižvelgiant į Švietimo tarybos sudėtį vadovaujantis Kėdainių rajono savivaldybės švietimo tarybos nuostatų, patvirtintų Kėdainių rajono savivaldybės tarybos 2023 m. gruodžio 22 d. sprendimu Nr. TS-356 „Dėl Kėdainių rajono savivaldybės švietimo tarybos nuostatų patvirtinimo“, 13.2 ir 13.3 papunkčius.</w:t>
      </w:r>
    </w:p>
    <w:p w14:paraId="074CD410" w14:textId="77777777" w:rsidR="00AC5B35" w:rsidRDefault="00000000">
      <w:pPr>
        <w:ind w:firstLine="851"/>
        <w:jc w:val="both"/>
        <w:rPr>
          <w:rFonts w:eastAsia="SimSun;宋体"/>
          <w:b/>
        </w:rPr>
      </w:pPr>
      <w:r>
        <w:rPr>
          <w:rFonts w:eastAsia="SimSun;宋体"/>
          <w:b/>
        </w:rPr>
        <w:t xml:space="preserve">Lėšų poreikis (jeigu sprendimui įgyvendinti reikalingos lėšos): </w:t>
      </w:r>
    </w:p>
    <w:p w14:paraId="29702203" w14:textId="77777777" w:rsidR="00AC5B35" w:rsidRDefault="00000000">
      <w:pPr>
        <w:ind w:firstLine="851"/>
        <w:jc w:val="both"/>
        <w:rPr>
          <w:rFonts w:eastAsia="SimSun;宋体"/>
        </w:rPr>
      </w:pPr>
      <w:r>
        <w:rPr>
          <w:rFonts w:eastAsia="SimSun;宋体"/>
        </w:rPr>
        <w:t>Nėra.</w:t>
      </w:r>
    </w:p>
    <w:p w14:paraId="4DD58968" w14:textId="77777777" w:rsidR="00AC5B35" w:rsidRDefault="00000000">
      <w:pPr>
        <w:ind w:firstLine="851"/>
        <w:rPr>
          <w:rFonts w:eastAsia="SimSun;宋体"/>
          <w:b/>
        </w:rPr>
      </w:pPr>
      <w:r>
        <w:rPr>
          <w:rFonts w:eastAsia="SimSun;宋体"/>
          <w:b/>
        </w:rPr>
        <w:t xml:space="preserve">Laukiami rezultatai: </w:t>
      </w:r>
    </w:p>
    <w:p w14:paraId="14053D17" w14:textId="77777777" w:rsidR="00AC5B35" w:rsidRDefault="00000000">
      <w:pPr>
        <w:ind w:firstLine="851"/>
        <w:jc w:val="both"/>
      </w:pPr>
      <w:r>
        <w:t xml:space="preserve">Atnaujinta Kėdainių rajono savivaldybės švietimo tarybos sudėtis. </w:t>
      </w:r>
    </w:p>
    <w:p w14:paraId="28055AD2" w14:textId="77777777" w:rsidR="00AC5B35" w:rsidRDefault="00000000">
      <w:pPr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Kiti reikalingi paaiškinimai: -</w:t>
      </w:r>
    </w:p>
    <w:p w14:paraId="7079FE5B" w14:textId="77777777" w:rsidR="00AC5B35" w:rsidRDefault="00000000">
      <w:pPr>
        <w:ind w:firstLine="851"/>
      </w:pPr>
      <w:r>
        <w:t>Numatomo teisinio reguliavimo poveikio vertinimas*</w:t>
      </w:r>
    </w:p>
    <w:tbl>
      <w:tblPr>
        <w:tblW w:w="916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2781"/>
      </w:tblGrid>
      <w:tr w:rsidR="00AC5B35" w14:paraId="510AD880" w14:textId="77777777">
        <w:trPr>
          <w:trHeight w:val="293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E19F" w14:textId="77777777" w:rsidR="00AC5B35" w:rsidRDefault="00000000">
            <w:pPr>
              <w:rPr>
                <w:rFonts w:eastAsia="SimSun;宋体"/>
                <w:b/>
                <w:lang w:bidi="lo-LA"/>
              </w:rPr>
            </w:pPr>
            <w:r>
              <w:rPr>
                <w:rFonts w:eastAsia="SimSun;宋体"/>
                <w:b/>
              </w:rPr>
              <w:t>Sritys</w:t>
            </w:r>
          </w:p>
        </w:tc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4E47" w14:textId="77777777" w:rsidR="00AC5B35" w:rsidRDefault="00000000">
            <w:pPr>
              <w:jc w:val="center"/>
              <w:rPr>
                <w:rFonts w:eastAsia="SimSun;宋体"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Numatomo teisinio reguliavimo poveikio vertinimo rezultatai</w:t>
            </w:r>
          </w:p>
        </w:tc>
      </w:tr>
      <w:tr w:rsidR="00AC5B35" w14:paraId="4967F2F1" w14:textId="77777777">
        <w:trPr>
          <w:trHeight w:val="23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71E" w14:textId="77777777" w:rsidR="00AC5B35" w:rsidRDefault="00AC5B35">
            <w:pPr>
              <w:snapToGrid w:val="0"/>
              <w:rPr>
                <w:rFonts w:eastAsia="SimSun;宋体"/>
                <w:b/>
                <w:bCs/>
                <w:lang w:bidi="lo-L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3F7" w14:textId="77777777" w:rsidR="00AC5B35" w:rsidRDefault="00000000">
            <w:pPr>
              <w:rPr>
                <w:rFonts w:eastAsia="SimSun;宋体"/>
                <w:b/>
              </w:rPr>
            </w:pPr>
            <w:r>
              <w:rPr>
                <w:rFonts w:eastAsia="SimSun;宋体"/>
                <w:b/>
              </w:rPr>
              <w:t>Teigiamas poveikis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AF2" w14:textId="77777777" w:rsidR="00AC5B35" w:rsidRDefault="00000000">
            <w:pPr>
              <w:rPr>
                <w:rFonts w:eastAsia="Calibri"/>
                <w:b/>
                <w:lang w:bidi="lo-LA"/>
              </w:rPr>
            </w:pPr>
            <w:r>
              <w:rPr>
                <w:rFonts w:eastAsia="SimSun;宋体"/>
                <w:b/>
              </w:rPr>
              <w:t>Neigiamas poveikis</w:t>
            </w:r>
          </w:p>
        </w:tc>
      </w:tr>
      <w:tr w:rsidR="00AC5B35" w14:paraId="6952E62A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D6E7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Ekonomikai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D1B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6FB3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5B48F560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5AE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Finansams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7AE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564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64D71A62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389F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Socialinei aplinkai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FF2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FBFF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59D8C7B8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D03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Viešajam administravimui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B5C8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49E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39660177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221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Teisinei sistemai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899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BC2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4D8BF486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0B8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Kriminogeninei situacijai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1832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F63B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27459A1E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9046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Aplinkai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DDF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5F95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2FCCF9A0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3336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Administracinei naštai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EF1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E29A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75BA880D" w14:textId="77777777">
        <w:trPr>
          <w:trHeight w:val="2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3422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Regiono plėtrai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E15C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3434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  <w:tr w:rsidR="00AC5B35" w14:paraId="7A2003EF" w14:textId="77777777">
        <w:trPr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60C6" w14:textId="77777777" w:rsidR="00AC5B35" w:rsidRDefault="00000000">
            <w:pPr>
              <w:rPr>
                <w:rFonts w:eastAsia="SimSun;宋体"/>
                <w:i/>
                <w:lang w:bidi="lo-LA"/>
              </w:rPr>
            </w:pPr>
            <w:r>
              <w:rPr>
                <w:rFonts w:eastAsia="SimSun;宋体"/>
                <w:i/>
              </w:rPr>
              <w:t>Kitoms sritims, asmenims ar jų grupėms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DC2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0D4D" w14:textId="77777777" w:rsidR="00AC5B35" w:rsidRDefault="00AC5B35">
            <w:pPr>
              <w:snapToGrid w:val="0"/>
              <w:rPr>
                <w:rFonts w:eastAsia="SimSun;宋体"/>
                <w:i/>
                <w:lang w:bidi="lo-LA"/>
              </w:rPr>
            </w:pPr>
          </w:p>
        </w:tc>
      </w:tr>
    </w:tbl>
    <w:p w14:paraId="3943D42C" w14:textId="77777777" w:rsidR="00AC5B35" w:rsidRDefault="00000000">
      <w:pPr>
        <w:jc w:val="both"/>
        <w:rPr>
          <w:rFonts w:eastAsia="SimSun;宋体"/>
          <w:sz w:val="22"/>
          <w:szCs w:val="22"/>
          <w:lang w:bidi="lo-LA"/>
        </w:rPr>
      </w:pPr>
      <w:r>
        <w:rPr>
          <w:rFonts w:eastAsia="SimSun;宋体"/>
          <w:b/>
          <w:sz w:val="22"/>
          <w:szCs w:val="22"/>
          <w:lang w:bidi="lo-LA"/>
        </w:rPr>
        <w:t>*</w:t>
      </w:r>
      <w:r>
        <w:rPr>
          <w:rFonts w:eastAsia="SimSun;宋体"/>
          <w:bCs/>
          <w:sz w:val="22"/>
          <w:szCs w:val="22"/>
        </w:rPr>
        <w:t xml:space="preserve"> Numatomo teisinio reguliavimo poveikio vertinimas atliekamas r</w:t>
      </w:r>
      <w:r>
        <w:rPr>
          <w:rFonts w:eastAsia="SimSun;宋体"/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>
        <w:rPr>
          <w:rFonts w:eastAsia="SimSun;宋体"/>
          <w:sz w:val="22"/>
          <w:szCs w:val="22"/>
          <w:lang w:bidi="lo-LA"/>
        </w:rPr>
        <w:t xml:space="preserve"> </w:t>
      </w:r>
      <w:r>
        <w:rPr>
          <w:rFonts w:eastAsia="SimSun;宋体"/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7A2F68A2" w14:textId="77777777" w:rsidR="00AC5B35" w:rsidRDefault="00AC5B35">
      <w:pPr>
        <w:jc w:val="both"/>
        <w:rPr>
          <w:rFonts w:eastAsia="SimSun;宋体"/>
          <w:sz w:val="22"/>
          <w:szCs w:val="22"/>
          <w:lang w:bidi="lo-LA"/>
        </w:rPr>
      </w:pPr>
    </w:p>
    <w:p w14:paraId="07CE0817" w14:textId="77777777" w:rsidR="00AC5B35" w:rsidRDefault="00000000">
      <w:pPr>
        <w:jc w:val="both"/>
      </w:pPr>
      <w:r>
        <w:rPr>
          <w:color w:val="000000"/>
          <w:lang w:eastAsia="lt-LT"/>
        </w:rPr>
        <w:t>Švietimo, kultūros ir sporto skyriaus vedėja                                                   Vilma Dobrovolskienė</w:t>
      </w:r>
    </w:p>
    <w:sectPr w:rsidR="00AC5B35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6CC"/>
    <w:multiLevelType w:val="multilevel"/>
    <w:tmpl w:val="D6BC8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16605"/>
    <w:multiLevelType w:val="multilevel"/>
    <w:tmpl w:val="2BC2FFCC"/>
    <w:lvl w:ilvl="0">
      <w:start w:val="1"/>
      <w:numFmt w:val="decimal"/>
      <w:lvlText w:val="%1."/>
      <w:lvlJc w:val="left"/>
      <w:pPr>
        <w:tabs>
          <w:tab w:val="num" w:pos="0"/>
        </w:tabs>
        <w:ind w:left="129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05ADB"/>
    <w:multiLevelType w:val="hybridMultilevel"/>
    <w:tmpl w:val="89C838E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11127370">
    <w:abstractNumId w:val="1"/>
  </w:num>
  <w:num w:numId="2" w16cid:durableId="490948455">
    <w:abstractNumId w:val="0"/>
  </w:num>
  <w:num w:numId="3" w16cid:durableId="62724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35"/>
    <w:rsid w:val="00AC5B35"/>
    <w:rsid w:val="00E65155"/>
    <w:rsid w:val="00E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B69810"/>
  <w15:docId w15:val="{661608EC-00DA-437D-A5ED-B81B6C9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styleId="Hipersaitas">
    <w:name w:val="Hyperlink"/>
    <w:rPr>
      <w:color w:val="0000FF"/>
      <w:u w:val="single"/>
    </w:rPr>
  </w:style>
  <w:style w:type="character" w:customStyle="1" w:styleId="AntrinispavadinimasDiagrama">
    <w:name w:val="Antrinis pavadinimas Diagrama"/>
    <w:qFormat/>
    <w:rPr>
      <w:b/>
      <w:sz w:val="24"/>
      <w:lang w:eastAsia="zh-C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Cs w:val="20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raopastraipa">
    <w:name w:val="List Paragraph"/>
    <w:basedOn w:val="prastasis"/>
    <w:uiPriority w:val="34"/>
    <w:qFormat/>
    <w:rsid w:val="00EF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2901</Words>
  <Characters>1655</Characters>
  <Application>Microsoft Office Word</Application>
  <DocSecurity>0</DocSecurity>
  <Lines>13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Julius</dc:creator>
  <cp:lastModifiedBy>Steponas Navajauskas</cp:lastModifiedBy>
  <cp:revision>4</cp:revision>
  <cp:lastPrinted>2025-09-08T10:05:00Z</cp:lastPrinted>
  <dcterms:created xsi:type="dcterms:W3CDTF">2025-09-08T13:28:00Z</dcterms:created>
  <dcterms:modified xsi:type="dcterms:W3CDTF">2025-09-16T14:43:00Z</dcterms:modified>
  <dc:language>lt-LT</dc:language>
</cp:coreProperties>
</file>