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B388B" w14:textId="77777777" w:rsidR="00E868D3" w:rsidRDefault="00E868D3" w:rsidP="00E868D3">
      <w:pPr>
        <w:jc w:val="center"/>
        <w:rPr>
          <w:rFonts w:eastAsia="Lucida Sans Unicode" w:cs="Lucida Sans Unicode"/>
          <w:b/>
          <w:szCs w:val="24"/>
        </w:rPr>
      </w:pPr>
      <w:r>
        <w:rPr>
          <w:rFonts w:eastAsia="Lucida Sans Unicode" w:cs="Lucida Sans Unicode"/>
          <w:b/>
          <w:noProof/>
          <w:szCs w:val="24"/>
        </w:rPr>
        <w:drawing>
          <wp:inline distT="0" distB="0" distL="0" distR="0" wp14:anchorId="73133A8B" wp14:editId="43B9ECB1">
            <wp:extent cx="571500" cy="676275"/>
            <wp:effectExtent l="0" t="0" r="0" b="9525"/>
            <wp:docPr id="1960509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solidFill>
                      <a:srgbClr val="FFFFFF"/>
                    </a:solidFill>
                    <a:ln>
                      <a:noFill/>
                    </a:ln>
                  </pic:spPr>
                </pic:pic>
              </a:graphicData>
            </a:graphic>
          </wp:inline>
        </w:drawing>
      </w:r>
    </w:p>
    <w:p w14:paraId="0714F2C8" w14:textId="77777777" w:rsidR="00E868D3" w:rsidRDefault="00E868D3" w:rsidP="00E868D3">
      <w:pPr>
        <w:jc w:val="center"/>
        <w:rPr>
          <w:rFonts w:eastAsia="Lucida Sans Unicode" w:cs="Lucida Sans Unicode"/>
          <w:b/>
          <w:szCs w:val="24"/>
        </w:rPr>
      </w:pPr>
    </w:p>
    <w:p w14:paraId="49B2A4AB" w14:textId="77777777" w:rsidR="00E868D3" w:rsidRDefault="00E868D3" w:rsidP="005A4C26">
      <w:pPr>
        <w:jc w:val="center"/>
        <w:rPr>
          <w:rFonts w:eastAsia="Lucida Sans Unicode" w:cs="Lucida Sans Unicode"/>
          <w:b/>
          <w:szCs w:val="24"/>
        </w:rPr>
      </w:pPr>
      <w:r>
        <w:rPr>
          <w:rFonts w:eastAsia="Lucida Sans Unicode" w:cs="Lucida Sans Unicode"/>
          <w:b/>
          <w:szCs w:val="24"/>
        </w:rPr>
        <w:t>KĖDAINIŲ RAJONO SAVIVALDYBĖS ADMINISTRACIJOS DIREKTORIUS</w:t>
      </w:r>
    </w:p>
    <w:p w14:paraId="65640EEF" w14:textId="77777777" w:rsidR="00E868D3" w:rsidRDefault="00E868D3" w:rsidP="005A4C26">
      <w:pPr>
        <w:jc w:val="center"/>
        <w:rPr>
          <w:rFonts w:eastAsia="Lucida Sans Unicode" w:cs="Lucida Sans Unicode"/>
          <w:b/>
          <w:szCs w:val="24"/>
        </w:rPr>
      </w:pPr>
    </w:p>
    <w:p w14:paraId="4A9DC65C" w14:textId="1F9D0869" w:rsidR="00E868D3" w:rsidRDefault="00E868D3" w:rsidP="005A4C26">
      <w:pPr>
        <w:jc w:val="center"/>
        <w:rPr>
          <w:b/>
          <w:szCs w:val="24"/>
        </w:rPr>
      </w:pPr>
      <w:r>
        <w:rPr>
          <w:b/>
          <w:szCs w:val="24"/>
        </w:rPr>
        <w:t>ĮSAKYMAS</w:t>
      </w:r>
    </w:p>
    <w:p w14:paraId="27897C87" w14:textId="2246E7E0" w:rsidR="00A07206" w:rsidRPr="00A07206" w:rsidRDefault="00A07206" w:rsidP="005A4C26">
      <w:pPr>
        <w:jc w:val="center"/>
        <w:rPr>
          <w:b/>
          <w:caps/>
          <w:szCs w:val="24"/>
          <w:lang w:eastAsia="en-GB"/>
        </w:rPr>
      </w:pPr>
      <w:r w:rsidRPr="00A07206">
        <w:rPr>
          <w:b/>
          <w:caps/>
          <w:szCs w:val="24"/>
          <w:lang w:eastAsia="en-GB"/>
        </w:rPr>
        <w:t xml:space="preserve">DĖL KĖDAINIŲ RAJONO SAVIVALDYBĖS ADMINISTRACIJOS TINKLŲ IR INFORMACINIŲ SISTEMŲ KIBERNETINIO SAUGUMO </w:t>
      </w:r>
      <w:r w:rsidR="000E1732">
        <w:rPr>
          <w:b/>
          <w:caps/>
          <w:szCs w:val="24"/>
          <w:lang w:eastAsia="en-GB"/>
        </w:rPr>
        <w:t>politikos aprašo</w:t>
      </w:r>
      <w:r w:rsidRPr="00A07206">
        <w:rPr>
          <w:b/>
          <w:caps/>
          <w:szCs w:val="24"/>
          <w:lang w:eastAsia="en-GB"/>
        </w:rPr>
        <w:t xml:space="preserve"> TVIRTINIMO</w:t>
      </w:r>
    </w:p>
    <w:p w14:paraId="1658843D" w14:textId="77777777" w:rsidR="00A07206" w:rsidRDefault="00A07206" w:rsidP="005A4C26">
      <w:pPr>
        <w:jc w:val="center"/>
        <w:rPr>
          <w:rFonts w:cs="Tahoma"/>
          <w:szCs w:val="24"/>
        </w:rPr>
      </w:pPr>
    </w:p>
    <w:p w14:paraId="488C9E55" w14:textId="7F466185" w:rsidR="00E868D3" w:rsidRDefault="004B6884" w:rsidP="005A4C26">
      <w:pPr>
        <w:jc w:val="center"/>
        <w:rPr>
          <w:rFonts w:cs="Tahoma"/>
          <w:szCs w:val="24"/>
        </w:rPr>
      </w:pPr>
      <w:r>
        <w:rPr>
          <w:rFonts w:cs="Tahoma"/>
          <w:szCs w:val="24"/>
        </w:rPr>
        <w:t xml:space="preserve">2026 balandžio 2 d. </w:t>
      </w:r>
      <w:r w:rsidR="00E868D3">
        <w:rPr>
          <w:rFonts w:cs="Tahoma"/>
          <w:szCs w:val="24"/>
        </w:rPr>
        <w:t xml:space="preserve">Nr. </w:t>
      </w:r>
      <w:r>
        <w:rPr>
          <w:rFonts w:cs="Tahoma"/>
          <w:szCs w:val="24"/>
        </w:rPr>
        <w:t>AD-1-310</w:t>
      </w:r>
    </w:p>
    <w:p w14:paraId="55A2EF88" w14:textId="77777777" w:rsidR="00E868D3" w:rsidRDefault="00E868D3" w:rsidP="005A4C26">
      <w:pPr>
        <w:jc w:val="center"/>
        <w:rPr>
          <w:rFonts w:cs="Tahoma"/>
          <w:szCs w:val="24"/>
        </w:rPr>
      </w:pPr>
      <w:r>
        <w:rPr>
          <w:szCs w:val="24"/>
        </w:rPr>
        <w:t>Kėdainiai</w:t>
      </w:r>
    </w:p>
    <w:p w14:paraId="66CC0746" w14:textId="77777777" w:rsidR="00E868D3" w:rsidRDefault="00E868D3" w:rsidP="005A4C26">
      <w:pPr>
        <w:ind w:firstLine="851"/>
        <w:jc w:val="both"/>
        <w:rPr>
          <w:b/>
          <w:color w:val="FF0000"/>
          <w:szCs w:val="24"/>
        </w:rPr>
      </w:pPr>
    </w:p>
    <w:p w14:paraId="4408D597" w14:textId="77777777" w:rsidR="004E49DB" w:rsidRDefault="004D524C" w:rsidP="004E49DB">
      <w:pPr>
        <w:ind w:firstLine="851"/>
        <w:jc w:val="both"/>
        <w:rPr>
          <w:szCs w:val="24"/>
        </w:rPr>
      </w:pPr>
      <w:r w:rsidRPr="004D524C">
        <w:rPr>
          <w:szCs w:val="24"/>
        </w:rPr>
        <w:t xml:space="preserve">Vadovaudamasis </w:t>
      </w:r>
      <w:r w:rsidR="004E65A2" w:rsidRPr="00D45A2D">
        <w:rPr>
          <w:szCs w:val="24"/>
        </w:rPr>
        <w:t>Lietuvos Respublikos vietos savivaldos įstatymo 34 straipsnio 6 dalies 2</w:t>
      </w:r>
      <w:r w:rsidR="004E65A2">
        <w:rPr>
          <w:szCs w:val="24"/>
        </w:rPr>
        <w:t xml:space="preserve"> punktu, </w:t>
      </w:r>
      <w:r w:rsidRPr="004D524C">
        <w:rPr>
          <w:szCs w:val="24"/>
        </w:rPr>
        <w:t>Lietuvos Respublikos kibernetinio saugumo įstatymo 3, 11, 14</w:t>
      </w:r>
      <w:r w:rsidR="000E1732">
        <w:rPr>
          <w:szCs w:val="24"/>
        </w:rPr>
        <w:t xml:space="preserve">, </w:t>
      </w:r>
      <w:r w:rsidRPr="004D524C">
        <w:rPr>
          <w:szCs w:val="24"/>
        </w:rPr>
        <w:t>15 straipsniais ir Lietuvos Respublikos Vyriausybės 2018 m. rugpjūčio 13 d. nutarimu Nr. 818 „Dėl Lietuvos Respublikos kibernetinio saugumo įstatymo įgyvendinimo“:</w:t>
      </w:r>
    </w:p>
    <w:p w14:paraId="4369FAE7" w14:textId="0B33322A" w:rsidR="00E868D3" w:rsidRDefault="004E49DB" w:rsidP="004E49DB">
      <w:pPr>
        <w:ind w:firstLine="851"/>
        <w:jc w:val="both"/>
        <w:rPr>
          <w:rFonts w:eastAsia="Calibri"/>
          <w:szCs w:val="24"/>
          <w:lang w:eastAsia="lt-LT"/>
        </w:rPr>
      </w:pPr>
      <w:r>
        <w:rPr>
          <w:szCs w:val="24"/>
        </w:rPr>
        <w:t xml:space="preserve">1. </w:t>
      </w:r>
      <w:r w:rsidR="00E868D3" w:rsidRPr="004E49DB">
        <w:rPr>
          <w:szCs w:val="24"/>
        </w:rPr>
        <w:t>T v i r t i n u</w:t>
      </w:r>
      <w:r w:rsidR="004C015B" w:rsidRPr="004E49DB">
        <w:rPr>
          <w:szCs w:val="24"/>
        </w:rPr>
        <w:t xml:space="preserve"> </w:t>
      </w:r>
      <w:r w:rsidR="009C16D7" w:rsidRPr="004E49DB">
        <w:rPr>
          <w:szCs w:val="24"/>
        </w:rPr>
        <w:t xml:space="preserve">Kėdainių rajono savivaldybės administracijos </w:t>
      </w:r>
      <w:r w:rsidR="008A60A2" w:rsidRPr="004E49DB">
        <w:rPr>
          <w:szCs w:val="24"/>
        </w:rPr>
        <w:t>t</w:t>
      </w:r>
      <w:r w:rsidR="00B1112D" w:rsidRPr="004E49DB">
        <w:rPr>
          <w:rFonts w:eastAsia="Calibri"/>
          <w:szCs w:val="24"/>
          <w:lang w:eastAsia="lt-LT"/>
        </w:rPr>
        <w:t>inklų ir informacinių sistemų</w:t>
      </w:r>
      <w:r>
        <w:rPr>
          <w:rFonts w:eastAsia="Calibri"/>
          <w:szCs w:val="24"/>
          <w:lang w:eastAsia="lt-LT"/>
        </w:rPr>
        <w:t xml:space="preserve"> </w:t>
      </w:r>
      <w:r w:rsidR="00B1112D" w:rsidRPr="007C3817">
        <w:rPr>
          <w:rFonts w:eastAsia="Calibri"/>
          <w:szCs w:val="24"/>
          <w:lang w:eastAsia="lt-LT"/>
        </w:rPr>
        <w:t>kibernetinio saugumo politik</w:t>
      </w:r>
      <w:r w:rsidR="00840812" w:rsidRPr="007C3817">
        <w:rPr>
          <w:rFonts w:eastAsia="Calibri"/>
          <w:szCs w:val="24"/>
          <w:lang w:eastAsia="lt-LT"/>
        </w:rPr>
        <w:t>os aprašą</w:t>
      </w:r>
      <w:r w:rsidR="00B1112D" w:rsidRPr="007C3817">
        <w:rPr>
          <w:rFonts w:eastAsia="Calibri"/>
          <w:szCs w:val="24"/>
          <w:lang w:eastAsia="lt-LT"/>
        </w:rPr>
        <w:t xml:space="preserve"> (pridedama)</w:t>
      </w:r>
      <w:r w:rsidR="007C0F27" w:rsidRPr="007C3817">
        <w:rPr>
          <w:rFonts w:eastAsia="Calibri"/>
          <w:szCs w:val="24"/>
          <w:lang w:eastAsia="lt-LT"/>
        </w:rPr>
        <w:t xml:space="preserve">. </w:t>
      </w:r>
    </w:p>
    <w:p w14:paraId="6EE56DB5" w14:textId="57E2F419" w:rsidR="00466668" w:rsidRDefault="004E49DB" w:rsidP="00C40DF8">
      <w:pPr>
        <w:ind w:firstLine="851"/>
        <w:jc w:val="both"/>
        <w:rPr>
          <w:szCs w:val="24"/>
          <w:lang w:eastAsia="lt-LT"/>
        </w:rPr>
      </w:pPr>
      <w:r>
        <w:rPr>
          <w:rFonts w:eastAsia="Calibri"/>
          <w:szCs w:val="24"/>
          <w:lang w:eastAsia="lt-LT"/>
        </w:rPr>
        <w:t xml:space="preserve">2. </w:t>
      </w:r>
      <w:r w:rsidR="002B649E" w:rsidRPr="003D29C1">
        <w:rPr>
          <w:szCs w:val="24"/>
        </w:rPr>
        <w:t>P r i p a ž į s t u  netekusi</w:t>
      </w:r>
      <w:r w:rsidR="00914CAD">
        <w:rPr>
          <w:szCs w:val="24"/>
        </w:rPr>
        <w:t>u</w:t>
      </w:r>
      <w:r w:rsidR="005A4C26">
        <w:rPr>
          <w:szCs w:val="24"/>
        </w:rPr>
        <w:t xml:space="preserve"> </w:t>
      </w:r>
      <w:r w:rsidR="002B649E" w:rsidRPr="003D29C1">
        <w:rPr>
          <w:szCs w:val="24"/>
        </w:rPr>
        <w:t>galios</w:t>
      </w:r>
      <w:r w:rsidR="00914CAD">
        <w:rPr>
          <w:szCs w:val="24"/>
        </w:rPr>
        <w:t xml:space="preserve"> </w:t>
      </w:r>
      <w:r w:rsidR="002B649E" w:rsidRPr="003D29C1">
        <w:rPr>
          <w:szCs w:val="24"/>
        </w:rPr>
        <w:t>Kėdainių rajono savivaldybės administracijos direktoriaus 202</w:t>
      </w:r>
      <w:r w:rsidR="00A0297C">
        <w:rPr>
          <w:szCs w:val="24"/>
        </w:rPr>
        <w:t xml:space="preserve">4 </w:t>
      </w:r>
      <w:r w:rsidR="002B649E" w:rsidRPr="003D29C1">
        <w:rPr>
          <w:szCs w:val="24"/>
        </w:rPr>
        <w:t xml:space="preserve">m. kovo </w:t>
      </w:r>
      <w:r w:rsidR="00A0297C">
        <w:rPr>
          <w:szCs w:val="24"/>
        </w:rPr>
        <w:t>8</w:t>
      </w:r>
      <w:r w:rsidR="002B649E" w:rsidRPr="003D29C1">
        <w:rPr>
          <w:szCs w:val="24"/>
        </w:rPr>
        <w:t xml:space="preserve"> d. įsakymą Nr. AD-1-</w:t>
      </w:r>
      <w:r w:rsidR="00A0297C">
        <w:rPr>
          <w:szCs w:val="24"/>
        </w:rPr>
        <w:t>178</w:t>
      </w:r>
      <w:r w:rsidR="002B649E" w:rsidRPr="003D29C1">
        <w:rPr>
          <w:szCs w:val="24"/>
        </w:rPr>
        <w:t xml:space="preserve"> „Dėl </w:t>
      </w:r>
      <w:r w:rsidR="00B75810" w:rsidRPr="00E462DA">
        <w:rPr>
          <w:szCs w:val="24"/>
          <w:lang w:eastAsia="lt-LT"/>
        </w:rPr>
        <w:t>Kėdainių rajono savivaldybės administracijos informacinės sistemos duomenų saugos nuostat</w:t>
      </w:r>
      <w:r w:rsidR="00B75810">
        <w:rPr>
          <w:szCs w:val="24"/>
          <w:lang w:eastAsia="lt-LT"/>
        </w:rPr>
        <w:t xml:space="preserve">ų, </w:t>
      </w:r>
      <w:r w:rsidR="00AB001B" w:rsidRPr="00E462DA">
        <w:rPr>
          <w:szCs w:val="24"/>
          <w:lang w:eastAsia="lt-LT"/>
        </w:rPr>
        <w:t xml:space="preserve">Kėdainių rajono savivaldybės administracijos </w:t>
      </w:r>
      <w:r w:rsidR="00AB001B" w:rsidRPr="00E462DA">
        <w:rPr>
          <w:color w:val="000000"/>
          <w:szCs w:val="24"/>
          <w:lang w:eastAsia="lt-LT"/>
        </w:rPr>
        <w:t>informacinės sistemos naudotojų administravimo taisykl</w:t>
      </w:r>
      <w:r w:rsidR="00AB001B">
        <w:rPr>
          <w:color w:val="000000"/>
          <w:szCs w:val="24"/>
          <w:lang w:eastAsia="lt-LT"/>
        </w:rPr>
        <w:t>ių</w:t>
      </w:r>
      <w:r w:rsidR="00A140A1">
        <w:rPr>
          <w:color w:val="000000"/>
          <w:szCs w:val="24"/>
          <w:lang w:eastAsia="lt-LT"/>
        </w:rPr>
        <w:t xml:space="preserve">, </w:t>
      </w:r>
      <w:r w:rsidR="00A140A1" w:rsidRPr="00E462DA">
        <w:rPr>
          <w:szCs w:val="24"/>
          <w:lang w:eastAsia="lt-LT"/>
        </w:rPr>
        <w:t>Kėdainių rajono savivaldybės administracijos</w:t>
      </w:r>
      <w:r w:rsidR="00A140A1" w:rsidRPr="00E462DA">
        <w:rPr>
          <w:szCs w:val="24"/>
        </w:rPr>
        <w:t xml:space="preserve"> saugaus elektroninės informacijos tvarkymo taisykl</w:t>
      </w:r>
      <w:r w:rsidR="00A140A1">
        <w:rPr>
          <w:szCs w:val="24"/>
        </w:rPr>
        <w:t xml:space="preserve">ių, </w:t>
      </w:r>
      <w:r w:rsidR="00D86EFC" w:rsidRPr="00E462DA">
        <w:rPr>
          <w:szCs w:val="24"/>
          <w:lang w:eastAsia="lt-LT"/>
        </w:rPr>
        <w:t>Kėdainių rajono savivaldybės administracijos</w:t>
      </w:r>
      <w:r w:rsidR="00D86EFC">
        <w:rPr>
          <w:szCs w:val="24"/>
          <w:lang w:eastAsia="lt-LT"/>
        </w:rPr>
        <w:t xml:space="preserve"> informacinės sistemos veiklos tęstinumo valdymo plano tvirtinimo“</w:t>
      </w:r>
      <w:r w:rsidR="00466668">
        <w:rPr>
          <w:szCs w:val="24"/>
          <w:lang w:eastAsia="lt-LT"/>
        </w:rPr>
        <w:t>.</w:t>
      </w:r>
    </w:p>
    <w:p w14:paraId="7DF979F6" w14:textId="77777777" w:rsidR="00647A18" w:rsidRPr="00181B03" w:rsidRDefault="00B20E05" w:rsidP="0063626D">
      <w:pPr>
        <w:ind w:firstLine="851"/>
        <w:jc w:val="both"/>
        <w:rPr>
          <w:szCs w:val="24"/>
        </w:rPr>
      </w:pPr>
      <w:r>
        <w:rPr>
          <w:szCs w:val="24"/>
          <w:lang w:eastAsia="lt-LT"/>
        </w:rPr>
        <w:t xml:space="preserve">3. </w:t>
      </w:r>
      <w:r w:rsidR="00647A18" w:rsidRPr="00181B03">
        <w:rPr>
          <w:szCs w:val="24"/>
        </w:rPr>
        <w:t xml:space="preserve">Šis įsakymas per vieną mėnesį nuo jo įteikimo arba paskelbimo dienos gali būti skundžiamas Lietuvos administracinių ginčų komisijos Kauno apygardos skyriui (Kaunas, Laisvės al. 36, LT-44240) Lietuvos Respublikos ikiteisminio administracinių ginčų nagrinėjimo tvarkos įstatymo nustatyta tvarka, arba Regionų administraciniam teismui bet kuriuose šio teismo rūmuose (per Lietuvos teismų elektroninių paslaugų portalą </w:t>
      </w:r>
      <w:hyperlink r:id="rId6" w:history="1">
        <w:r w:rsidR="00647A18" w:rsidRPr="00181B03">
          <w:rPr>
            <w:rStyle w:val="Hipersaitas"/>
            <w:color w:val="auto"/>
            <w:szCs w:val="24"/>
            <w:u w:val="none"/>
          </w:rPr>
          <w:t>https://e.teismas.lt</w:t>
        </w:r>
      </w:hyperlink>
      <w:r w:rsidR="00647A18" w:rsidRPr="00181B03">
        <w:rPr>
          <w:szCs w:val="24"/>
        </w:rPr>
        <w:t xml:space="preserve"> arba adresu: Vilnius, Žygimantų g. 2, LT-01102, arba Kaunas, A. Mickevičiaus g. 8A, LT-44312, arba Klaipėda, Galinio Pylimo g. 9, LT-91230, arba Šiauliai, Dvaro g. 80, LT-76298, arba Panevėžys, Respublikos g. 62, LT-35158) Lietuvos Respublikos administracinių bylų teisenos įstatymo nustatyta tvarka.</w:t>
      </w:r>
    </w:p>
    <w:p w14:paraId="022D3E38" w14:textId="77777777" w:rsidR="00E868D3" w:rsidRDefault="00E868D3" w:rsidP="0063626D">
      <w:pPr>
        <w:jc w:val="both"/>
        <w:rPr>
          <w:szCs w:val="24"/>
        </w:rPr>
      </w:pPr>
    </w:p>
    <w:p w14:paraId="2F5DD9A4" w14:textId="77777777" w:rsidR="00D45A2D" w:rsidRDefault="00D45A2D" w:rsidP="0063626D">
      <w:pPr>
        <w:jc w:val="both"/>
        <w:rPr>
          <w:szCs w:val="24"/>
        </w:rPr>
      </w:pPr>
    </w:p>
    <w:p w14:paraId="1CB8AC22" w14:textId="77777777" w:rsidR="00E868D3" w:rsidRDefault="00E868D3" w:rsidP="0063626D">
      <w:pPr>
        <w:rPr>
          <w:szCs w:val="24"/>
        </w:rPr>
      </w:pPr>
      <w:r>
        <w:rPr>
          <w:szCs w:val="24"/>
        </w:rPr>
        <w:t xml:space="preserve">Administracijos direktorius                                   </w:t>
      </w:r>
      <w:r>
        <w:rPr>
          <w:szCs w:val="24"/>
        </w:rPr>
        <w:tab/>
        <w:t xml:space="preserve">                                          Gintautas Muznikas</w:t>
      </w:r>
    </w:p>
    <w:p w14:paraId="73B05A42" w14:textId="77777777" w:rsidR="00995D19" w:rsidRDefault="00995D19" w:rsidP="0063626D"/>
    <w:p w14:paraId="185DE2ED" w14:textId="77777777" w:rsidR="007C0F27" w:rsidRDefault="007C0F27" w:rsidP="005A4C26"/>
    <w:p w14:paraId="33614613" w14:textId="77777777" w:rsidR="007C0F27" w:rsidRDefault="007C0F27" w:rsidP="005A4C26"/>
    <w:p w14:paraId="2645AB79" w14:textId="77777777" w:rsidR="007C0F27" w:rsidRDefault="007C0F27" w:rsidP="005A4C26"/>
    <w:p w14:paraId="6BEFCBF0" w14:textId="77777777" w:rsidR="00716924" w:rsidRDefault="00716924" w:rsidP="005A4C26"/>
    <w:p w14:paraId="2A68BF7F" w14:textId="77777777" w:rsidR="002B3C52" w:rsidRDefault="002B3C52" w:rsidP="005A4C26"/>
    <w:p w14:paraId="4EB0F311" w14:textId="77777777" w:rsidR="002B3C52" w:rsidRDefault="002B3C52" w:rsidP="005A4C26"/>
    <w:p w14:paraId="73F6AEEA" w14:textId="77777777" w:rsidR="002B3C52" w:rsidRDefault="002B3C52" w:rsidP="005A4C26"/>
    <w:p w14:paraId="09FB0639" w14:textId="77777777" w:rsidR="00914CAD" w:rsidRDefault="00914CAD" w:rsidP="005A4C26"/>
    <w:p w14:paraId="3B37A7C0" w14:textId="77777777" w:rsidR="00914CAD" w:rsidRDefault="00914CAD" w:rsidP="005A4C26"/>
    <w:p w14:paraId="4B4BFC71" w14:textId="77777777" w:rsidR="0063075C" w:rsidRDefault="0063075C" w:rsidP="005A4C26"/>
    <w:p w14:paraId="1A85761A" w14:textId="77777777" w:rsidR="0063075C" w:rsidRDefault="0063075C" w:rsidP="005A4C26"/>
    <w:p w14:paraId="179DDDC0" w14:textId="77777777" w:rsidR="002B3C52" w:rsidRDefault="002B3C52" w:rsidP="005A4C26"/>
    <w:p w14:paraId="1E59F8AA" w14:textId="77777777" w:rsidR="002B3C52" w:rsidRDefault="002B3C52" w:rsidP="005A4C26"/>
    <w:p w14:paraId="6B77BF4D" w14:textId="77777777" w:rsidR="002B3C52" w:rsidRDefault="002B3C52" w:rsidP="005A4C26"/>
    <w:p w14:paraId="61A4278A" w14:textId="77777777" w:rsidR="002B3C52" w:rsidRDefault="002B3C52" w:rsidP="005A4C26"/>
    <w:p w14:paraId="692B11AC" w14:textId="77777777" w:rsidR="002B3C52" w:rsidRDefault="002B3C52" w:rsidP="005A4C26"/>
    <w:p w14:paraId="43C29DDB" w14:textId="77777777" w:rsidR="002B3C52" w:rsidRDefault="002B3C52" w:rsidP="005A4C26"/>
    <w:p w14:paraId="72670B81" w14:textId="6F27D287" w:rsidR="003F3164" w:rsidRDefault="00842B71" w:rsidP="003F3164">
      <w:pPr>
        <w:tabs>
          <w:tab w:val="left" w:pos="5954"/>
        </w:tabs>
        <w:ind w:firstLine="720"/>
        <w:rPr>
          <w:szCs w:val="24"/>
          <w:lang w:eastAsia="lt-LT" w:bidi="lt-LT"/>
        </w:rPr>
      </w:pPr>
      <w:r>
        <w:rPr>
          <w:szCs w:val="24"/>
          <w:lang w:eastAsia="lt-LT" w:bidi="lt-LT"/>
        </w:rPr>
        <w:lastRenderedPageBreak/>
        <w:t xml:space="preserve"> </w:t>
      </w:r>
      <w:r w:rsidR="004F1E85">
        <w:rPr>
          <w:szCs w:val="24"/>
          <w:lang w:eastAsia="lt-LT" w:bidi="lt-LT"/>
        </w:rPr>
        <w:t xml:space="preserve">                                                                                      </w:t>
      </w:r>
      <w:r w:rsidR="003F3164">
        <w:rPr>
          <w:szCs w:val="24"/>
          <w:lang w:eastAsia="lt-LT" w:bidi="lt-LT"/>
        </w:rPr>
        <w:t>PATVIRTINTA</w:t>
      </w:r>
    </w:p>
    <w:p w14:paraId="76314C6C" w14:textId="77777777" w:rsidR="003F3164" w:rsidRDefault="003F3164" w:rsidP="003F3164">
      <w:pPr>
        <w:ind w:left="5103" w:firstLine="851"/>
        <w:rPr>
          <w:szCs w:val="24"/>
          <w:lang w:eastAsia="lt-LT" w:bidi="lt-LT"/>
        </w:rPr>
      </w:pPr>
      <w:r>
        <w:rPr>
          <w:szCs w:val="24"/>
          <w:lang w:eastAsia="lt-LT" w:bidi="lt-LT"/>
        </w:rPr>
        <w:t>Kėdainių rajono savivaldybės</w:t>
      </w:r>
    </w:p>
    <w:p w14:paraId="5C4DAF1D" w14:textId="77777777" w:rsidR="003F3164" w:rsidRDefault="003F3164" w:rsidP="003F3164">
      <w:pPr>
        <w:ind w:left="5103" w:firstLine="851"/>
        <w:rPr>
          <w:szCs w:val="24"/>
          <w:lang w:eastAsia="lt-LT" w:bidi="lt-LT"/>
        </w:rPr>
      </w:pPr>
      <w:r>
        <w:rPr>
          <w:szCs w:val="24"/>
          <w:lang w:eastAsia="lt-LT" w:bidi="lt-LT"/>
        </w:rPr>
        <w:t>administracijos direktoriaus</w:t>
      </w:r>
    </w:p>
    <w:p w14:paraId="2B43CA52" w14:textId="17F4F9D5" w:rsidR="003F3164" w:rsidRDefault="003F3164" w:rsidP="003F3164">
      <w:pPr>
        <w:spacing w:line="276" w:lineRule="auto"/>
        <w:ind w:left="5954"/>
        <w:rPr>
          <w:szCs w:val="24"/>
          <w:lang w:eastAsia="lt-LT" w:bidi="lt-LT"/>
        </w:rPr>
      </w:pPr>
      <w:bookmarkStart w:id="0" w:name="_Hlk219878363"/>
      <w:r>
        <w:rPr>
          <w:szCs w:val="24"/>
          <w:lang w:eastAsia="lt-LT" w:bidi="lt-LT"/>
        </w:rPr>
        <w:t>2026 m.</w:t>
      </w:r>
      <w:r w:rsidR="004B6884">
        <w:rPr>
          <w:szCs w:val="24"/>
          <w:lang w:eastAsia="lt-LT" w:bidi="lt-LT"/>
        </w:rPr>
        <w:t xml:space="preserve"> balandžio 2 </w:t>
      </w:r>
      <w:r>
        <w:rPr>
          <w:szCs w:val="24"/>
          <w:lang w:eastAsia="lt-LT" w:bidi="lt-LT"/>
        </w:rPr>
        <w:t>d.</w:t>
      </w:r>
      <w:bookmarkEnd w:id="0"/>
    </w:p>
    <w:p w14:paraId="62B57D02" w14:textId="21D24FC5" w:rsidR="003F3164" w:rsidRDefault="003F3164" w:rsidP="003F3164">
      <w:pPr>
        <w:spacing w:line="276" w:lineRule="auto"/>
        <w:ind w:left="5954"/>
        <w:rPr>
          <w:szCs w:val="24"/>
          <w:lang w:eastAsia="lt-LT" w:bidi="lt-LT"/>
        </w:rPr>
      </w:pPr>
      <w:r>
        <w:rPr>
          <w:szCs w:val="24"/>
          <w:lang w:eastAsia="lt-LT" w:bidi="lt-LT"/>
        </w:rPr>
        <w:t xml:space="preserve">įsakymu Nr. </w:t>
      </w:r>
      <w:r w:rsidR="004B6884">
        <w:rPr>
          <w:szCs w:val="24"/>
          <w:lang w:eastAsia="lt-LT" w:bidi="lt-LT"/>
        </w:rPr>
        <w:t>AD-1-310</w:t>
      </w:r>
    </w:p>
    <w:p w14:paraId="0E62D7F7" w14:textId="77777777" w:rsidR="00CC6CC4" w:rsidRDefault="00CC6CC4" w:rsidP="003F3164">
      <w:pPr>
        <w:spacing w:line="276" w:lineRule="auto"/>
        <w:ind w:left="5954"/>
        <w:rPr>
          <w:szCs w:val="24"/>
        </w:rPr>
      </w:pPr>
    </w:p>
    <w:p w14:paraId="556028D6" w14:textId="77777777" w:rsidR="003F3164" w:rsidRDefault="003F3164" w:rsidP="00FF6C07">
      <w:pPr>
        <w:jc w:val="center"/>
        <w:rPr>
          <w:b/>
          <w:bCs/>
          <w:szCs w:val="24"/>
        </w:rPr>
      </w:pPr>
    </w:p>
    <w:p w14:paraId="3E3C3157" w14:textId="650B7C0C" w:rsidR="00FF6C07" w:rsidRDefault="00A54B3F" w:rsidP="00FF6C07">
      <w:pPr>
        <w:jc w:val="center"/>
        <w:rPr>
          <w:b/>
          <w:bCs/>
          <w:szCs w:val="24"/>
        </w:rPr>
      </w:pPr>
      <w:r>
        <w:rPr>
          <w:b/>
          <w:bCs/>
          <w:szCs w:val="24"/>
        </w:rPr>
        <w:t xml:space="preserve">KĖDAINIŲ RAJONO SAVIVALDYBĖS ADMINISTRACIJOS </w:t>
      </w:r>
      <w:r w:rsidR="00FF6C07">
        <w:rPr>
          <w:b/>
          <w:bCs/>
          <w:szCs w:val="24"/>
        </w:rPr>
        <w:t>TINKLŲ IR INFORMACINIŲ SISTEMŲ KIBERNETINIO SAUGUMO POLITIK</w:t>
      </w:r>
      <w:r w:rsidR="0051039F">
        <w:rPr>
          <w:b/>
          <w:bCs/>
          <w:szCs w:val="24"/>
        </w:rPr>
        <w:t>OS APRAŠAS</w:t>
      </w:r>
    </w:p>
    <w:p w14:paraId="263DAF2C" w14:textId="77777777" w:rsidR="00FF6C07" w:rsidRDefault="00FF6C07" w:rsidP="00FF6C07">
      <w:pPr>
        <w:widowControl w:val="0"/>
        <w:jc w:val="center"/>
        <w:rPr>
          <w:szCs w:val="24"/>
        </w:rPr>
      </w:pPr>
    </w:p>
    <w:p w14:paraId="2775F949" w14:textId="77777777" w:rsidR="00FF6C07" w:rsidRDefault="00FF6C07" w:rsidP="00FF6C07">
      <w:pPr>
        <w:widowControl w:val="0"/>
        <w:jc w:val="center"/>
        <w:rPr>
          <w:vanish/>
          <w:szCs w:val="24"/>
        </w:rPr>
      </w:pPr>
    </w:p>
    <w:p w14:paraId="1432DF3C" w14:textId="77777777" w:rsidR="001333D9" w:rsidRDefault="001333D9" w:rsidP="001333D9">
      <w:pPr>
        <w:widowControl w:val="0"/>
        <w:jc w:val="center"/>
        <w:rPr>
          <w:b/>
          <w:bCs/>
          <w:szCs w:val="24"/>
        </w:rPr>
      </w:pPr>
      <w:r>
        <w:rPr>
          <w:b/>
          <w:bCs/>
          <w:szCs w:val="24"/>
        </w:rPr>
        <w:t>I SKYRIUS</w:t>
      </w:r>
    </w:p>
    <w:p w14:paraId="7EAAC9C6" w14:textId="77777777" w:rsidR="001333D9" w:rsidRDefault="001333D9" w:rsidP="001333D9">
      <w:pPr>
        <w:widowControl w:val="0"/>
        <w:jc w:val="center"/>
        <w:rPr>
          <w:b/>
          <w:bCs/>
          <w:szCs w:val="24"/>
        </w:rPr>
      </w:pPr>
      <w:r>
        <w:rPr>
          <w:b/>
          <w:bCs/>
          <w:szCs w:val="24"/>
        </w:rPr>
        <w:t>BENDROSIOS NUOSTATOS</w:t>
      </w:r>
    </w:p>
    <w:p w14:paraId="790BADFB" w14:textId="77777777" w:rsidR="001333D9" w:rsidRDefault="001333D9" w:rsidP="001333D9">
      <w:pPr>
        <w:widowControl w:val="0"/>
        <w:jc w:val="center"/>
        <w:rPr>
          <w:b/>
          <w:bCs/>
          <w:szCs w:val="24"/>
        </w:rPr>
      </w:pPr>
      <w:bookmarkStart w:id="1" w:name="_Hlk184300671"/>
      <w:bookmarkEnd w:id="1"/>
    </w:p>
    <w:p w14:paraId="501E7C88" w14:textId="595C8F24" w:rsidR="001333D9" w:rsidRDefault="001333D9" w:rsidP="001333D9">
      <w:pPr>
        <w:numPr>
          <w:ilvl w:val="0"/>
          <w:numId w:val="6"/>
        </w:numPr>
        <w:tabs>
          <w:tab w:val="left" w:pos="993"/>
        </w:tabs>
        <w:suppressAutoHyphens/>
        <w:ind w:left="0" w:firstLine="720"/>
        <w:jc w:val="both"/>
        <w:rPr>
          <w:rFonts w:eastAsia="Calibri"/>
          <w:szCs w:val="24"/>
          <w:lang w:eastAsia="lt-LT"/>
        </w:rPr>
      </w:pPr>
      <w:r>
        <w:rPr>
          <w:rFonts w:eastAsia="Calibri"/>
          <w:szCs w:val="24"/>
          <w:lang w:eastAsia="lt-LT"/>
        </w:rPr>
        <w:t xml:space="preserve">Kėdainių rajono savivaldybės administracijos (toliau – </w:t>
      </w:r>
      <w:r>
        <w:rPr>
          <w:rFonts w:eastAsia="Calibri"/>
          <w:b/>
          <w:bCs/>
          <w:szCs w:val="24"/>
          <w:lang w:eastAsia="lt-LT"/>
        </w:rPr>
        <w:t>Administracija</w:t>
      </w:r>
      <w:r>
        <w:rPr>
          <w:rFonts w:eastAsia="Calibri"/>
          <w:szCs w:val="24"/>
          <w:lang w:eastAsia="lt-LT"/>
        </w:rPr>
        <w:t>) tinklų ir informacinių sistemų kibernetinio saugumo politik</w:t>
      </w:r>
      <w:r w:rsidR="00DE6642">
        <w:rPr>
          <w:rFonts w:eastAsia="Calibri"/>
          <w:szCs w:val="24"/>
          <w:lang w:eastAsia="lt-LT"/>
        </w:rPr>
        <w:t>os aprašas</w:t>
      </w:r>
      <w:r>
        <w:rPr>
          <w:rFonts w:eastAsia="Calibri"/>
          <w:szCs w:val="24"/>
          <w:lang w:eastAsia="lt-LT"/>
        </w:rPr>
        <w:t xml:space="preserve"> (toliau – </w:t>
      </w:r>
      <w:r>
        <w:rPr>
          <w:rFonts w:eastAsia="Calibri"/>
          <w:b/>
          <w:bCs/>
          <w:szCs w:val="24"/>
          <w:lang w:eastAsia="lt-LT"/>
        </w:rPr>
        <w:t>Saugumo politik</w:t>
      </w:r>
      <w:r w:rsidR="00DE6642">
        <w:rPr>
          <w:rFonts w:eastAsia="Calibri"/>
          <w:b/>
          <w:bCs/>
          <w:szCs w:val="24"/>
          <w:lang w:eastAsia="lt-LT"/>
        </w:rPr>
        <w:t>os aprašas</w:t>
      </w:r>
      <w:r>
        <w:rPr>
          <w:rFonts w:eastAsia="Calibri"/>
          <w:szCs w:val="24"/>
          <w:lang w:eastAsia="lt-LT"/>
        </w:rPr>
        <w:t>) yra pagrindinis Administracijos kibernetinio saugumo valdymo dokumentas, kuris apibrėžia kibernetinio saugumo tikslus, teisės aktus, įpareigojimus, kurių turi laikytis darbuotojai ir trečiosios šalys, ir kitus įsipareigojimus.</w:t>
      </w:r>
    </w:p>
    <w:p w14:paraId="3C9C3B1C" w14:textId="07A916AB" w:rsidR="001333D9" w:rsidRDefault="001333D9" w:rsidP="001333D9">
      <w:pPr>
        <w:numPr>
          <w:ilvl w:val="0"/>
          <w:numId w:val="6"/>
        </w:numPr>
        <w:tabs>
          <w:tab w:val="left" w:pos="993"/>
        </w:tabs>
        <w:suppressAutoHyphens/>
        <w:ind w:left="0" w:firstLine="720"/>
        <w:jc w:val="both"/>
        <w:rPr>
          <w:rFonts w:eastAsia="Calibri"/>
          <w:szCs w:val="24"/>
          <w:lang w:eastAsia="lt-LT"/>
        </w:rPr>
      </w:pPr>
      <w:r>
        <w:rPr>
          <w:rFonts w:eastAsia="Calibri"/>
          <w:szCs w:val="24"/>
          <w:lang w:eastAsia="lt-LT"/>
        </w:rPr>
        <w:t xml:space="preserve">Saugumo politikos dokumento tikslas </w:t>
      </w:r>
      <w:r w:rsidR="006F2748">
        <w:rPr>
          <w:szCs w:val="24"/>
        </w:rPr>
        <w:t>–</w:t>
      </w:r>
      <w:r>
        <w:rPr>
          <w:rFonts w:eastAsia="Calibri"/>
          <w:szCs w:val="24"/>
          <w:lang w:eastAsia="lt-LT"/>
        </w:rPr>
        <w:t xml:space="preserve"> užtikrinti kibernetinį saugumą Administracijos veikloje, saugoti informacijos konfidencialumą, vientisumą ir prieinamumą, nepriklausomai nuo formos, kuria ji yra laikoma – popierine ar elektronine. Netinkamas informacijos naudojimas gali padaryti žalos Administracijai ir jos partneriams, klientams, darbuotojams.</w:t>
      </w:r>
    </w:p>
    <w:p w14:paraId="50946282" w14:textId="778A8D89" w:rsidR="001333D9" w:rsidRDefault="001333D9" w:rsidP="001333D9">
      <w:pPr>
        <w:numPr>
          <w:ilvl w:val="0"/>
          <w:numId w:val="6"/>
        </w:numPr>
        <w:tabs>
          <w:tab w:val="left" w:pos="993"/>
        </w:tabs>
        <w:suppressAutoHyphens/>
        <w:ind w:left="0" w:firstLine="720"/>
        <w:jc w:val="both"/>
        <w:rPr>
          <w:rFonts w:eastAsia="Calibri"/>
          <w:szCs w:val="24"/>
          <w:lang w:eastAsia="lt-LT"/>
        </w:rPr>
      </w:pPr>
      <w:r>
        <w:rPr>
          <w:rFonts w:eastAsia="Calibri"/>
          <w:szCs w:val="24"/>
          <w:lang w:eastAsia="lt-LT"/>
        </w:rPr>
        <w:t>Saugumo politika galioja visiems Administracijos darbuotojams ir kitiems asmenims, besinaudojantiems Administracijos informacinėmis sistemomis.</w:t>
      </w:r>
    </w:p>
    <w:p w14:paraId="6793FE0D" w14:textId="2BDC057D" w:rsidR="001333D9" w:rsidRDefault="001333D9" w:rsidP="001333D9">
      <w:pPr>
        <w:numPr>
          <w:ilvl w:val="0"/>
          <w:numId w:val="6"/>
        </w:numPr>
        <w:tabs>
          <w:tab w:val="left" w:pos="993"/>
        </w:tabs>
        <w:suppressAutoHyphens/>
        <w:ind w:left="0" w:firstLine="720"/>
        <w:jc w:val="both"/>
        <w:rPr>
          <w:rFonts w:eastAsia="Calibri"/>
          <w:szCs w:val="24"/>
          <w:lang w:eastAsia="lt-LT"/>
        </w:rPr>
      </w:pPr>
      <w:r>
        <w:rPr>
          <w:rFonts w:eastAsia="Calibri"/>
          <w:szCs w:val="24"/>
          <w:lang w:eastAsia="lt-LT"/>
        </w:rPr>
        <w:t>Šioje Politiko</w:t>
      </w:r>
      <w:r w:rsidR="00DE6642">
        <w:rPr>
          <w:rFonts w:eastAsia="Calibri"/>
          <w:szCs w:val="24"/>
          <w:lang w:eastAsia="lt-LT"/>
        </w:rPr>
        <w:t>s apraše</w:t>
      </w:r>
      <w:r>
        <w:rPr>
          <w:rFonts w:eastAsia="Calibri"/>
          <w:szCs w:val="24"/>
          <w:lang w:eastAsia="lt-LT"/>
        </w:rPr>
        <w:t xml:space="preserve"> </w:t>
      </w:r>
      <w:r w:rsidR="00DE6642">
        <w:rPr>
          <w:rFonts w:eastAsia="Calibri"/>
          <w:szCs w:val="24"/>
          <w:lang w:eastAsia="lt-LT"/>
        </w:rPr>
        <w:t>vartojamos</w:t>
      </w:r>
      <w:r>
        <w:rPr>
          <w:rFonts w:eastAsia="Calibri"/>
          <w:szCs w:val="24"/>
          <w:lang w:eastAsia="lt-LT"/>
        </w:rPr>
        <w:t xml:space="preserve"> sąvokos.</w:t>
      </w:r>
    </w:p>
    <w:p w14:paraId="338616FC"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b/>
          <w:bCs/>
          <w:sz w:val="24"/>
          <w:szCs w:val="24"/>
        </w:rPr>
        <w:t>Elektroninė informacija</w:t>
      </w:r>
      <w:r>
        <w:rPr>
          <w:rFonts w:ascii="Times New Roman" w:hAnsi="Times New Roman" w:cs="Times New Roman"/>
          <w:sz w:val="24"/>
          <w:szCs w:val="24"/>
        </w:rPr>
        <w:t xml:space="preserve"> – visi skaitmeninės išraiškos duomenys, informacija, dokumentai ir pan., tvarkomi informacinių technologijų priemonėmis.</w:t>
      </w:r>
    </w:p>
    <w:p w14:paraId="3A2C885B"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b/>
          <w:bCs/>
          <w:sz w:val="24"/>
          <w:szCs w:val="24"/>
        </w:rPr>
        <w:t>Informacijos saugumo incidentas</w:t>
      </w:r>
      <w:r>
        <w:rPr>
          <w:rFonts w:ascii="Times New Roman" w:hAnsi="Times New Roman" w:cs="Times New Roman"/>
          <w:sz w:val="24"/>
          <w:szCs w:val="24"/>
        </w:rPr>
        <w:t xml:space="preserve"> (toliau – saugumo incidentas) – fizinio, aplinkos, prieigos, kibernetinio saugumo ir pan. įvykis ir (ar) veiksmas, susijęs su bet kokios rūšies informacija, įskaitant ir elektroninę informaciją, galintis sudaryti neteisėto informacijos tvarkymo galimybę ir (ar) pažeisti informacijos konfidencialumą, vientisumą ir (ar) prieinamumą.</w:t>
      </w:r>
    </w:p>
    <w:p w14:paraId="5977D77C"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b/>
          <w:bCs/>
          <w:sz w:val="24"/>
          <w:szCs w:val="24"/>
        </w:rPr>
        <w:t>Informacijos saugumo įvykis</w:t>
      </w:r>
      <w:r>
        <w:rPr>
          <w:rFonts w:ascii="Times New Roman" w:hAnsi="Times New Roman" w:cs="Times New Roman"/>
          <w:sz w:val="24"/>
          <w:szCs w:val="24"/>
        </w:rPr>
        <w:t xml:space="preserve"> (toliau – saugumo įvykis) – fizinio, aplinkos, prieigos, kibernetinio saugumo ir pan. įvykis ir (ar) veiksmas, susijęs su bet kokios rūšies informacija, įskaitant ir elektroninę informaciją, rodantis potencialią informacijos saugumo užtikrinimo ir (ar) taikomų informacijos saugumo priemonių spragą, galinčią turėti neigiamą poveikį informacijos konfidencialumui, vientisumui ir (ar) prieinamumui, tačiau dar nesukėlusią realios žalos ir (ar) informacijos saugumo incidento.</w:t>
      </w:r>
    </w:p>
    <w:p w14:paraId="65929460"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b/>
          <w:bCs/>
          <w:sz w:val="24"/>
          <w:szCs w:val="24"/>
        </w:rPr>
        <w:t>Informacijos tvarkymas</w:t>
      </w:r>
      <w:r>
        <w:rPr>
          <w:rFonts w:ascii="Times New Roman" w:hAnsi="Times New Roman" w:cs="Times New Roman"/>
          <w:sz w:val="24"/>
          <w:szCs w:val="24"/>
        </w:rPr>
        <w:t xml:space="preserve"> – visi informacinių technologijų priemonėmis su informacija atliekami veiksmai: rinkimas, įrašymas, rūšiavimas, apdorojimas, sisteminimas, saugojimas, adaptavimas, keitimas (pildymas ar taisymas), susipažinimas, naudojimas, teikimas, atskleidimas kitu būdu sudarant galimybę ja naudotis, sujungimas su kita informacija, apribojimas, ištrynimas ar sunaikinimas.</w:t>
      </w:r>
    </w:p>
    <w:p w14:paraId="43530908"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b/>
          <w:bCs/>
          <w:sz w:val="24"/>
          <w:szCs w:val="24"/>
        </w:rPr>
        <w:t>Kibernetinio saugumo informacinė sistema</w:t>
      </w:r>
      <w:r>
        <w:rPr>
          <w:rFonts w:ascii="Times New Roman" w:hAnsi="Times New Roman" w:cs="Times New Roman"/>
          <w:sz w:val="24"/>
          <w:szCs w:val="24"/>
        </w:rPr>
        <w:t xml:space="preserve"> (toliau – KSIS) – kibernetinio saugumo subjektams (įskaitant Administraciją) skirta saugi uždara įrankių, kibernetinio saugumo grėsmių stebėjimo ir informacijos apsikeitimo platforma, kurią administruoja NKSC.</w:t>
      </w:r>
    </w:p>
    <w:p w14:paraId="638E4FCC" w14:textId="79255073"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sidRPr="008B3F4B">
        <w:rPr>
          <w:rFonts w:ascii="Times New Roman" w:hAnsi="Times New Roman" w:cs="Times New Roman"/>
          <w:b/>
          <w:bCs/>
          <w:sz w:val="24"/>
          <w:szCs w:val="24"/>
        </w:rPr>
        <w:t>Tinklų ir informacinė sistema</w:t>
      </w:r>
      <w:r w:rsidRPr="008B3F4B">
        <w:rPr>
          <w:rFonts w:ascii="Times New Roman" w:hAnsi="Times New Roman" w:cs="Times New Roman"/>
          <w:sz w:val="24"/>
          <w:szCs w:val="24"/>
        </w:rPr>
        <w:t xml:space="preserve"> (toliau </w:t>
      </w:r>
      <w:r w:rsidR="00BC4BFD">
        <w:rPr>
          <w:rFonts w:ascii="Times New Roman" w:hAnsi="Times New Roman" w:cs="Times New Roman"/>
          <w:sz w:val="24"/>
          <w:szCs w:val="24"/>
        </w:rPr>
        <w:t>–</w:t>
      </w:r>
      <w:r w:rsidRPr="008B3F4B">
        <w:rPr>
          <w:rFonts w:ascii="Times New Roman" w:hAnsi="Times New Roman" w:cs="Times New Roman"/>
          <w:sz w:val="24"/>
          <w:szCs w:val="24"/>
        </w:rPr>
        <w:t xml:space="preserve"> TIS)</w:t>
      </w:r>
      <w:r>
        <w:rPr>
          <w:rFonts w:ascii="Times New Roman" w:hAnsi="Times New Roman" w:cs="Times New Roman"/>
          <w:sz w:val="24"/>
          <w:szCs w:val="24"/>
        </w:rPr>
        <w:t xml:space="preserve"> – informacinių technologijų pagrindu veikianti sistema, užtikrinanti kompiuterizuotą elektroninės informacijos tvarkymą. Tinklus ir informacinę sistemą sudaro techninė įranga (tarnybinės stotys, darbo vietų kompiuteriai, duomenų saugyklos ir kt.), programinė įranga (operacinės sistemos, pagalbinės programos ir kt.), kompiuterizuotai tvarkoma Administracijos veiklos elektroninė informacija ir kita informacija</w:t>
      </w:r>
    </w:p>
    <w:p w14:paraId="6598216B" w14:textId="77777777" w:rsidR="001333D9" w:rsidRPr="008B3F4B"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b/>
          <w:bCs/>
          <w:sz w:val="24"/>
          <w:szCs w:val="24"/>
        </w:rPr>
        <w:t>Kibernetinio saugumo rizika</w:t>
      </w:r>
      <w:r>
        <w:rPr>
          <w:rFonts w:ascii="Times New Roman" w:hAnsi="Times New Roman" w:cs="Times New Roman"/>
          <w:sz w:val="24"/>
          <w:szCs w:val="24"/>
        </w:rPr>
        <w:t xml:space="preserve"> – potencialus </w:t>
      </w:r>
      <w:r w:rsidRPr="008B3F4B">
        <w:rPr>
          <w:rFonts w:ascii="Times New Roman" w:hAnsi="Times New Roman" w:cs="Times New Roman"/>
          <w:sz w:val="24"/>
          <w:szCs w:val="24"/>
        </w:rPr>
        <w:t>TIS elektroninės informacijos ir (ar) kito TIS turto praradimas arba TIS sutrikimas, kurį gali sukelti kibernetinis incidentas. Kibernetinio saugumo rizika išreiškiama, kaip tokio praradimo arba sutrikimo masto ir kibernetinio incidento tikimybės derinys.</w:t>
      </w:r>
    </w:p>
    <w:p w14:paraId="1846FDAF" w14:textId="42C44826"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b/>
          <w:bCs/>
          <w:sz w:val="24"/>
          <w:szCs w:val="24"/>
        </w:rPr>
        <w:lastRenderedPageBreak/>
        <w:t>Kibernetinio saugumo vadovas ir (ar) Saugos įgaliotinis</w:t>
      </w:r>
      <w:r>
        <w:rPr>
          <w:rFonts w:ascii="Times New Roman" w:hAnsi="Times New Roman" w:cs="Times New Roman"/>
          <w:sz w:val="24"/>
          <w:szCs w:val="24"/>
        </w:rPr>
        <w:t xml:space="preserve"> – Administracijos </w:t>
      </w:r>
      <w:r w:rsidR="00A24732">
        <w:rPr>
          <w:rFonts w:ascii="Times New Roman" w:hAnsi="Times New Roman" w:cs="Times New Roman"/>
          <w:sz w:val="24"/>
          <w:szCs w:val="24"/>
        </w:rPr>
        <w:t xml:space="preserve">valstybės </w:t>
      </w:r>
      <w:r>
        <w:rPr>
          <w:rFonts w:ascii="Times New Roman" w:hAnsi="Times New Roman" w:cs="Times New Roman"/>
          <w:sz w:val="24"/>
          <w:szCs w:val="24"/>
        </w:rPr>
        <w:t>tarnautojas ar darbuotojas arba trečioji šalis, atsakinga už kibernetinį saugumą taip, kaip nustatyta Lietuvos Respublikos kibernetinio saugumo įstatymo 15 straipsnyje.</w:t>
      </w:r>
    </w:p>
    <w:p w14:paraId="767EE70E"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b/>
          <w:bCs/>
          <w:sz w:val="24"/>
          <w:szCs w:val="24"/>
        </w:rPr>
        <w:t>Kibernetinis incidentas</w:t>
      </w:r>
      <w:r>
        <w:rPr>
          <w:rFonts w:ascii="Times New Roman" w:hAnsi="Times New Roman" w:cs="Times New Roman"/>
          <w:sz w:val="24"/>
          <w:szCs w:val="24"/>
        </w:rPr>
        <w:t xml:space="preserve"> – įvykis, dėl kurio kyla pavojus tvarkomos elektroninės informacijos arba paslaugų, teikiamų arba prieinamų per </w:t>
      </w:r>
      <w:r w:rsidRPr="008B3F4B">
        <w:rPr>
          <w:rFonts w:ascii="Times New Roman" w:hAnsi="Times New Roman" w:cs="Times New Roman"/>
          <w:sz w:val="24"/>
          <w:szCs w:val="24"/>
        </w:rPr>
        <w:t>TIS,</w:t>
      </w:r>
      <w:r>
        <w:rPr>
          <w:rFonts w:ascii="Times New Roman" w:hAnsi="Times New Roman" w:cs="Times New Roman"/>
          <w:sz w:val="24"/>
          <w:szCs w:val="24"/>
        </w:rPr>
        <w:t xml:space="preserve"> prieinamumui, autentiškumui, vientisumui arba konfidencialumui.</w:t>
      </w:r>
    </w:p>
    <w:p w14:paraId="7D730509"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b/>
          <w:bCs/>
          <w:sz w:val="24"/>
          <w:szCs w:val="24"/>
        </w:rPr>
        <w:t>Konfidencialumas</w:t>
      </w:r>
      <w:r>
        <w:rPr>
          <w:rFonts w:ascii="Times New Roman" w:hAnsi="Times New Roman" w:cs="Times New Roman"/>
          <w:sz w:val="24"/>
          <w:szCs w:val="24"/>
        </w:rPr>
        <w:t xml:space="preserve"> – elektroninės informacijos savybė – su </w:t>
      </w:r>
      <w:r w:rsidRPr="008B3F4B">
        <w:rPr>
          <w:rFonts w:ascii="Times New Roman" w:hAnsi="Times New Roman" w:cs="Times New Roman"/>
          <w:sz w:val="24"/>
          <w:szCs w:val="24"/>
        </w:rPr>
        <w:t>TIS</w:t>
      </w:r>
      <w:r>
        <w:rPr>
          <w:rFonts w:ascii="Times New Roman" w:hAnsi="Times New Roman" w:cs="Times New Roman"/>
          <w:sz w:val="24"/>
          <w:szCs w:val="24"/>
        </w:rPr>
        <w:t xml:space="preserve"> tvarkoma informacija gali susipažinti tik tą daryti įgalioti asmenys.</w:t>
      </w:r>
    </w:p>
    <w:p w14:paraId="40951B56" w14:textId="2B6D9B2F"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b/>
          <w:bCs/>
          <w:sz w:val="24"/>
          <w:szCs w:val="24"/>
        </w:rPr>
        <w:t>Nacionalinis kibernetinio saugumo centras prie Krašto apsaugos ministerijos</w:t>
      </w:r>
      <w:r>
        <w:rPr>
          <w:rFonts w:ascii="Times New Roman" w:hAnsi="Times New Roman" w:cs="Times New Roman"/>
          <w:sz w:val="24"/>
          <w:szCs w:val="24"/>
        </w:rPr>
        <w:t xml:space="preserve"> (toliau </w:t>
      </w:r>
      <w:r w:rsidR="00BC4BFD">
        <w:rPr>
          <w:rFonts w:ascii="Times New Roman" w:hAnsi="Times New Roman" w:cs="Times New Roman"/>
          <w:sz w:val="24"/>
          <w:szCs w:val="24"/>
        </w:rPr>
        <w:t>–</w:t>
      </w:r>
      <w:r>
        <w:rPr>
          <w:rFonts w:ascii="Times New Roman" w:hAnsi="Times New Roman" w:cs="Times New Roman"/>
          <w:sz w:val="24"/>
          <w:szCs w:val="24"/>
        </w:rPr>
        <w:t xml:space="preserve"> NKSC) – pagrindinė Lietuvos Respublikos kibernetinio saugumo institucija, atsakinga už vieningą kibernetinių incidentų valdymą, kibernetinio saugumo reikalavimų įgyvendinimo stebėseną ir kontrolę, ypatingos svarbos informacinės infrastruktūros kibernetinį saugumą ir informacinių išteklių akreditaciją.</w:t>
      </w:r>
    </w:p>
    <w:p w14:paraId="33468FD4"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b/>
          <w:bCs/>
          <w:sz w:val="24"/>
          <w:szCs w:val="24"/>
        </w:rPr>
        <w:t>Prieinamumas</w:t>
      </w:r>
      <w:r>
        <w:rPr>
          <w:rFonts w:ascii="Times New Roman" w:hAnsi="Times New Roman" w:cs="Times New Roman"/>
          <w:sz w:val="24"/>
          <w:szCs w:val="24"/>
        </w:rPr>
        <w:t xml:space="preserve"> – elektroninės informacijos savybė – </w:t>
      </w:r>
      <w:r w:rsidRPr="008B3F4B">
        <w:rPr>
          <w:rFonts w:ascii="Times New Roman" w:hAnsi="Times New Roman" w:cs="Times New Roman"/>
          <w:sz w:val="24"/>
          <w:szCs w:val="24"/>
        </w:rPr>
        <w:t>TIS</w:t>
      </w:r>
      <w:r>
        <w:rPr>
          <w:rFonts w:ascii="Times New Roman" w:hAnsi="Times New Roman" w:cs="Times New Roman"/>
          <w:sz w:val="24"/>
          <w:szCs w:val="24"/>
        </w:rPr>
        <w:t xml:space="preserve"> tvarkoma informacija gali būti tvarkoma reikiamu metu.</w:t>
      </w:r>
    </w:p>
    <w:p w14:paraId="35088CD6"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b/>
          <w:bCs/>
          <w:sz w:val="24"/>
          <w:szCs w:val="24"/>
        </w:rPr>
        <w:t>Tinklų ir informacinės sistemos spraga</w:t>
      </w:r>
      <w:r>
        <w:rPr>
          <w:rFonts w:ascii="Times New Roman" w:hAnsi="Times New Roman" w:cs="Times New Roman"/>
          <w:sz w:val="24"/>
          <w:szCs w:val="24"/>
        </w:rPr>
        <w:t xml:space="preserve"> (toliau – spraga) – TIS trūkumas, įskaitant informacinių ir ryšių technologijų produktų arba informacinių ir ryšių technologijų paslaugų trūkumus, dėl kurio gali įvykti kibernetinis incidentas, ar kuriuo gali būti pasinaudota sukelti kibernetinei grėsmei.</w:t>
      </w:r>
    </w:p>
    <w:p w14:paraId="240FB8E6"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b/>
          <w:bCs/>
          <w:sz w:val="24"/>
          <w:szCs w:val="24"/>
        </w:rPr>
        <w:t>Tinklų ir informacinių sistemų administratorius</w:t>
      </w:r>
      <w:r>
        <w:rPr>
          <w:rFonts w:ascii="Times New Roman" w:hAnsi="Times New Roman" w:cs="Times New Roman"/>
          <w:sz w:val="24"/>
          <w:szCs w:val="24"/>
        </w:rPr>
        <w:t xml:space="preserve"> (toliau – TIS administratorius) – Administracijos darbuotojas arba trečioji šalis, atsakinga už TIS priežiūrą, veikimo užtikrinimą ir kibernetinį saugumą.</w:t>
      </w:r>
    </w:p>
    <w:p w14:paraId="0A350A27" w14:textId="6F849826"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b/>
          <w:bCs/>
          <w:sz w:val="24"/>
          <w:szCs w:val="24"/>
        </w:rPr>
        <w:t>Tinklų ir informacinių sistemų naudotojas</w:t>
      </w:r>
      <w:r>
        <w:rPr>
          <w:rFonts w:ascii="Times New Roman" w:hAnsi="Times New Roman" w:cs="Times New Roman"/>
          <w:sz w:val="24"/>
          <w:szCs w:val="24"/>
        </w:rPr>
        <w:t xml:space="preserve"> (toliau – TIS naudotojas) – Administracijos darbuotojas arba trečioji šalis tinklų ir informacinių sistemų veiklą reglamentuojančių teisės aktų nustatyta tvarka, pagal kompetenciją tvarkanti TIS elektroninę informaciją, darbo funkcijų atlikimo tikslais.</w:t>
      </w:r>
    </w:p>
    <w:p w14:paraId="2FD32F4B"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b/>
          <w:bCs/>
          <w:sz w:val="24"/>
          <w:szCs w:val="24"/>
        </w:rPr>
        <w:t>TIS turtas</w:t>
      </w:r>
      <w:r>
        <w:rPr>
          <w:rFonts w:ascii="Times New Roman" w:hAnsi="Times New Roman" w:cs="Times New Roman"/>
          <w:sz w:val="24"/>
          <w:szCs w:val="24"/>
        </w:rPr>
        <w:t xml:space="preserve"> – bet kokios rūšies informacija, įskaitant ir elektroninę informaciją, taip pat su ja susijęs materialusis (pvz.: kompiuterių bei ryšio įrenginiai, patalpos ir pan.) bei nematerialusis (pvz.: reputacija, įvaizdis, programinė įranga) Administracijos turtas.</w:t>
      </w:r>
    </w:p>
    <w:p w14:paraId="53CA21C4" w14:textId="0DC8D7D4"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b/>
          <w:bCs/>
          <w:sz w:val="24"/>
          <w:szCs w:val="24"/>
        </w:rPr>
        <w:t>Trečioji šalis</w:t>
      </w:r>
      <w:r>
        <w:rPr>
          <w:rFonts w:ascii="Times New Roman" w:hAnsi="Times New Roman" w:cs="Times New Roman"/>
          <w:sz w:val="24"/>
          <w:szCs w:val="24"/>
        </w:rPr>
        <w:t xml:space="preserve"> (toliau – trečioji šalis arba tiekėjas) – išorės subjektas (fizinis ar juridinis asmuo)</w:t>
      </w:r>
      <w:r w:rsidR="00A618F0">
        <w:rPr>
          <w:rFonts w:ascii="Times New Roman" w:hAnsi="Times New Roman" w:cs="Times New Roman"/>
          <w:sz w:val="24"/>
          <w:szCs w:val="24"/>
        </w:rPr>
        <w:t>,</w:t>
      </w:r>
      <w:r>
        <w:rPr>
          <w:rFonts w:ascii="Times New Roman" w:hAnsi="Times New Roman" w:cs="Times New Roman"/>
          <w:sz w:val="24"/>
          <w:szCs w:val="24"/>
        </w:rPr>
        <w:t xml:space="preserve"> susijęs su TIS veikla: paslaugų teikėjas, darbų atlikėjas, įrangos tiekėjas ir pan., kuriam, paslaugų teikimo sutarties vykdymo tikslais gali būti suteikiama prieiga prie TIS, TIS tvarkomos elektroninės informacijos ir (ar) kito TIS turto.</w:t>
      </w:r>
    </w:p>
    <w:p w14:paraId="0C7E4E06"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b/>
          <w:bCs/>
          <w:sz w:val="24"/>
          <w:szCs w:val="24"/>
        </w:rPr>
        <w:t>Vientisumas</w:t>
      </w:r>
      <w:r>
        <w:rPr>
          <w:rFonts w:ascii="Times New Roman" w:hAnsi="Times New Roman" w:cs="Times New Roman"/>
          <w:sz w:val="24"/>
          <w:szCs w:val="24"/>
        </w:rPr>
        <w:t xml:space="preserve"> – elektroninės informacijos savybė – TIS tvarkoma informacija nebuvo atsitiktinai ar neteisėtai pakeista ar sunaikinta.</w:t>
      </w:r>
    </w:p>
    <w:p w14:paraId="6483EC48" w14:textId="7AC89346"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Kitos šiame Saugumo politikos </w:t>
      </w:r>
      <w:r w:rsidR="005032F3">
        <w:rPr>
          <w:rFonts w:ascii="Times New Roman" w:hAnsi="Times New Roman" w:cs="Times New Roman"/>
          <w:sz w:val="24"/>
          <w:szCs w:val="24"/>
        </w:rPr>
        <w:t xml:space="preserve">apraše </w:t>
      </w:r>
      <w:r>
        <w:rPr>
          <w:rFonts w:ascii="Times New Roman" w:hAnsi="Times New Roman" w:cs="Times New Roman"/>
          <w:sz w:val="24"/>
          <w:szCs w:val="24"/>
        </w:rPr>
        <w:t>dokumente vartojamos sąvokos suprantamos taip, kaip jos apibrėžiamos Kibernetinio saugumo įstatyme.</w:t>
      </w:r>
    </w:p>
    <w:p w14:paraId="340C7786" w14:textId="77777777" w:rsidR="001333D9" w:rsidRDefault="001333D9" w:rsidP="001333D9">
      <w:pPr>
        <w:pStyle w:val="Sraopastraipa"/>
        <w:spacing w:after="0" w:line="240" w:lineRule="auto"/>
        <w:ind w:left="709"/>
        <w:jc w:val="both"/>
        <w:rPr>
          <w:rFonts w:ascii="Times New Roman" w:hAnsi="Times New Roman" w:cs="Times New Roman"/>
          <w:sz w:val="24"/>
          <w:szCs w:val="24"/>
        </w:rPr>
      </w:pPr>
    </w:p>
    <w:p w14:paraId="5D5222B3" w14:textId="77777777" w:rsidR="001333D9" w:rsidRDefault="001333D9" w:rsidP="001333D9">
      <w:pPr>
        <w:pStyle w:val="Sraopastraipa"/>
        <w:widowControl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II SKYRIUS</w:t>
      </w:r>
    </w:p>
    <w:p w14:paraId="330A10C2" w14:textId="77777777" w:rsidR="001333D9" w:rsidRDefault="001333D9" w:rsidP="001333D9">
      <w:pPr>
        <w:pStyle w:val="Sraopastraipa"/>
        <w:widowControl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TEISĖS AKTAI</w:t>
      </w:r>
    </w:p>
    <w:p w14:paraId="2431B340" w14:textId="77777777" w:rsidR="001333D9" w:rsidRDefault="001333D9" w:rsidP="001333D9">
      <w:pPr>
        <w:pStyle w:val="Sraopastraipa"/>
        <w:widowControl w:val="0"/>
        <w:spacing w:after="0" w:line="240" w:lineRule="auto"/>
        <w:ind w:left="360"/>
        <w:jc w:val="center"/>
        <w:rPr>
          <w:rFonts w:ascii="Times New Roman" w:hAnsi="Times New Roman" w:cs="Times New Roman"/>
          <w:b/>
          <w:bCs/>
          <w:sz w:val="24"/>
          <w:szCs w:val="24"/>
        </w:rPr>
      </w:pPr>
      <w:bookmarkStart w:id="2" w:name="_Hlk184300724"/>
      <w:bookmarkEnd w:id="2"/>
    </w:p>
    <w:p w14:paraId="21B670C0" w14:textId="77777777" w:rsidR="001333D9" w:rsidRDefault="001333D9" w:rsidP="001333D9">
      <w:pPr>
        <w:numPr>
          <w:ilvl w:val="0"/>
          <w:numId w:val="6"/>
        </w:numPr>
        <w:tabs>
          <w:tab w:val="left" w:pos="993"/>
        </w:tabs>
        <w:suppressAutoHyphens/>
        <w:ind w:left="0" w:firstLine="720"/>
        <w:jc w:val="both"/>
        <w:rPr>
          <w:rFonts w:eastAsia="Calibri"/>
          <w:szCs w:val="24"/>
          <w:lang w:eastAsia="lt-LT"/>
        </w:rPr>
      </w:pPr>
      <w:r>
        <w:rPr>
          <w:rFonts w:eastAsia="Calibri"/>
          <w:szCs w:val="24"/>
          <w:lang w:eastAsia="lt-LT"/>
        </w:rPr>
        <w:t>Kibernetinį saugumą reglamentuojančių teisės aktų ir standartų, kuriais vadovaujasi Kėdainių rajono savivaldybės administracija, sąrašas:</w:t>
      </w:r>
    </w:p>
    <w:p w14:paraId="6F1028B3"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Lietuvos Respublikos kibernetinio saugumo įstatymas;</w:t>
      </w:r>
    </w:p>
    <w:p w14:paraId="59F648A5"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Lietuvos Respublikos valstybės informacinių išteklių valdymo įstatymas;</w:t>
      </w:r>
    </w:p>
    <w:p w14:paraId="584DD841"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Lietuvos Respublikos asmens duomenų teisinės apsaugos įstatymas;</w:t>
      </w:r>
    </w:p>
    <w:p w14:paraId="3D6E082F"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413CD35B"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Kibernetinio saugumo reikalavimų aprašas, patvirtintas Lietuvos Respublikos Vyriausybės 2018 m. rugpjūčio 13 d. nutarimu Nr. 818 (Lietuvos Respublikos Vyriausybės 2024 m. lapkričio 6 d. nutarimo Nr. 945 redakcija) „Dėl Lietuvos Respublikos kibernetinio saugumo įstatymo įgyvendinimo“;</w:t>
      </w:r>
    </w:p>
    <w:p w14:paraId="78D23936" w14:textId="738DE1FE" w:rsidR="00CC6CC4"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Kibernetinio saugumo mokymų</w:t>
      </w:r>
      <w:r w:rsidR="00EF2990">
        <w:rPr>
          <w:rFonts w:ascii="Times New Roman" w:hAnsi="Times New Roman" w:cs="Times New Roman"/>
          <w:sz w:val="24"/>
          <w:szCs w:val="24"/>
        </w:rPr>
        <w:t xml:space="preserve">, </w:t>
      </w:r>
      <w:r>
        <w:rPr>
          <w:rFonts w:ascii="Times New Roman" w:hAnsi="Times New Roman" w:cs="Times New Roman"/>
          <w:sz w:val="24"/>
          <w:szCs w:val="24"/>
        </w:rPr>
        <w:t xml:space="preserve">skirtų kibernetinio saugumo subjekto vadovui, </w:t>
      </w:r>
    </w:p>
    <w:p w14:paraId="7EC9E6A6" w14:textId="77777777" w:rsidR="00CC6CC4" w:rsidRDefault="00CC6CC4" w:rsidP="00CC6CC4">
      <w:pPr>
        <w:suppressAutoHyphens/>
        <w:jc w:val="both"/>
        <w:rPr>
          <w:szCs w:val="24"/>
        </w:rPr>
      </w:pPr>
    </w:p>
    <w:p w14:paraId="4C5C6436" w14:textId="77777777" w:rsidR="00CC6CC4" w:rsidRDefault="00CC6CC4" w:rsidP="00CC6CC4">
      <w:pPr>
        <w:suppressAutoHyphens/>
        <w:jc w:val="both"/>
        <w:rPr>
          <w:szCs w:val="24"/>
        </w:rPr>
      </w:pPr>
    </w:p>
    <w:p w14:paraId="0C533988" w14:textId="2523C6E2" w:rsidR="00CC6CC4" w:rsidRPr="00CC6CC4" w:rsidRDefault="001333D9" w:rsidP="00CC6CC4">
      <w:pPr>
        <w:suppressAutoHyphens/>
        <w:jc w:val="both"/>
        <w:rPr>
          <w:szCs w:val="24"/>
        </w:rPr>
      </w:pPr>
      <w:r w:rsidRPr="00CC6CC4">
        <w:rPr>
          <w:szCs w:val="24"/>
        </w:rPr>
        <w:lastRenderedPageBreak/>
        <w:t>kibernetinio saugumo vadovui ir saugos įgaliotiniui ir kibernetinio saugumo auditoriui</w:t>
      </w:r>
      <w:r w:rsidR="00EF2990">
        <w:rPr>
          <w:szCs w:val="24"/>
        </w:rPr>
        <w:t>,</w:t>
      </w:r>
      <w:r w:rsidRPr="00CC6CC4">
        <w:rPr>
          <w:szCs w:val="24"/>
        </w:rPr>
        <w:t xml:space="preserve"> tvarkos </w:t>
      </w:r>
    </w:p>
    <w:p w14:paraId="5585338E" w14:textId="35786D28" w:rsidR="001333D9" w:rsidRPr="00CC6CC4" w:rsidRDefault="001333D9" w:rsidP="00CC6CC4">
      <w:pPr>
        <w:suppressAutoHyphens/>
        <w:jc w:val="both"/>
        <w:rPr>
          <w:szCs w:val="24"/>
        </w:rPr>
      </w:pPr>
      <w:r w:rsidRPr="00CC6CC4">
        <w:rPr>
          <w:szCs w:val="24"/>
        </w:rPr>
        <w:t>aprašas, patvirtintas NKSC direktoriaus 2025 m. birželio 13 d. įsakymu Nr. 1-96 „Dėl Kibernetinio saugumo mokymų</w:t>
      </w:r>
      <w:r w:rsidR="00EF2990">
        <w:rPr>
          <w:szCs w:val="24"/>
        </w:rPr>
        <w:t>,</w:t>
      </w:r>
      <w:r w:rsidRPr="00CC6CC4">
        <w:rPr>
          <w:szCs w:val="24"/>
        </w:rPr>
        <w:t xml:space="preserve"> skirtų kibernetinio saugumo subjekto vadovui, kibernetinio saugumo vadovui ir saugos įgaliotiniui ir kibernetinio saugumo auditoriui</w:t>
      </w:r>
      <w:r w:rsidR="00EF2990">
        <w:rPr>
          <w:szCs w:val="24"/>
        </w:rPr>
        <w:t>,</w:t>
      </w:r>
      <w:r w:rsidRPr="00CC6CC4">
        <w:rPr>
          <w:szCs w:val="24"/>
        </w:rPr>
        <w:t xml:space="preserve"> tvarkos aprašo patvirtinimo“;</w:t>
      </w:r>
    </w:p>
    <w:p w14:paraId="7217C532"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Informacinių technologijų saugos atitikties vertinimo metodika, patvirtinta Lietuvos Respublikos krašto apsaugos ministro 2020 m. gruodžio 4 d. įsakymu Nr. V-941 „</w:t>
      </w:r>
      <w:r w:rsidRPr="008B3F4B">
        <w:rPr>
          <w:rFonts w:ascii="Times New Roman" w:hAnsi="Times New Roman" w:cs="Times New Roman"/>
          <w:sz w:val="24"/>
          <w:szCs w:val="24"/>
        </w:rPr>
        <w:t>Dėl Informacinių</w:t>
      </w:r>
      <w:r>
        <w:rPr>
          <w:rFonts w:ascii="Times New Roman" w:hAnsi="Times New Roman" w:cs="Times New Roman"/>
          <w:sz w:val="24"/>
          <w:szCs w:val="24"/>
        </w:rPr>
        <w:t xml:space="preserve"> technologijų saugos atitikties vertinimo metodikos patvirtinimo“;</w:t>
      </w:r>
    </w:p>
    <w:p w14:paraId="14F4FD9D"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Lietuvos standartai LST EN ISO/IEC 27001 ir LST EN ISO/IEC 27002 bei kiti Lietuvos ir tarptautiniai standartai, reglamentuojantys informacijos saugą;</w:t>
      </w:r>
    </w:p>
    <w:p w14:paraId="15B219A0"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kiti teisės aktai, reglamentuojantys TIS ir TIS elektroninės informacijos tvarkymo teisėtumą bei kibernetinio saugumo valdymą.</w:t>
      </w:r>
    </w:p>
    <w:p w14:paraId="6C8DBB55" w14:textId="77777777" w:rsidR="001333D9" w:rsidRDefault="001333D9" w:rsidP="001333D9">
      <w:pPr>
        <w:pStyle w:val="Sraopastraipa"/>
        <w:spacing w:after="0" w:line="240" w:lineRule="auto"/>
        <w:ind w:left="709"/>
        <w:jc w:val="both"/>
        <w:rPr>
          <w:rFonts w:ascii="Times New Roman" w:hAnsi="Times New Roman" w:cs="Times New Roman"/>
          <w:sz w:val="24"/>
          <w:szCs w:val="24"/>
        </w:rPr>
      </w:pPr>
    </w:p>
    <w:p w14:paraId="14588C2A" w14:textId="77777777" w:rsidR="001333D9" w:rsidRDefault="001333D9" w:rsidP="001333D9">
      <w:pPr>
        <w:jc w:val="both"/>
        <w:rPr>
          <w:vanish/>
          <w:szCs w:val="24"/>
        </w:rPr>
      </w:pPr>
    </w:p>
    <w:p w14:paraId="2405EA78" w14:textId="77777777" w:rsidR="001333D9" w:rsidRDefault="001333D9" w:rsidP="001333D9">
      <w:pPr>
        <w:pStyle w:val="Sraopastraipa"/>
        <w:widowControl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III SKYRIUS</w:t>
      </w:r>
    </w:p>
    <w:p w14:paraId="1200D4D0" w14:textId="77777777" w:rsidR="001333D9" w:rsidRDefault="001333D9" w:rsidP="001333D9">
      <w:pPr>
        <w:pStyle w:val="Sraopastraipa"/>
        <w:widowControl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KIBERNETINIO SAUGUMO TIKSLAI IR JUOS ĮGYVENDINANTYS DOKUMENTAI</w:t>
      </w:r>
    </w:p>
    <w:p w14:paraId="44F0F386" w14:textId="77777777" w:rsidR="001333D9" w:rsidRDefault="001333D9" w:rsidP="001333D9">
      <w:pPr>
        <w:pStyle w:val="Sraopastraipa"/>
        <w:widowControl w:val="0"/>
        <w:spacing w:after="0" w:line="240" w:lineRule="auto"/>
        <w:ind w:left="360"/>
        <w:jc w:val="center"/>
        <w:rPr>
          <w:rFonts w:ascii="Times New Roman" w:hAnsi="Times New Roman" w:cs="Times New Roman"/>
          <w:b/>
          <w:bCs/>
          <w:sz w:val="24"/>
          <w:szCs w:val="24"/>
        </w:rPr>
      </w:pPr>
    </w:p>
    <w:p w14:paraId="6ABB2BDA" w14:textId="77777777" w:rsidR="001333D9" w:rsidRDefault="001333D9" w:rsidP="001333D9">
      <w:pPr>
        <w:jc w:val="both"/>
        <w:rPr>
          <w:vanish/>
          <w:szCs w:val="24"/>
        </w:rPr>
      </w:pPr>
    </w:p>
    <w:p w14:paraId="298E31AC" w14:textId="79D182E2" w:rsidR="001333D9" w:rsidRDefault="001333D9" w:rsidP="001333D9">
      <w:pPr>
        <w:numPr>
          <w:ilvl w:val="0"/>
          <w:numId w:val="6"/>
        </w:numPr>
        <w:tabs>
          <w:tab w:val="left" w:pos="993"/>
        </w:tabs>
        <w:suppressAutoHyphens/>
        <w:ind w:left="0" w:firstLine="720"/>
        <w:jc w:val="both"/>
        <w:rPr>
          <w:rFonts w:eastAsia="Calibri"/>
          <w:szCs w:val="24"/>
          <w:lang w:eastAsia="lt-LT"/>
        </w:rPr>
      </w:pPr>
      <w:r>
        <w:rPr>
          <w:rFonts w:eastAsia="Calibri"/>
          <w:szCs w:val="24"/>
          <w:lang w:eastAsia="lt-LT"/>
        </w:rPr>
        <w:t>Vadovaudamasi šioje Saugumo politiko</w:t>
      </w:r>
      <w:r w:rsidR="00711D5D">
        <w:rPr>
          <w:rFonts w:eastAsia="Calibri"/>
          <w:szCs w:val="24"/>
          <w:lang w:eastAsia="lt-LT"/>
        </w:rPr>
        <w:t xml:space="preserve"> apraše</w:t>
      </w:r>
      <w:r>
        <w:rPr>
          <w:rFonts w:eastAsia="Calibri"/>
          <w:szCs w:val="24"/>
          <w:lang w:eastAsia="lt-LT"/>
        </w:rPr>
        <w:t xml:space="preserve"> numatytais teisės aktais ir standartais</w:t>
      </w:r>
      <w:r w:rsidR="00711D5D">
        <w:rPr>
          <w:rFonts w:eastAsia="Calibri"/>
          <w:szCs w:val="24"/>
          <w:lang w:eastAsia="lt-LT"/>
        </w:rPr>
        <w:t xml:space="preserve">, </w:t>
      </w:r>
      <w:r>
        <w:rPr>
          <w:rFonts w:eastAsia="Calibri"/>
          <w:szCs w:val="24"/>
          <w:lang w:eastAsia="lt-LT"/>
        </w:rPr>
        <w:t>Administracija nustato šiuos pagrindinius kibernetinio saugumo tikslus:</w:t>
      </w:r>
    </w:p>
    <w:p w14:paraId="4F146767"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užtikrinti Administracijos TIS, elektroninės informacijos ir kito TIS turto kibernetinį saugumą. Siekti aukšto kibernetinio saugumo lygio, siekiant apsaugoti Administracijos veiklai svarbią elektroninę informaciją ir kitą TIS turtą nuo neteisėtos prieigos, praradimo, sugadinimo ar nutekinimo;</w:t>
      </w:r>
    </w:p>
    <w:p w14:paraId="5CCFC50A"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valdyti kibernetines grėsmes ir mažinti rizikas. Atpažinti, vertinti ir valdyti kibernetinio saugumo rizikas, reguliariai atnaujinti kibernetinio saugumo sprendimus ir stiprinti atsparumą kibernetiniams incidentams;</w:t>
      </w:r>
    </w:p>
    <w:p w14:paraId="29C6FCAE"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užtikrinti kibernetinių incidentų valdymo procesus. Užtikrinti, kad būtų įdiegta veiksminga kibernetinių incidentų aptikimo, pranešimo, analizės ir reagavimo į juos sistema;</w:t>
      </w:r>
    </w:p>
    <w:p w14:paraId="51D87634"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didinti darbuotojų ir trečiųjų šalių informuotumą apie kibernetinį saugumą;</w:t>
      </w:r>
    </w:p>
    <w:p w14:paraId="783B7E4E"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užtikrinti prieigos prie TIS valdymą pagal mažiausios būtinos prieigos arba „būtina žinoti“ principą. Vykdyti griežtą prieigos kontrolę, kad TIS naudotojai ir TIS administratoriai turėtų tik tiek teisių, kiek būtina jų pareigoms vykdyti;</w:t>
      </w:r>
    </w:p>
    <w:p w14:paraId="1D69793D" w14:textId="75971D65"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vertinti ir kontroliuoti trečiųjų šalių prieigą prie TIS bei joms taikomų saugumo reikalavimų laikymąsi. Užtikrinti, kad trečiosios šalys</w:t>
      </w:r>
      <w:r w:rsidR="00711D5D">
        <w:rPr>
          <w:rFonts w:ascii="Times New Roman" w:hAnsi="Times New Roman" w:cs="Times New Roman"/>
          <w:sz w:val="24"/>
          <w:szCs w:val="24"/>
        </w:rPr>
        <w:t>,</w:t>
      </w:r>
      <w:r>
        <w:rPr>
          <w:rFonts w:ascii="Times New Roman" w:hAnsi="Times New Roman" w:cs="Times New Roman"/>
          <w:sz w:val="24"/>
          <w:szCs w:val="24"/>
        </w:rPr>
        <w:t xml:space="preserve"> turinčios prieigą prie TIS, elektroninės informacijos ir (ar) kito TIS turto, laikytųsi lygiaverčių kibernetinio saugumo reikalavimų, taikomų Administracijos darbuotojams;</w:t>
      </w:r>
    </w:p>
    <w:p w14:paraId="725CD939" w14:textId="414FB14A"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užtikrinti Administracijos atitiktį galiojantiems teisės aktams bei, jei Administracijos sprendimu taikoma, tarptautiniams standartams;</w:t>
      </w:r>
    </w:p>
    <w:p w14:paraId="6F064528"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bendradarbiauti su NKSC ir teikti jam reikalingą kibernetinio saugumo informaciją.</w:t>
      </w:r>
    </w:p>
    <w:p w14:paraId="5E980DA2" w14:textId="77777777" w:rsidR="001333D9" w:rsidRDefault="001333D9" w:rsidP="001333D9">
      <w:pPr>
        <w:numPr>
          <w:ilvl w:val="0"/>
          <w:numId w:val="6"/>
        </w:numPr>
        <w:tabs>
          <w:tab w:val="left" w:pos="993"/>
        </w:tabs>
        <w:suppressAutoHyphens/>
        <w:ind w:left="0" w:firstLine="720"/>
        <w:jc w:val="both"/>
        <w:rPr>
          <w:rFonts w:eastAsia="Calibri"/>
          <w:szCs w:val="24"/>
          <w:lang w:eastAsia="lt-LT"/>
        </w:rPr>
      </w:pPr>
      <w:r>
        <w:rPr>
          <w:rFonts w:eastAsia="Calibri"/>
          <w:szCs w:val="24"/>
          <w:lang w:eastAsia="lt-LT"/>
        </w:rPr>
        <w:t>Saugumo politika įgyvendinama pagal šiuos Administracijos tvirtinamus dokumentus (toliau – Saugumo politiką įgyvendinantys dokumentai):</w:t>
      </w:r>
    </w:p>
    <w:p w14:paraId="23CC31A3" w14:textId="77777777" w:rsidR="00EF13E3" w:rsidRPr="00EF13E3" w:rsidRDefault="00EF13E3" w:rsidP="00EF13E3">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sidRPr="00EF13E3">
        <w:rPr>
          <w:rFonts w:ascii="Times New Roman" w:hAnsi="Times New Roman" w:cs="Times New Roman"/>
          <w:sz w:val="24"/>
          <w:szCs w:val="24"/>
        </w:rPr>
        <w:t>Tinklų ir informacinių sistemų rizikos vertinimo ir valdymo tvarkos aprašas;</w:t>
      </w:r>
    </w:p>
    <w:p w14:paraId="6B98EE96" w14:textId="77777777" w:rsidR="00EF13E3" w:rsidRPr="00EF13E3" w:rsidRDefault="00EF13E3" w:rsidP="00EF13E3">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sidRPr="00EF13E3">
        <w:rPr>
          <w:rFonts w:ascii="Times New Roman" w:hAnsi="Times New Roman" w:cs="Times New Roman"/>
          <w:sz w:val="24"/>
          <w:szCs w:val="24"/>
        </w:rPr>
        <w:t>Kibernetinių incidentų valdymo planas;</w:t>
      </w:r>
    </w:p>
    <w:p w14:paraId="6505EF6B" w14:textId="77777777" w:rsidR="00EF13E3" w:rsidRPr="00EF13E3" w:rsidRDefault="00EF13E3" w:rsidP="00EF13E3">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sidRPr="00EF13E3">
        <w:rPr>
          <w:rFonts w:ascii="Times New Roman" w:hAnsi="Times New Roman" w:cs="Times New Roman"/>
          <w:sz w:val="24"/>
          <w:szCs w:val="24"/>
        </w:rPr>
        <w:t>Žurnalinių įrašų valdymo tvarkos aprašas;</w:t>
      </w:r>
    </w:p>
    <w:p w14:paraId="2FBED0B0" w14:textId="77777777" w:rsidR="00EF13E3" w:rsidRPr="00EF13E3" w:rsidRDefault="00EF13E3" w:rsidP="00EF13E3">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sidRPr="00EF13E3">
        <w:rPr>
          <w:rFonts w:ascii="Times New Roman" w:hAnsi="Times New Roman" w:cs="Times New Roman"/>
          <w:sz w:val="24"/>
          <w:szCs w:val="24"/>
        </w:rPr>
        <w:t>Tinklų ir informacinių sistemų veiklos tęstinumo valdymo tvarkos aprašas;</w:t>
      </w:r>
    </w:p>
    <w:p w14:paraId="4658AA3B" w14:textId="77777777" w:rsidR="00EF13E3" w:rsidRPr="00EF13E3" w:rsidRDefault="00EF13E3" w:rsidP="00EF13E3">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sidRPr="00EF13E3">
        <w:rPr>
          <w:rFonts w:ascii="Times New Roman" w:hAnsi="Times New Roman" w:cs="Times New Roman"/>
          <w:sz w:val="24"/>
          <w:szCs w:val="24"/>
        </w:rPr>
        <w:t>Atsarginių elektroninės informacijos kopijų valdymo tvarkos aprašas;</w:t>
      </w:r>
    </w:p>
    <w:p w14:paraId="52877F69" w14:textId="77777777" w:rsidR="00EF13E3" w:rsidRPr="00EF13E3" w:rsidRDefault="00EF13E3" w:rsidP="00EF13E3">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sidRPr="00EF13E3">
        <w:rPr>
          <w:rFonts w:ascii="Times New Roman" w:hAnsi="Times New Roman" w:cs="Times New Roman"/>
          <w:sz w:val="24"/>
          <w:szCs w:val="24"/>
        </w:rPr>
        <w:t>Tiekimo grandinės saugumo valdymo tvarkos aprašas;</w:t>
      </w:r>
    </w:p>
    <w:p w14:paraId="332FC127" w14:textId="77777777" w:rsidR="00EF13E3" w:rsidRPr="00EF13E3" w:rsidRDefault="00EF13E3" w:rsidP="00EF13E3">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sidRPr="00EF13E3">
        <w:rPr>
          <w:rFonts w:ascii="Times New Roman" w:hAnsi="Times New Roman" w:cs="Times New Roman"/>
          <w:sz w:val="24"/>
          <w:szCs w:val="24"/>
        </w:rPr>
        <w:t>Tinklų ir informacinių sistemų įsigijimo, plėtojimo ir priežiūros, įskaitant spragų valdymą ir atskleidimą, tvarkos aprašas;</w:t>
      </w:r>
    </w:p>
    <w:p w14:paraId="4A11BF1F" w14:textId="77777777" w:rsidR="00EF13E3" w:rsidRPr="00EF13E3" w:rsidRDefault="00EF13E3" w:rsidP="00EF13E3">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sidRPr="00EF13E3">
        <w:rPr>
          <w:rFonts w:ascii="Times New Roman" w:hAnsi="Times New Roman" w:cs="Times New Roman"/>
          <w:sz w:val="24"/>
          <w:szCs w:val="24"/>
        </w:rPr>
        <w:t>Kibernetinio saugumo reikalavimų veiksmingumo vertinimo tvarkos aprašas;</w:t>
      </w:r>
    </w:p>
    <w:p w14:paraId="25DDECD1" w14:textId="77777777" w:rsidR="00EF13E3" w:rsidRPr="00EF13E3" w:rsidRDefault="00EF13E3" w:rsidP="00EF13E3">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sidRPr="00EF13E3">
        <w:rPr>
          <w:rFonts w:ascii="Times New Roman" w:hAnsi="Times New Roman" w:cs="Times New Roman"/>
          <w:sz w:val="24"/>
          <w:szCs w:val="24"/>
        </w:rPr>
        <w:t>Kibernetinės higienos praktikos organizavimo ir kibernetinio saugumo mokymų organizavimo ir vykdymo tvarkos aprašas;</w:t>
      </w:r>
    </w:p>
    <w:p w14:paraId="4DD2DE9F" w14:textId="77777777" w:rsidR="00EF13E3" w:rsidRPr="00EF13E3" w:rsidRDefault="00EF13E3" w:rsidP="00EF13E3">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sidRPr="00EF13E3">
        <w:rPr>
          <w:rFonts w:ascii="Times New Roman" w:hAnsi="Times New Roman" w:cs="Times New Roman"/>
          <w:sz w:val="24"/>
          <w:szCs w:val="24"/>
        </w:rPr>
        <w:t>Kriptografijos ir šifravimo naudojimo tvarkos aprašas;</w:t>
      </w:r>
    </w:p>
    <w:p w14:paraId="2DB36BA7" w14:textId="77777777" w:rsidR="00EF13E3" w:rsidRPr="00EF13E3" w:rsidRDefault="00EF13E3" w:rsidP="00EF13E3">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sidRPr="00EF13E3">
        <w:rPr>
          <w:rFonts w:ascii="Times New Roman" w:hAnsi="Times New Roman" w:cs="Times New Roman"/>
          <w:sz w:val="24"/>
          <w:szCs w:val="24"/>
        </w:rPr>
        <w:t>Fizinės apsaugos tvarkos aprašas;</w:t>
      </w:r>
    </w:p>
    <w:p w14:paraId="5735C31A" w14:textId="77777777" w:rsidR="00EF13E3" w:rsidRPr="00EF13E3" w:rsidRDefault="00EF13E3" w:rsidP="00EF13E3">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sidRPr="00EF13E3">
        <w:rPr>
          <w:rFonts w:ascii="Times New Roman" w:hAnsi="Times New Roman" w:cs="Times New Roman"/>
          <w:sz w:val="24"/>
          <w:szCs w:val="24"/>
        </w:rPr>
        <w:t>Turto valdymo tvarkos aprašas;</w:t>
      </w:r>
    </w:p>
    <w:p w14:paraId="448AA9B1" w14:textId="77777777" w:rsidR="00EF13E3" w:rsidRPr="00EF13E3" w:rsidRDefault="00EF13E3" w:rsidP="00EF13E3">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bookmarkStart w:id="3" w:name="_Hlk219814616"/>
      <w:r w:rsidRPr="00EF13E3">
        <w:rPr>
          <w:rFonts w:ascii="Times New Roman" w:hAnsi="Times New Roman" w:cs="Times New Roman"/>
          <w:sz w:val="24"/>
          <w:szCs w:val="24"/>
        </w:rPr>
        <w:t>Prieigos valdymo tvarkos aprašas.</w:t>
      </w:r>
      <w:bookmarkEnd w:id="3"/>
    </w:p>
    <w:p w14:paraId="26742A9D" w14:textId="77777777" w:rsidR="001333D9" w:rsidRDefault="001333D9" w:rsidP="001333D9">
      <w:pPr>
        <w:widowControl w:val="0"/>
        <w:jc w:val="center"/>
        <w:rPr>
          <w:b/>
          <w:bCs/>
          <w:szCs w:val="24"/>
        </w:rPr>
      </w:pPr>
    </w:p>
    <w:p w14:paraId="1666805B" w14:textId="77777777" w:rsidR="00A57AF1" w:rsidRDefault="00A57AF1" w:rsidP="001333D9">
      <w:pPr>
        <w:widowControl w:val="0"/>
        <w:jc w:val="center"/>
        <w:rPr>
          <w:b/>
          <w:bCs/>
          <w:szCs w:val="24"/>
        </w:rPr>
      </w:pPr>
    </w:p>
    <w:p w14:paraId="519390BE" w14:textId="77777777" w:rsidR="001333D9" w:rsidRDefault="001333D9" w:rsidP="001333D9">
      <w:pPr>
        <w:pStyle w:val="Sraopastraipa"/>
        <w:widowControl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IV SKYRIUS</w:t>
      </w:r>
    </w:p>
    <w:p w14:paraId="25249C58" w14:textId="77777777" w:rsidR="001333D9" w:rsidRDefault="001333D9" w:rsidP="001333D9">
      <w:pPr>
        <w:pStyle w:val="Sraopastraipa"/>
        <w:widowControl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FUNKCIJOS IR ATSAKOMYBĖS</w:t>
      </w:r>
    </w:p>
    <w:p w14:paraId="088EB536" w14:textId="77777777" w:rsidR="001333D9" w:rsidRDefault="001333D9" w:rsidP="001333D9">
      <w:pPr>
        <w:widowControl w:val="0"/>
        <w:ind w:right="23"/>
        <w:jc w:val="both"/>
        <w:rPr>
          <w:szCs w:val="24"/>
        </w:rPr>
      </w:pPr>
    </w:p>
    <w:p w14:paraId="65CA98E7" w14:textId="124C41CC" w:rsidR="001333D9" w:rsidRDefault="00A24732" w:rsidP="001333D9">
      <w:pPr>
        <w:numPr>
          <w:ilvl w:val="0"/>
          <w:numId w:val="6"/>
        </w:numPr>
        <w:tabs>
          <w:tab w:val="left" w:pos="993"/>
        </w:tabs>
        <w:suppressAutoHyphens/>
        <w:ind w:left="0" w:firstLine="720"/>
        <w:jc w:val="both"/>
        <w:rPr>
          <w:rFonts w:eastAsia="Calibri"/>
          <w:szCs w:val="24"/>
          <w:lang w:eastAsia="lt-LT"/>
        </w:rPr>
      </w:pPr>
      <w:bookmarkStart w:id="4" w:name="_Hlk184279430"/>
      <w:bookmarkStart w:id="5" w:name="_Hlk184280238"/>
      <w:r>
        <w:rPr>
          <w:rFonts w:eastAsia="Calibri"/>
          <w:szCs w:val="24"/>
          <w:lang w:eastAsia="lt-LT"/>
        </w:rPr>
        <w:t>A</w:t>
      </w:r>
      <w:r w:rsidR="001333D9">
        <w:rPr>
          <w:rFonts w:eastAsia="Calibri"/>
          <w:szCs w:val="24"/>
          <w:lang w:eastAsia="lt-LT"/>
        </w:rPr>
        <w:t>dministracijos direktorius privalo užtikrinti žmogiškųjų ir finansinių išteklių skyrimą kibernetinio saugumo valdymui.</w:t>
      </w:r>
    </w:p>
    <w:p w14:paraId="2858D047" w14:textId="77777777" w:rsidR="001333D9" w:rsidRDefault="001333D9" w:rsidP="001333D9">
      <w:pPr>
        <w:numPr>
          <w:ilvl w:val="0"/>
          <w:numId w:val="6"/>
        </w:numPr>
        <w:tabs>
          <w:tab w:val="left" w:pos="993"/>
        </w:tabs>
        <w:suppressAutoHyphens/>
        <w:ind w:left="0" w:firstLine="720"/>
        <w:jc w:val="both"/>
        <w:rPr>
          <w:shd w:val="clear" w:color="auto" w:fill="FFFFFF"/>
        </w:rPr>
      </w:pPr>
      <w:bookmarkStart w:id="6" w:name="_Hlk184284902"/>
      <w:r>
        <w:rPr>
          <w:rFonts w:eastAsia="Calibri"/>
          <w:szCs w:val="24"/>
          <w:shd w:val="clear" w:color="auto" w:fill="FFFFFF"/>
          <w:lang w:eastAsia="lt-LT"/>
        </w:rPr>
        <w:t xml:space="preserve">Administracijos direktorius </w:t>
      </w:r>
      <w:bookmarkEnd w:id="6"/>
      <w:r>
        <w:rPr>
          <w:rFonts w:eastAsia="Calibri"/>
          <w:szCs w:val="24"/>
          <w:shd w:val="clear" w:color="auto" w:fill="FFFFFF"/>
          <w:lang w:eastAsia="lt-LT"/>
        </w:rPr>
        <w:t>ar jo įgaliotas asmuo įsakymu paskiria:</w:t>
      </w:r>
    </w:p>
    <w:p w14:paraId="723AFF05"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Kibernetinio saugumo vadovą. Ad</w:t>
      </w:r>
      <w:r>
        <w:rPr>
          <w:rFonts w:ascii="Times New Roman" w:hAnsi="Times New Roman" w:cs="Times New Roman"/>
          <w:sz w:val="24"/>
          <w:szCs w:val="24"/>
        </w:rPr>
        <w:t>ministracija privalo Nacionaliniam kibernetinio saugumo centrui prie Krašto apsaugos ministerijos (toliau – NKSC) pateikti kibernetinio saugumo vadovo kontaktinę informaciją Kibernetinio saugumo informacinėje sistemoje (toliau – KSIS), ir informuoti Administracijos darbuotojus (konkretūs už kibernetinį saugumą paskirti asmenys ir jų kontaktinė informacija nurodyta Administracijos darbuotojams prieinamoje vidinio tinklo svetainėje). Administracijai leidžiama iš tiekėjo įsigyti paslaugas, kurias teikiant būtų atliekamos kibernetinio saugumo vadovo ir (ar) saugos įgaliotinio funkcijos;</w:t>
      </w:r>
    </w:p>
    <w:p w14:paraId="5C564ABE" w14:textId="77777777" w:rsidR="001333D9" w:rsidRPr="00E96A76"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sidRPr="00E96A76">
        <w:rPr>
          <w:rFonts w:ascii="Times New Roman" w:hAnsi="Times New Roman" w:cs="Times New Roman"/>
          <w:sz w:val="24"/>
          <w:szCs w:val="24"/>
        </w:rPr>
        <w:t>Saugos įgaliotinį. Saugos įgaliotinis yra atsakingas už konkrečios TIS kibernetinio saugumo užtikrinimą;</w:t>
      </w:r>
    </w:p>
    <w:p w14:paraId="757E3276" w14:textId="77777777" w:rsidR="001333D9" w:rsidRPr="00E96A76"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sidRPr="00E96A76">
        <w:rPr>
          <w:rFonts w:ascii="Times New Roman" w:hAnsi="Times New Roman" w:cs="Times New Roman"/>
          <w:sz w:val="24"/>
          <w:szCs w:val="24"/>
        </w:rPr>
        <w:t>TIS savininką;</w:t>
      </w:r>
    </w:p>
    <w:p w14:paraId="0562D819"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TIS administratorių.</w:t>
      </w:r>
      <w:r>
        <w:rPr>
          <w:rFonts w:ascii="Times New Roman" w:hAnsi="Times New Roman" w:cs="Times New Roman"/>
          <w:sz w:val="24"/>
          <w:szCs w:val="24"/>
        </w:rPr>
        <w:t xml:space="preserve"> </w:t>
      </w:r>
      <w:bookmarkStart w:id="7" w:name="_Hlk201741573"/>
      <w:r>
        <w:rPr>
          <w:rFonts w:ascii="Times New Roman" w:hAnsi="Times New Roman" w:cs="Times New Roman"/>
          <w:sz w:val="24"/>
          <w:szCs w:val="24"/>
        </w:rPr>
        <w:t>Pagal Kibernetinio saugumo reikalavimų aprašo, patvirtinto Nutarimu Nr. 818, 19 punktą, TIS administratorius organizacijoje yra privalomas</w:t>
      </w:r>
      <w:bookmarkEnd w:id="7"/>
      <w:r>
        <w:rPr>
          <w:rFonts w:ascii="Times New Roman" w:hAnsi="Times New Roman" w:cs="Times New Roman"/>
          <w:sz w:val="24"/>
          <w:szCs w:val="24"/>
        </w:rPr>
        <w:t>;</w:t>
      </w:r>
      <w:bookmarkStart w:id="8" w:name="_Hlk201742279"/>
    </w:p>
    <w:p w14:paraId="3C08FB0B"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Fizinės apsaugos įgaliotinį.</w:t>
      </w:r>
      <w:r>
        <w:rPr>
          <w:rFonts w:ascii="Times New Roman" w:hAnsi="Times New Roman" w:cs="Times New Roman"/>
          <w:sz w:val="24"/>
          <w:szCs w:val="24"/>
        </w:rPr>
        <w:t xml:space="preserve"> Pagal Kibernetinio saugumo reikalavimų aprašo, patvirtinto Nutarimu Nr. 818, 59.4 papunktį, už fizinės apsaugos priemonių įgyvendinimą atsakingą asmenį yra privalu paskirti;</w:t>
      </w:r>
      <w:bookmarkEnd w:id="8"/>
    </w:p>
    <w:p w14:paraId="3F93A52B"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Saugumo operacijų centrą </w:t>
      </w:r>
      <w:r>
        <w:rPr>
          <w:rFonts w:ascii="Times New Roman" w:hAnsi="Times New Roman" w:cs="Times New Roman"/>
          <w:sz w:val="24"/>
          <w:szCs w:val="24"/>
        </w:rPr>
        <w:t>(toliau – SOC). SOC funkcijas gali vykdyti ir kiti organizacijos paskirti asmenys ar trečioji šalis pagal TIS paslaugų teikimo sutartis. Remiantis Nacionalinio kibernetinių incidentų valdymo plano, patvirtinto Nutarimu Nr. 818, 3 punktą, SOC organizacijoje yra privalomas;</w:t>
      </w:r>
    </w:p>
    <w:p w14:paraId="1E344A19" w14:textId="77777777" w:rsidR="001333D9" w:rsidRDefault="001333D9" w:rsidP="001333D9">
      <w:pPr>
        <w:pStyle w:val="Sraopastraipa"/>
        <w:numPr>
          <w:ilvl w:val="1"/>
          <w:numId w:val="6"/>
        </w:numPr>
        <w:suppressAutoHyphens/>
        <w:spacing w:after="0" w:line="240" w:lineRule="auto"/>
        <w:ind w:left="0" w:firstLine="709"/>
        <w:jc w:val="both"/>
        <w:rPr>
          <w:shd w:val="clear" w:color="auto" w:fill="FFFFFF"/>
        </w:rPr>
      </w:pPr>
      <w:r>
        <w:rPr>
          <w:rFonts w:ascii="Times New Roman" w:hAnsi="Times New Roman" w:cs="Times New Roman"/>
          <w:sz w:val="24"/>
          <w:szCs w:val="24"/>
          <w:shd w:val="clear" w:color="auto" w:fill="FFFFFF"/>
        </w:rPr>
        <w:t>Veiklos tęstinumo valdymo grupę;</w:t>
      </w:r>
    </w:p>
    <w:p w14:paraId="570B7500" w14:textId="77777777" w:rsidR="001333D9" w:rsidRDefault="001333D9" w:rsidP="001333D9">
      <w:pPr>
        <w:pStyle w:val="Sraopastraipa"/>
        <w:numPr>
          <w:ilvl w:val="1"/>
          <w:numId w:val="6"/>
        </w:numPr>
        <w:suppressAutoHyphens/>
        <w:spacing w:after="0" w:line="240" w:lineRule="auto"/>
        <w:ind w:left="0" w:firstLine="709"/>
        <w:jc w:val="both"/>
        <w:rPr>
          <w:shd w:val="clear" w:color="auto" w:fill="FFFFFF"/>
        </w:rPr>
      </w:pPr>
      <w:r>
        <w:rPr>
          <w:rFonts w:ascii="Times New Roman" w:hAnsi="Times New Roman" w:cs="Times New Roman"/>
          <w:sz w:val="24"/>
          <w:szCs w:val="24"/>
          <w:shd w:val="clear" w:color="auto" w:fill="FFFFFF"/>
        </w:rPr>
        <w:t>Veiklos atkūrimo grupę</w:t>
      </w:r>
      <w:bookmarkStart w:id="9" w:name="_Hlk201739285"/>
      <w:r>
        <w:rPr>
          <w:rFonts w:ascii="Times New Roman" w:hAnsi="Times New Roman" w:cs="Times New Roman"/>
          <w:sz w:val="24"/>
          <w:szCs w:val="24"/>
          <w:shd w:val="clear" w:color="auto" w:fill="FFFFFF"/>
        </w:rPr>
        <w:t>.</w:t>
      </w:r>
      <w:bookmarkEnd w:id="4"/>
      <w:bookmarkEnd w:id="5"/>
      <w:bookmarkEnd w:id="9"/>
    </w:p>
    <w:p w14:paraId="6D946B9F" w14:textId="77777777" w:rsidR="001333D9" w:rsidRDefault="001333D9" w:rsidP="001333D9">
      <w:pPr>
        <w:numPr>
          <w:ilvl w:val="0"/>
          <w:numId w:val="6"/>
        </w:numPr>
        <w:tabs>
          <w:tab w:val="left" w:pos="993"/>
        </w:tabs>
        <w:suppressAutoHyphens/>
        <w:ind w:left="0" w:firstLine="720"/>
        <w:jc w:val="both"/>
        <w:rPr>
          <w:rFonts w:eastAsia="Calibri"/>
          <w:szCs w:val="24"/>
          <w:lang w:eastAsia="lt-LT"/>
        </w:rPr>
      </w:pPr>
      <w:r>
        <w:rPr>
          <w:rFonts w:eastAsia="Calibri"/>
          <w:szCs w:val="24"/>
          <w:lang w:eastAsia="lt-LT"/>
        </w:rPr>
        <w:t xml:space="preserve">Kibernetinio saugumo vadovas, koordinuodamas ir prižiūrėdamas </w:t>
      </w:r>
      <w:bookmarkStart w:id="10" w:name="_Hlk184279871"/>
      <w:r>
        <w:rPr>
          <w:rFonts w:eastAsia="Calibri"/>
          <w:szCs w:val="24"/>
          <w:lang w:eastAsia="lt-LT"/>
        </w:rPr>
        <w:t xml:space="preserve">Kibernetinio saugumo politikos dokumente ir kibernetinio saugumo įgyvendinimą reglamentuojančiuose dokumentuose </w:t>
      </w:r>
      <w:bookmarkEnd w:id="10"/>
      <w:r>
        <w:rPr>
          <w:rFonts w:eastAsia="Calibri"/>
          <w:szCs w:val="24"/>
          <w:lang w:eastAsia="lt-LT"/>
        </w:rPr>
        <w:t>nustatytų reikalavimų įgyvendinimą, turi atlikti šias funkcijas:</w:t>
      </w:r>
    </w:p>
    <w:p w14:paraId="71F19ECE"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bookmarkStart w:id="11" w:name="part_630b22a8890744f3831c698d55ef66bb"/>
      <w:bookmarkEnd w:id="11"/>
      <w:r>
        <w:rPr>
          <w:rFonts w:ascii="Times New Roman" w:hAnsi="Times New Roman" w:cs="Times New Roman"/>
          <w:sz w:val="24"/>
          <w:szCs w:val="24"/>
        </w:rPr>
        <w:t>užtikrinti, kad Kibernetinio saugumo politikos dokumentas ir kibernetinio saugumo įgyvendinimą reglamentuojantys dokumentai būtų parengti ir periodiškai atnaujinami;</w:t>
      </w:r>
    </w:p>
    <w:p w14:paraId="5D664257" w14:textId="4350C66D"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organizuoti Administracijos </w:t>
      </w:r>
      <w:bookmarkStart w:id="12" w:name="_Hlk184281889"/>
      <w:r>
        <w:rPr>
          <w:rFonts w:ascii="Times New Roman" w:hAnsi="Times New Roman" w:cs="Times New Roman"/>
          <w:sz w:val="24"/>
          <w:szCs w:val="24"/>
        </w:rPr>
        <w:t>atitikties vertinim</w:t>
      </w:r>
      <w:bookmarkEnd w:id="12"/>
      <w:r>
        <w:rPr>
          <w:rFonts w:ascii="Times New Roman" w:hAnsi="Times New Roman" w:cs="Times New Roman"/>
          <w:sz w:val="24"/>
          <w:szCs w:val="24"/>
        </w:rPr>
        <w:t>ą, rengti ir teikti tvirtinti organizacijos vadovui ar jo įgaliotam asmeniui Atitikties vertinimo ataskaitą ir Neatitikčių šalinimo planą bei jų patvirtinimo datas ir registracijos numerius Kibernetinio saugumo įstatymo nustatyta tvarka, ne vėliau kaip per 5 darbo dienas pateikti į NKSC administruojamą KSIS;</w:t>
      </w:r>
      <w:bookmarkStart w:id="13" w:name="part_9fa36ceb16c14339bb123079dd3a8b58"/>
      <w:bookmarkStart w:id="14" w:name="part_7c2953ed9aef4ab6ac103df581435041"/>
      <w:bookmarkEnd w:id="13"/>
      <w:bookmarkEnd w:id="14"/>
    </w:p>
    <w:p w14:paraId="370BE709" w14:textId="6F5F5013"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organizuoti rizikos vertinimą ir dalyvauti rizikos vertinimo procese, rengti ir teikti tvirtinti organizacijos vadovui ar jo įgaliotam asmeniui Rizikos vertinimo ataskaitas ir rizikos valdymo planus bei jų patvirtinimo datas ir registracijos numerius Kibernetinio saugumo įstatymo nustatyta tvarka, ne vėliau kaip per 5 darbo dienas pateikti </w:t>
      </w:r>
      <w:bookmarkStart w:id="15" w:name="_Hlk184818289"/>
      <w:r>
        <w:rPr>
          <w:rFonts w:ascii="Times New Roman" w:hAnsi="Times New Roman" w:cs="Times New Roman"/>
          <w:sz w:val="24"/>
          <w:szCs w:val="24"/>
        </w:rPr>
        <w:t>į NKSC administruojamą KSIS</w:t>
      </w:r>
      <w:bookmarkEnd w:id="15"/>
      <w:r>
        <w:rPr>
          <w:rFonts w:ascii="Times New Roman" w:hAnsi="Times New Roman" w:cs="Times New Roman"/>
          <w:sz w:val="24"/>
          <w:szCs w:val="24"/>
        </w:rPr>
        <w:t>;</w:t>
      </w:r>
    </w:p>
    <w:p w14:paraId="5EAB1F88" w14:textId="0CD92083"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organizuoti TIS veiklos tęstinumo valdymo plano veiksmingumo išbandymą, rengti ir teikti tvirtinti organizacijos vadovui ar jo įgaliotam asmeniui TIS veiklos tęstinumo valdymo plano veiksmingumo išbandymo rezultatų ataskaitas ir jų patvirtinimo datas ir registracijos numerius Kibernetinio saugumo įstatymo nustatyta tvarka, ne vėliau kaip per 5 darbo dienas pateikti į NKSC administruojamą KSIS;</w:t>
      </w:r>
    </w:p>
    <w:p w14:paraId="65E58762"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organizuoti tarnautojų ir (ar) darbuotojų mokymus kibernetinio saugumo klausimais;</w:t>
      </w:r>
    </w:p>
    <w:p w14:paraId="3187B8C8"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koordinuoti TIS kibernetinių incidentų tyrimus ir bendradarbiauti su kompetentingomis institucijoms, tiriančiomis kibernetinius incidentus bei neteisėtas veikas, susijusias su kibernetiniais incidentais;</w:t>
      </w:r>
      <w:bookmarkStart w:id="16" w:name="part_b5cff342d6c54e5aa2691811859579f8"/>
      <w:bookmarkEnd w:id="16"/>
    </w:p>
    <w:p w14:paraId="3EC8A600"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teikti TIS administratoriui, saugos įgaliotiniui ir (ar) naudotojams privalomus vykdyti nurodymus ir pavedimus, susijusius su </w:t>
      </w:r>
      <w:bookmarkStart w:id="17" w:name="_Hlk184280099"/>
      <w:r>
        <w:rPr>
          <w:rFonts w:ascii="Times New Roman" w:hAnsi="Times New Roman" w:cs="Times New Roman"/>
          <w:sz w:val="24"/>
          <w:szCs w:val="24"/>
        </w:rPr>
        <w:t xml:space="preserve">Kibernetinio saugumo politikos dokumente ir kibernetinio saugumo įgyvendinimą reglamentuojančiuose dokumentuose </w:t>
      </w:r>
      <w:bookmarkEnd w:id="17"/>
      <w:r>
        <w:rPr>
          <w:rFonts w:ascii="Times New Roman" w:hAnsi="Times New Roman" w:cs="Times New Roman"/>
          <w:sz w:val="24"/>
          <w:szCs w:val="24"/>
        </w:rPr>
        <w:t>nustatytų reikalavimų įgyvendinimu;</w:t>
      </w:r>
      <w:bookmarkStart w:id="18" w:name="part_7dd663e19b9c43c0b1e7a6c549aaf93f"/>
      <w:bookmarkStart w:id="19" w:name="part_61af7a6e4e584e42a2cb52fff0e2831f"/>
      <w:bookmarkStart w:id="20" w:name="part_cf1436db0c5d4580a3bf95a71a47a40a"/>
      <w:bookmarkStart w:id="21" w:name="_Hlk203552421"/>
      <w:bookmarkEnd w:id="18"/>
      <w:bookmarkEnd w:id="19"/>
      <w:bookmarkEnd w:id="20"/>
      <w:bookmarkEnd w:id="21"/>
    </w:p>
    <w:p w14:paraId="36F9C812" w14:textId="77777777" w:rsidR="00CC6CC4"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atlikti kitas Kibernetinio saugumo politikos dokumente ir kibernetinio saugumo įgyvendinimą reglamentuojančiuose dokumentuose bei kituose teisės aktuose, reglamentuojančiuose </w:t>
      </w:r>
    </w:p>
    <w:p w14:paraId="7E9B07DB" w14:textId="77777777" w:rsidR="00CC6CC4" w:rsidRDefault="00CC6CC4" w:rsidP="00CC6CC4">
      <w:pPr>
        <w:suppressAutoHyphens/>
        <w:jc w:val="both"/>
        <w:rPr>
          <w:szCs w:val="24"/>
        </w:rPr>
      </w:pPr>
    </w:p>
    <w:p w14:paraId="5D9B8C71" w14:textId="77777777" w:rsidR="00CC6CC4" w:rsidRDefault="00CC6CC4" w:rsidP="00CC6CC4">
      <w:pPr>
        <w:suppressAutoHyphens/>
        <w:jc w:val="both"/>
        <w:rPr>
          <w:szCs w:val="24"/>
        </w:rPr>
      </w:pPr>
    </w:p>
    <w:p w14:paraId="32952392" w14:textId="1C8962AF" w:rsidR="001333D9" w:rsidRPr="00CC6CC4" w:rsidRDefault="001333D9" w:rsidP="00CC6CC4">
      <w:pPr>
        <w:suppressAutoHyphens/>
        <w:jc w:val="both"/>
        <w:rPr>
          <w:szCs w:val="24"/>
        </w:rPr>
      </w:pPr>
      <w:r w:rsidRPr="00CC6CC4">
        <w:rPr>
          <w:szCs w:val="24"/>
        </w:rPr>
        <w:lastRenderedPageBreak/>
        <w:t>kibernetinį saugumą, nustatytas ir jam priskirtas funkcijas.</w:t>
      </w:r>
    </w:p>
    <w:p w14:paraId="1E825C27" w14:textId="77777777" w:rsidR="001333D9" w:rsidRDefault="001333D9" w:rsidP="001333D9">
      <w:pPr>
        <w:numPr>
          <w:ilvl w:val="0"/>
          <w:numId w:val="6"/>
        </w:numPr>
        <w:tabs>
          <w:tab w:val="left" w:pos="993"/>
        </w:tabs>
        <w:suppressAutoHyphens/>
        <w:ind w:left="0" w:firstLine="720"/>
        <w:jc w:val="both"/>
        <w:rPr>
          <w:rFonts w:eastAsia="Calibri"/>
          <w:szCs w:val="24"/>
          <w:lang w:eastAsia="lt-LT"/>
        </w:rPr>
      </w:pPr>
      <w:r>
        <w:rPr>
          <w:rFonts w:eastAsia="Calibri"/>
          <w:szCs w:val="24"/>
          <w:lang w:eastAsia="lt-LT"/>
        </w:rPr>
        <w:t>Kibernetinio saugumo vadovas ir (ar) saugos įgaliotinis negali vykdyti funkcijų, susijusių su TIS administravimu ar kitomis pareigybėmis, susijusiomis su techninės kompiuterinės įrangos ar programinės įrangos priežiūra ir valdymu.</w:t>
      </w:r>
      <w:bookmarkStart w:id="22" w:name="_Hlk184280534"/>
    </w:p>
    <w:p w14:paraId="0A15FBEB" w14:textId="77777777" w:rsidR="001333D9" w:rsidRDefault="001333D9" w:rsidP="001333D9">
      <w:pPr>
        <w:numPr>
          <w:ilvl w:val="0"/>
          <w:numId w:val="6"/>
        </w:numPr>
        <w:tabs>
          <w:tab w:val="left" w:pos="993"/>
        </w:tabs>
        <w:suppressAutoHyphens/>
        <w:ind w:left="0" w:firstLine="720"/>
        <w:jc w:val="both"/>
        <w:rPr>
          <w:rFonts w:eastAsia="Calibri"/>
          <w:szCs w:val="24"/>
          <w:lang w:eastAsia="lt-LT"/>
        </w:rPr>
      </w:pPr>
      <w:r>
        <w:rPr>
          <w:rFonts w:eastAsia="Calibri"/>
          <w:szCs w:val="24"/>
          <w:lang w:eastAsia="lt-LT"/>
        </w:rPr>
        <w:t xml:space="preserve">Saugos įgaliotinio funkcijos (vykdymas gali būti priskirtas kibernetinio saugumo vadovui): </w:t>
      </w:r>
    </w:p>
    <w:p w14:paraId="086E1F3F"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užtikrinti, kad Kibernetinio saugumo politikos dokumente ir kibernetinio saugumo įgyvendinimą reglamentuojančiuose dokumentuose nustatyti reikalavimai būtų įgyvendinami priskirtuose TIS;</w:t>
      </w:r>
    </w:p>
    <w:p w14:paraId="03B16232"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dalyvauti kibernetinio saugumo incidentų tyrimuose, rengiant informaciją apie incidentus bei teikiant duomenis kibernetinio saugumo vadovui;</w:t>
      </w:r>
    </w:p>
    <w:p w14:paraId="4710D561"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koordinuoti tarnautojų ir (ar) darbuotojų mokymus, susijusius su kibernetiniu saugumu, bei užtikrinti tarnautojų ir (ar) darbuotojų informuotumą apie grėsmes ir prevencines priemones;</w:t>
      </w:r>
    </w:p>
    <w:p w14:paraId="6BD6D36F"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teikti nurodymus TIS administratoriams ir kitiems atsakingiems asmenims, siekiant laiku identifikuoti ir pašalinti saugumo spragas;</w:t>
      </w:r>
    </w:p>
    <w:p w14:paraId="2B7A4A6D"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teikti kibernetinio saugumo vadovui reguliarias ataskaitas apie priskirtų TIS būklę, incidentus ir rizikos valdymo veiksmus;</w:t>
      </w:r>
    </w:p>
    <w:p w14:paraId="0D86103E"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dalyvauti veiklos tęstinumo valdymo planų rengime, testavime ir įgyvendinime;</w:t>
      </w:r>
    </w:p>
    <w:p w14:paraId="6B29C96D"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atlikti kitas Kibernetinio saugumo politikos dokumente ir kibernetinio saugumo įgyvendinimą reglamentuojančiuose dokumentuose bei kituose teisės aktuose, reglamentuojančiuose kibernetinį saugumą, nustatytas ir jam priskirtas funkcijas.</w:t>
      </w:r>
    </w:p>
    <w:p w14:paraId="3D214F90" w14:textId="77777777" w:rsidR="001333D9" w:rsidRDefault="001333D9" w:rsidP="001333D9">
      <w:pPr>
        <w:numPr>
          <w:ilvl w:val="0"/>
          <w:numId w:val="6"/>
        </w:numPr>
        <w:tabs>
          <w:tab w:val="left" w:pos="993"/>
        </w:tabs>
        <w:suppressAutoHyphens/>
        <w:ind w:left="0" w:firstLine="720"/>
        <w:jc w:val="both"/>
        <w:rPr>
          <w:rFonts w:eastAsia="Calibri"/>
          <w:szCs w:val="24"/>
          <w:lang w:eastAsia="lt-LT"/>
        </w:rPr>
      </w:pPr>
      <w:r>
        <w:rPr>
          <w:rFonts w:eastAsia="Calibri"/>
          <w:szCs w:val="24"/>
          <w:lang w:eastAsia="lt-LT"/>
        </w:rPr>
        <w:t>TIS savininko funkcijos:</w:t>
      </w:r>
    </w:p>
    <w:p w14:paraId="41F60F9E"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kurti ir įgyvendinti TIS strategiją;</w:t>
      </w:r>
    </w:p>
    <w:p w14:paraId="17C2051B"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planuoti TIS veiklas ir teikti privalomus nurodymus TIS administratoriui;</w:t>
      </w:r>
    </w:p>
    <w:p w14:paraId="094A9515"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užtikrinti tinkamą TIS veikimą ir saugumą bei skatinti jų našumą;</w:t>
      </w:r>
    </w:p>
    <w:p w14:paraId="0D4609EB"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užtikrinti tinkamą TIS problemų valdymą;</w:t>
      </w:r>
    </w:p>
    <w:p w14:paraId="52F73431"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planuoti, vykdyti ir prižiūrėti TIS projektus;</w:t>
      </w:r>
    </w:p>
    <w:p w14:paraId="709A2200"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ieškoti ir diegti naujus TIS sprendimus efektyvumui didinti;</w:t>
      </w:r>
    </w:p>
    <w:p w14:paraId="641750E9"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atlikti kitas Kibernetinio saugumo politikos dokumente ir kibernetinio saugumo įgyvendinimą reglamentuojančiuose dokumentuose bei kituose teisės aktuose, reglamentuojančiuose kibernetinį saugumą, nustatytas ir jam priskirtas funkcijas.</w:t>
      </w:r>
    </w:p>
    <w:p w14:paraId="6D87DEAC" w14:textId="77777777" w:rsidR="001333D9" w:rsidRDefault="001333D9" w:rsidP="001333D9">
      <w:pPr>
        <w:numPr>
          <w:ilvl w:val="0"/>
          <w:numId w:val="6"/>
        </w:numPr>
        <w:tabs>
          <w:tab w:val="left" w:pos="993"/>
        </w:tabs>
        <w:suppressAutoHyphens/>
        <w:ind w:left="0" w:firstLine="720"/>
        <w:jc w:val="both"/>
        <w:rPr>
          <w:rFonts w:eastAsia="Calibri"/>
          <w:szCs w:val="24"/>
          <w:lang w:eastAsia="lt-LT"/>
        </w:rPr>
      </w:pPr>
      <w:r>
        <w:rPr>
          <w:rFonts w:eastAsia="Calibri"/>
          <w:szCs w:val="24"/>
          <w:lang w:eastAsia="lt-LT"/>
        </w:rPr>
        <w:t>TIS administratoriaus funkcijos:</w:t>
      </w:r>
      <w:bookmarkEnd w:id="22"/>
    </w:p>
    <w:p w14:paraId="10765922"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valdyti TIS naudotojų prieigos teises; </w:t>
      </w:r>
    </w:p>
    <w:p w14:paraId="27462F84"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prižiūrėti TIS komponentus (kompiuterių, operacinių sistemų, duomenų bazių, taikomųjų programų, ugniasienių, įsibrovimo aptikimo sistemų);</w:t>
      </w:r>
    </w:p>
    <w:p w14:paraId="4A999D57"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valdyti TIS komponentų sąranką; </w:t>
      </w:r>
    </w:p>
    <w:p w14:paraId="0235E9E7"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nustatyti TIS pažeidžiamas vietas; </w:t>
      </w:r>
    </w:p>
    <w:p w14:paraId="695AE77B" w14:textId="77777777" w:rsidR="001333D9" w:rsidRDefault="001333D9" w:rsidP="001333D9">
      <w:pPr>
        <w:pStyle w:val="Sraopastraipa"/>
        <w:numPr>
          <w:ilvl w:val="1"/>
          <w:numId w:val="6"/>
        </w:numPr>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nustatyti ir stebėti saugumo reikalavimų atitiktį, reagavimą į kibernetinius incidentus. </w:t>
      </w:r>
    </w:p>
    <w:p w14:paraId="5F6F4C1A" w14:textId="6EA6070B" w:rsidR="001333D9" w:rsidRDefault="001333D9" w:rsidP="001333D9">
      <w:pPr>
        <w:numPr>
          <w:ilvl w:val="0"/>
          <w:numId w:val="6"/>
        </w:numPr>
        <w:tabs>
          <w:tab w:val="left" w:pos="993"/>
        </w:tabs>
        <w:suppressAutoHyphens/>
        <w:ind w:left="0" w:firstLine="720"/>
        <w:jc w:val="both"/>
        <w:rPr>
          <w:rFonts w:eastAsia="Calibri"/>
          <w:szCs w:val="24"/>
          <w:lang w:eastAsia="lt-LT"/>
        </w:rPr>
      </w:pPr>
      <w:r>
        <w:rPr>
          <w:rFonts w:eastAsia="Calibri"/>
          <w:szCs w:val="24"/>
          <w:lang w:eastAsia="lt-LT"/>
        </w:rPr>
        <w:t>Fizinės apsaugos įgaliotinio funkcijos nustatytos Fizinės apsaugos tvarko</w:t>
      </w:r>
      <w:r w:rsidR="00703E93">
        <w:rPr>
          <w:rFonts w:eastAsia="Calibri"/>
          <w:szCs w:val="24"/>
          <w:lang w:eastAsia="lt-LT"/>
        </w:rPr>
        <w:t>s apraše</w:t>
      </w:r>
      <w:r>
        <w:rPr>
          <w:rFonts w:eastAsia="Calibri"/>
          <w:szCs w:val="24"/>
          <w:lang w:eastAsia="lt-LT"/>
        </w:rPr>
        <w:t>.</w:t>
      </w:r>
    </w:p>
    <w:p w14:paraId="4BC759EF" w14:textId="77777777" w:rsidR="001333D9" w:rsidRDefault="001333D9" w:rsidP="001333D9">
      <w:pPr>
        <w:numPr>
          <w:ilvl w:val="0"/>
          <w:numId w:val="6"/>
        </w:numPr>
        <w:tabs>
          <w:tab w:val="left" w:pos="993"/>
        </w:tabs>
        <w:suppressAutoHyphens/>
        <w:ind w:left="0" w:firstLine="720"/>
        <w:jc w:val="both"/>
        <w:rPr>
          <w:rFonts w:eastAsia="Calibri"/>
          <w:szCs w:val="24"/>
          <w:lang w:eastAsia="lt-LT"/>
        </w:rPr>
      </w:pPr>
      <w:r>
        <w:rPr>
          <w:rFonts w:eastAsia="Calibri"/>
          <w:szCs w:val="24"/>
          <w:lang w:eastAsia="lt-LT"/>
        </w:rPr>
        <w:t>SOC funkcijos nustatytos Kibernetinių incidentų valdymo plane.</w:t>
      </w:r>
    </w:p>
    <w:p w14:paraId="39D21385" w14:textId="50F1395D" w:rsidR="001333D9" w:rsidRDefault="001333D9" w:rsidP="001333D9">
      <w:pPr>
        <w:numPr>
          <w:ilvl w:val="0"/>
          <w:numId w:val="6"/>
        </w:numPr>
        <w:tabs>
          <w:tab w:val="left" w:pos="993"/>
        </w:tabs>
        <w:suppressAutoHyphens/>
        <w:ind w:left="0" w:firstLine="720"/>
        <w:jc w:val="both"/>
        <w:rPr>
          <w:rFonts w:eastAsia="Calibri"/>
          <w:szCs w:val="24"/>
          <w:lang w:eastAsia="lt-LT"/>
        </w:rPr>
      </w:pPr>
      <w:r>
        <w:rPr>
          <w:rFonts w:eastAsia="Calibri"/>
          <w:szCs w:val="24"/>
          <w:lang w:eastAsia="lt-LT"/>
        </w:rPr>
        <w:t>Veiklos tęstinumo valdymo grupės ir veiklos atkūrimo grupės funkcijos nustatytos Veiklos tęstinumo valdymo tvarko</w:t>
      </w:r>
      <w:r w:rsidR="00703E93">
        <w:rPr>
          <w:rFonts w:eastAsia="Calibri"/>
          <w:szCs w:val="24"/>
          <w:lang w:eastAsia="lt-LT"/>
        </w:rPr>
        <w:t>s apraše</w:t>
      </w:r>
      <w:r>
        <w:rPr>
          <w:rFonts w:eastAsia="Calibri"/>
          <w:szCs w:val="24"/>
          <w:lang w:eastAsia="lt-LT"/>
        </w:rPr>
        <w:t>.</w:t>
      </w:r>
    </w:p>
    <w:p w14:paraId="4B43AC28" w14:textId="77777777" w:rsidR="001333D9" w:rsidRDefault="001333D9" w:rsidP="001333D9">
      <w:pPr>
        <w:widowControl w:val="0"/>
        <w:jc w:val="center"/>
        <w:rPr>
          <w:b/>
          <w:bCs/>
          <w:szCs w:val="24"/>
        </w:rPr>
      </w:pPr>
    </w:p>
    <w:p w14:paraId="7E30685F" w14:textId="77777777" w:rsidR="001333D9" w:rsidRDefault="001333D9" w:rsidP="001333D9">
      <w:pPr>
        <w:widowControl w:val="0"/>
        <w:jc w:val="center"/>
        <w:rPr>
          <w:b/>
          <w:bCs/>
          <w:szCs w:val="24"/>
        </w:rPr>
      </w:pPr>
      <w:r>
        <w:rPr>
          <w:b/>
          <w:bCs/>
          <w:szCs w:val="24"/>
        </w:rPr>
        <w:t>V SKYRIUS</w:t>
      </w:r>
    </w:p>
    <w:p w14:paraId="22210FA8" w14:textId="77777777" w:rsidR="001333D9" w:rsidRDefault="001333D9" w:rsidP="001333D9">
      <w:pPr>
        <w:widowControl w:val="0"/>
        <w:tabs>
          <w:tab w:val="left" w:pos="1134"/>
        </w:tabs>
        <w:ind w:right="23"/>
        <w:jc w:val="center"/>
        <w:rPr>
          <w:b/>
          <w:bCs/>
          <w:szCs w:val="24"/>
        </w:rPr>
      </w:pPr>
      <w:bookmarkStart w:id="23" w:name="_Hlk184300797"/>
      <w:r>
        <w:rPr>
          <w:b/>
          <w:bCs/>
          <w:szCs w:val="24"/>
        </w:rPr>
        <w:t>ĮSIPAREIGOJIMAI</w:t>
      </w:r>
      <w:bookmarkEnd w:id="23"/>
    </w:p>
    <w:p w14:paraId="69625F58" w14:textId="77777777" w:rsidR="001333D9" w:rsidRDefault="001333D9" w:rsidP="001333D9">
      <w:pPr>
        <w:widowControl w:val="0"/>
        <w:tabs>
          <w:tab w:val="left" w:pos="1134"/>
        </w:tabs>
        <w:ind w:right="23"/>
        <w:jc w:val="both"/>
        <w:rPr>
          <w:szCs w:val="24"/>
        </w:rPr>
      </w:pPr>
    </w:p>
    <w:p w14:paraId="7DF09F76" w14:textId="1015A9C2" w:rsidR="001333D9" w:rsidRDefault="001333D9" w:rsidP="001333D9">
      <w:pPr>
        <w:numPr>
          <w:ilvl w:val="0"/>
          <w:numId w:val="6"/>
        </w:numPr>
        <w:tabs>
          <w:tab w:val="left" w:pos="993"/>
        </w:tabs>
        <w:suppressAutoHyphens/>
        <w:ind w:left="0" w:firstLine="720"/>
        <w:jc w:val="both"/>
        <w:rPr>
          <w:rFonts w:eastAsia="Calibri"/>
          <w:szCs w:val="24"/>
          <w:lang w:eastAsia="lt-LT"/>
        </w:rPr>
      </w:pPr>
      <w:r>
        <w:rPr>
          <w:rFonts w:eastAsia="Calibri"/>
          <w:szCs w:val="24"/>
          <w:lang w:eastAsia="lt-LT"/>
        </w:rPr>
        <w:t xml:space="preserve">Kibernetinio saugumo politikos dokumente ir kibernetinio saugumo įgyvendinimą reglamentuojančiuose dokumentuose nustatytų reikalavimų privalo laikytis visi tarnautojai ir (ar) darbuotojai ir trečiosios šalys, kurioms sutartinių santykių pagrindu yra suteikta prieiga prie Administracijos </w:t>
      </w:r>
      <w:r w:rsidR="004E6D09">
        <w:rPr>
          <w:rFonts w:eastAsia="Calibri"/>
          <w:szCs w:val="24"/>
          <w:lang w:eastAsia="lt-LT"/>
        </w:rPr>
        <w:t>i</w:t>
      </w:r>
      <w:r>
        <w:rPr>
          <w:rFonts w:eastAsia="Calibri"/>
          <w:szCs w:val="24"/>
          <w:lang w:eastAsia="lt-LT"/>
        </w:rPr>
        <w:t xml:space="preserve">nformacinių išteklių sutartyse numatytoms funkcijoms atlikti. </w:t>
      </w:r>
    </w:p>
    <w:p w14:paraId="132272AC" w14:textId="77777777" w:rsidR="001333D9" w:rsidRDefault="001333D9" w:rsidP="001333D9">
      <w:pPr>
        <w:pStyle w:val="Sraopastraipa"/>
        <w:tabs>
          <w:tab w:val="left" w:pos="993"/>
        </w:tabs>
        <w:spacing w:after="0" w:line="240" w:lineRule="auto"/>
        <w:ind w:left="36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19. </w:t>
      </w:r>
      <w:r w:rsidRPr="00207662">
        <w:rPr>
          <w:rFonts w:ascii="Times New Roman" w:eastAsia="Calibri" w:hAnsi="Times New Roman" w:cs="Times New Roman"/>
          <w:sz w:val="24"/>
          <w:szCs w:val="24"/>
          <w:lang w:eastAsia="lt-LT"/>
        </w:rPr>
        <w:t xml:space="preserve">Tarnautojai ir (ar) darbuotojai pasirašytinai supažindinami su Kibernetinio saugumo </w:t>
      </w:r>
    </w:p>
    <w:p w14:paraId="2F26F736" w14:textId="77777777" w:rsidR="00CC6CC4" w:rsidRDefault="001333D9" w:rsidP="001333D9">
      <w:pPr>
        <w:tabs>
          <w:tab w:val="left" w:pos="993"/>
        </w:tabs>
        <w:jc w:val="both"/>
        <w:rPr>
          <w:rFonts w:eastAsia="Calibri"/>
          <w:szCs w:val="24"/>
          <w:lang w:eastAsia="lt-LT"/>
        </w:rPr>
      </w:pPr>
      <w:r w:rsidRPr="00207662">
        <w:rPr>
          <w:rFonts w:eastAsia="Calibri"/>
          <w:szCs w:val="24"/>
          <w:lang w:eastAsia="lt-LT"/>
        </w:rPr>
        <w:t>po</w:t>
      </w:r>
      <w:r>
        <w:rPr>
          <w:rFonts w:eastAsia="Calibri"/>
          <w:szCs w:val="24"/>
          <w:lang w:eastAsia="lt-LT"/>
        </w:rPr>
        <w:t>l</w:t>
      </w:r>
      <w:r w:rsidRPr="7B81C729">
        <w:rPr>
          <w:rFonts w:eastAsia="Calibri"/>
          <w:szCs w:val="24"/>
          <w:lang w:eastAsia="lt-LT"/>
        </w:rPr>
        <w:t>it</w:t>
      </w:r>
      <w:r>
        <w:rPr>
          <w:rFonts w:eastAsia="Calibri"/>
          <w:szCs w:val="24"/>
          <w:lang w:eastAsia="lt-LT"/>
        </w:rPr>
        <w:t>i</w:t>
      </w:r>
      <w:r w:rsidRPr="7B81C729">
        <w:rPr>
          <w:rFonts w:eastAsia="Calibri"/>
          <w:szCs w:val="24"/>
          <w:lang w:eastAsia="lt-LT"/>
        </w:rPr>
        <w:t>k</w:t>
      </w:r>
      <w:r>
        <w:rPr>
          <w:rFonts w:eastAsia="Calibri"/>
          <w:szCs w:val="24"/>
          <w:lang w:eastAsia="lt-LT"/>
        </w:rPr>
        <w:t>os dokumentu ir</w:t>
      </w:r>
      <w:r w:rsidRPr="000418B3">
        <w:rPr>
          <w:rFonts w:eastAsia="Calibri"/>
          <w:szCs w:val="24"/>
          <w:lang w:eastAsia="lt-LT"/>
        </w:rPr>
        <w:t xml:space="preserve"> kibernetinio saugumo įgyvendinimą reglamentuojančiais dokumentais. Už supažindinimą su</w:t>
      </w:r>
      <w:r>
        <w:rPr>
          <w:rFonts w:eastAsia="Calibri"/>
          <w:szCs w:val="24"/>
          <w:lang w:eastAsia="lt-LT"/>
        </w:rPr>
        <w:t xml:space="preserve"> Kibernetinio saugumo p</w:t>
      </w:r>
      <w:r w:rsidRPr="7B81C729">
        <w:rPr>
          <w:rFonts w:eastAsia="Calibri"/>
          <w:szCs w:val="24"/>
          <w:lang w:eastAsia="lt-LT"/>
        </w:rPr>
        <w:t>olitik</w:t>
      </w:r>
      <w:r>
        <w:rPr>
          <w:rFonts w:eastAsia="Calibri"/>
          <w:szCs w:val="24"/>
          <w:lang w:eastAsia="lt-LT"/>
        </w:rPr>
        <w:t>os dokumentu ir</w:t>
      </w:r>
      <w:r w:rsidRPr="000418B3">
        <w:rPr>
          <w:rFonts w:eastAsia="Calibri"/>
          <w:szCs w:val="24"/>
          <w:lang w:eastAsia="lt-LT"/>
        </w:rPr>
        <w:t xml:space="preserve"> kibernetinio saugumo įgyvendinimą reglamentuojančiais dokumentais bei jų pakeitimais yra atsakingas kibernetinio saugumo vadovas.</w:t>
      </w:r>
      <w:bookmarkStart w:id="24" w:name="_Hlk201739866"/>
      <w:r w:rsidRPr="000418B3">
        <w:rPr>
          <w:rFonts w:eastAsia="Calibri"/>
          <w:szCs w:val="24"/>
          <w:lang w:eastAsia="lt-LT"/>
        </w:rPr>
        <w:t xml:space="preserve"> </w:t>
      </w:r>
    </w:p>
    <w:p w14:paraId="1D005DE2" w14:textId="77777777" w:rsidR="00CC6CC4" w:rsidRDefault="00CC6CC4" w:rsidP="001333D9">
      <w:pPr>
        <w:tabs>
          <w:tab w:val="left" w:pos="993"/>
        </w:tabs>
        <w:jc w:val="both"/>
        <w:rPr>
          <w:rFonts w:eastAsia="Calibri"/>
          <w:szCs w:val="24"/>
          <w:lang w:eastAsia="lt-LT"/>
        </w:rPr>
      </w:pPr>
    </w:p>
    <w:p w14:paraId="2B95ED41" w14:textId="259A7D6E" w:rsidR="001333D9" w:rsidRPr="000418B3" w:rsidRDefault="001333D9" w:rsidP="001333D9">
      <w:pPr>
        <w:tabs>
          <w:tab w:val="left" w:pos="993"/>
        </w:tabs>
        <w:jc w:val="both"/>
        <w:rPr>
          <w:rFonts w:eastAsia="Calibri"/>
          <w:szCs w:val="24"/>
          <w:lang w:eastAsia="lt-LT"/>
        </w:rPr>
      </w:pPr>
      <w:r w:rsidRPr="00E75694">
        <w:rPr>
          <w:rFonts w:eastAsia="Calibri"/>
          <w:szCs w:val="24"/>
          <w:lang w:eastAsia="lt-LT"/>
        </w:rPr>
        <w:lastRenderedPageBreak/>
        <w:t>Supažindinimas vykdomas</w:t>
      </w:r>
      <w:r>
        <w:rPr>
          <w:rFonts w:eastAsia="Calibri"/>
          <w:szCs w:val="24"/>
          <w:lang w:eastAsia="lt-LT"/>
        </w:rPr>
        <w:t xml:space="preserve"> DBSIS priemonėmis.</w:t>
      </w:r>
      <w:r w:rsidRPr="00E75694">
        <w:rPr>
          <w:rFonts w:eastAsia="Calibri"/>
          <w:szCs w:val="24"/>
          <w:lang w:eastAsia="lt-LT"/>
        </w:rPr>
        <w:t xml:space="preserve"> </w:t>
      </w:r>
      <w:r>
        <w:rPr>
          <w:rFonts w:eastAsia="Calibri"/>
          <w:szCs w:val="24"/>
          <w:lang w:eastAsia="lt-LT"/>
        </w:rPr>
        <w:t xml:space="preserve">Taip pat </w:t>
      </w:r>
      <w:r w:rsidRPr="000418B3">
        <w:rPr>
          <w:rFonts w:eastAsia="Calibri"/>
          <w:szCs w:val="24"/>
          <w:lang w:eastAsia="lt-LT"/>
        </w:rPr>
        <w:t xml:space="preserve">tarnautojas ir (ar) </w:t>
      </w:r>
      <w:r w:rsidRPr="00E75694">
        <w:rPr>
          <w:rFonts w:eastAsia="Calibri"/>
          <w:szCs w:val="24"/>
          <w:lang w:eastAsia="lt-LT"/>
        </w:rPr>
        <w:t>darbuotojas bus laikomas tinkamai supažindintas su visais dokumentais ir informacija, susijusia su darbu, jeigu ji</w:t>
      </w:r>
      <w:r w:rsidR="009E2524">
        <w:rPr>
          <w:rFonts w:eastAsia="Calibri"/>
          <w:szCs w:val="24"/>
          <w:lang w:eastAsia="lt-LT"/>
        </w:rPr>
        <w:t xml:space="preserve"> </w:t>
      </w:r>
      <w:r w:rsidRPr="00E75694">
        <w:rPr>
          <w:rFonts w:eastAsia="Calibri"/>
          <w:szCs w:val="24"/>
          <w:lang w:eastAsia="lt-LT"/>
        </w:rPr>
        <w:t>/</w:t>
      </w:r>
      <w:r w:rsidR="009E2524">
        <w:rPr>
          <w:rFonts w:eastAsia="Calibri"/>
          <w:szCs w:val="24"/>
          <w:lang w:eastAsia="lt-LT"/>
        </w:rPr>
        <w:t xml:space="preserve"> </w:t>
      </w:r>
      <w:r w:rsidRPr="00E75694">
        <w:rPr>
          <w:rFonts w:eastAsia="Calibri"/>
          <w:szCs w:val="24"/>
          <w:lang w:eastAsia="lt-LT"/>
        </w:rPr>
        <w:t xml:space="preserve">jis bus siunčiami Administracijos suteiktu </w:t>
      </w:r>
      <w:r w:rsidRPr="000418B3">
        <w:rPr>
          <w:rFonts w:eastAsia="Calibri"/>
          <w:szCs w:val="24"/>
          <w:lang w:eastAsia="lt-LT"/>
        </w:rPr>
        <w:t xml:space="preserve">tarnautojui ir (ar) </w:t>
      </w:r>
      <w:r w:rsidRPr="00E75694">
        <w:rPr>
          <w:rFonts w:eastAsia="Calibri"/>
          <w:szCs w:val="24"/>
          <w:lang w:eastAsia="lt-LT"/>
        </w:rPr>
        <w:t>darbuotoj</w:t>
      </w:r>
      <w:r>
        <w:rPr>
          <w:rFonts w:eastAsia="Calibri"/>
          <w:szCs w:val="24"/>
          <w:lang w:eastAsia="lt-LT"/>
        </w:rPr>
        <w:t>ui</w:t>
      </w:r>
      <w:r w:rsidRPr="00E75694">
        <w:rPr>
          <w:rFonts w:eastAsia="Calibri"/>
          <w:szCs w:val="24"/>
          <w:lang w:eastAsia="lt-LT"/>
        </w:rPr>
        <w:t xml:space="preserve"> el. paštu. Yra laikoma, kad </w:t>
      </w:r>
      <w:r w:rsidRPr="000418B3">
        <w:rPr>
          <w:rFonts w:eastAsia="Calibri"/>
          <w:szCs w:val="24"/>
          <w:lang w:eastAsia="lt-LT"/>
        </w:rPr>
        <w:t xml:space="preserve">tarnautojas ir (ar) </w:t>
      </w:r>
      <w:r w:rsidRPr="00E75694">
        <w:rPr>
          <w:rFonts w:eastAsia="Calibri"/>
          <w:szCs w:val="24"/>
          <w:lang w:eastAsia="lt-LT"/>
        </w:rPr>
        <w:t xml:space="preserve">darbuotojas supažindintas su dokumentais ar kita </w:t>
      </w:r>
      <w:r>
        <w:rPr>
          <w:rFonts w:eastAsia="Calibri"/>
          <w:szCs w:val="24"/>
          <w:lang w:eastAsia="lt-LT"/>
        </w:rPr>
        <w:t xml:space="preserve">su kibernetiniu saugumu susijusia </w:t>
      </w:r>
      <w:r w:rsidRPr="00E75694">
        <w:rPr>
          <w:rFonts w:eastAsia="Calibri"/>
          <w:szCs w:val="24"/>
          <w:lang w:eastAsia="lt-LT"/>
        </w:rPr>
        <w:t xml:space="preserve">informacija </w:t>
      </w:r>
      <w:r w:rsidR="009E2524">
        <w:rPr>
          <w:rFonts w:eastAsia="Calibri"/>
          <w:szCs w:val="24"/>
          <w:lang w:eastAsia="lt-LT"/>
        </w:rPr>
        <w:t>kitą</w:t>
      </w:r>
      <w:r w:rsidRPr="00E75694">
        <w:rPr>
          <w:rFonts w:eastAsia="Calibri"/>
          <w:szCs w:val="24"/>
          <w:lang w:eastAsia="lt-LT"/>
        </w:rPr>
        <w:t xml:space="preserve"> dieną po el. laiško išsiuntimo.</w:t>
      </w:r>
    </w:p>
    <w:bookmarkEnd w:id="24"/>
    <w:p w14:paraId="31BB9601" w14:textId="32CAA64D" w:rsidR="001333D9" w:rsidRDefault="001333D9" w:rsidP="001333D9">
      <w:pPr>
        <w:tabs>
          <w:tab w:val="left" w:pos="993"/>
        </w:tabs>
        <w:jc w:val="both"/>
        <w:rPr>
          <w:rFonts w:eastAsia="Calibri"/>
          <w:szCs w:val="24"/>
          <w:lang w:eastAsia="lt-LT"/>
        </w:rPr>
      </w:pPr>
      <w:r>
        <w:rPr>
          <w:rFonts w:eastAsia="Calibri"/>
          <w:szCs w:val="24"/>
          <w:lang w:eastAsia="lt-LT"/>
        </w:rPr>
        <w:t xml:space="preserve">           20. Organizacija</w:t>
      </w:r>
      <w:r w:rsidR="009E2524">
        <w:rPr>
          <w:rFonts w:eastAsia="Calibri"/>
          <w:szCs w:val="24"/>
          <w:lang w:eastAsia="lt-LT"/>
        </w:rPr>
        <w:t>,</w:t>
      </w:r>
      <w:r>
        <w:rPr>
          <w:rFonts w:eastAsia="Calibri"/>
          <w:szCs w:val="24"/>
          <w:lang w:eastAsia="lt-LT"/>
        </w:rPr>
        <w:t xml:space="preserve"> vadovaudamasi Nutarimu Nr. 818, siekdama mažinti galimas kilti rizikas TIS paslaugų, darbų ar įrangos pirkimams, susijusiems su TIS projektavimu, kūrimu, diegimu, naudojimu, priežiūra, modernizavimu ir (ar) kibernetinio saugumo užtikrinimu, trečiosioms šalims (įskaitant subtiekėjus) nustato reikalavimus pagal Tiekimo grandinės saugumo valdymo tvarką ir juos numato sutartyse su trečiųjų šalių paslaugų tiekėjais (įskaitant subtiekėjus).</w:t>
      </w:r>
    </w:p>
    <w:p w14:paraId="4EEBB88C" w14:textId="1E352172" w:rsidR="001333D9" w:rsidRDefault="001333D9" w:rsidP="001333D9">
      <w:pPr>
        <w:tabs>
          <w:tab w:val="left" w:pos="993"/>
        </w:tabs>
        <w:jc w:val="both"/>
        <w:rPr>
          <w:rFonts w:eastAsia="Calibri"/>
          <w:szCs w:val="24"/>
          <w:lang w:eastAsia="lt-LT"/>
        </w:rPr>
      </w:pPr>
      <w:r>
        <w:rPr>
          <w:rFonts w:eastAsia="Calibri"/>
          <w:szCs w:val="24"/>
          <w:lang w:eastAsia="lt-LT"/>
        </w:rPr>
        <w:t xml:space="preserve">           21. Saugumo politik</w:t>
      </w:r>
      <w:r w:rsidR="00FF3F1E">
        <w:rPr>
          <w:rFonts w:eastAsia="Calibri"/>
          <w:szCs w:val="24"/>
          <w:lang w:eastAsia="lt-LT"/>
        </w:rPr>
        <w:t>os aprašas</w:t>
      </w:r>
      <w:r>
        <w:rPr>
          <w:rFonts w:eastAsia="Calibri"/>
          <w:szCs w:val="24"/>
          <w:lang w:eastAsia="lt-LT"/>
        </w:rPr>
        <w:t xml:space="preserve"> ir </w:t>
      </w:r>
      <w:r w:rsidR="00FF3F1E">
        <w:rPr>
          <w:rFonts w:eastAsia="Calibri"/>
          <w:szCs w:val="24"/>
          <w:lang w:eastAsia="lt-LT"/>
        </w:rPr>
        <w:t xml:space="preserve">jį </w:t>
      </w:r>
      <w:r>
        <w:rPr>
          <w:rFonts w:eastAsia="Calibri"/>
          <w:szCs w:val="24"/>
          <w:lang w:eastAsia="lt-LT"/>
        </w:rPr>
        <w:t xml:space="preserve"> įgyvendinantys dokumentai reguliariai, ne rečiau kaip kartą per metus arba pasikeitus aplinkybėms, peržiūrimi ir atnaujinami</w:t>
      </w:r>
      <w:r>
        <w:rPr>
          <w:color w:val="000000" w:themeColor="text1"/>
          <w:szCs w:val="24"/>
          <w:lang w:eastAsia="lt-LT" w:bidi="lt-LT"/>
        </w:rPr>
        <w:t xml:space="preserve"> parengiant ir patvirtinant Saugumo politik</w:t>
      </w:r>
      <w:r w:rsidR="00FF3F1E">
        <w:rPr>
          <w:color w:val="000000" w:themeColor="text1"/>
          <w:szCs w:val="24"/>
          <w:lang w:eastAsia="lt-LT" w:bidi="lt-LT"/>
        </w:rPr>
        <w:t>os aprašą</w:t>
      </w:r>
      <w:r>
        <w:rPr>
          <w:color w:val="000000" w:themeColor="text1"/>
          <w:szCs w:val="24"/>
          <w:lang w:eastAsia="lt-LT" w:bidi="lt-LT"/>
        </w:rPr>
        <w:t xml:space="preserve"> įgyvendinančių dokumentų peržiūros ir pakeitimų ataskaitą</w:t>
      </w:r>
      <w:r w:rsidR="00842B71">
        <w:rPr>
          <w:color w:val="000000" w:themeColor="text1"/>
          <w:szCs w:val="24"/>
          <w:lang w:eastAsia="lt-LT" w:bidi="lt-LT"/>
        </w:rPr>
        <w:t xml:space="preserve"> </w:t>
      </w:r>
      <w:r>
        <w:rPr>
          <w:color w:val="000000" w:themeColor="text1"/>
          <w:szCs w:val="24"/>
          <w:lang w:eastAsia="lt-LT" w:bidi="lt-LT"/>
        </w:rPr>
        <w:t>(priedas).</w:t>
      </w:r>
    </w:p>
    <w:p w14:paraId="4413B64A" w14:textId="13462BF1" w:rsidR="001333D9" w:rsidRDefault="001333D9" w:rsidP="001333D9">
      <w:pPr>
        <w:tabs>
          <w:tab w:val="left" w:pos="993"/>
        </w:tabs>
        <w:jc w:val="both"/>
        <w:rPr>
          <w:rFonts w:eastAsia="Calibri"/>
          <w:szCs w:val="24"/>
          <w:lang w:eastAsia="lt-LT"/>
        </w:rPr>
      </w:pPr>
      <w:r>
        <w:rPr>
          <w:rFonts w:eastAsia="Calibri"/>
          <w:szCs w:val="24"/>
          <w:lang w:eastAsia="lt-LT"/>
        </w:rPr>
        <w:t xml:space="preserve">           22. Administracija turi, teikia ir (ar) atnaujina Saugumo politiką ir Saugumo politiką įgyvendinančių dokumentų patvirtinimo duomenis, nurodydama dokumentų pavadinimus, patvirtinimo datą ir registracijos numerį NKSC per KSIS ne vėliau kaip per 5 darbo dienas nuo šių dokumentų patvirtinimo ir (ar) pakeitimo dienos. NKSC</w:t>
      </w:r>
      <w:r w:rsidR="00F8225D">
        <w:rPr>
          <w:rFonts w:eastAsia="Calibri"/>
          <w:szCs w:val="24"/>
          <w:lang w:eastAsia="lt-LT"/>
        </w:rPr>
        <w:t>,</w:t>
      </w:r>
      <w:r>
        <w:rPr>
          <w:rFonts w:eastAsia="Calibri"/>
          <w:szCs w:val="24"/>
          <w:lang w:eastAsia="lt-LT"/>
        </w:rPr>
        <w:t xml:space="preserve"> atlikdamas Administracijos patikrinimą, turi teisę pareikalauti, o organizacija privalo per 5 darbo dienas nuo NKSC prašymo gavimo dienos pateikti:</w:t>
      </w:r>
    </w:p>
    <w:p w14:paraId="43451025" w14:textId="46EF6351" w:rsidR="001333D9" w:rsidRPr="00B74BCC" w:rsidRDefault="001333D9" w:rsidP="001333D9">
      <w:pPr>
        <w:jc w:val="both"/>
        <w:rPr>
          <w:szCs w:val="24"/>
        </w:rPr>
      </w:pPr>
      <w:r>
        <w:rPr>
          <w:szCs w:val="24"/>
        </w:rPr>
        <w:t xml:space="preserve">          22.1. </w:t>
      </w:r>
      <w:r w:rsidRPr="00B74BCC">
        <w:rPr>
          <w:szCs w:val="24"/>
        </w:rPr>
        <w:t>Patvirtint</w:t>
      </w:r>
      <w:r w:rsidR="004A453C">
        <w:rPr>
          <w:szCs w:val="24"/>
        </w:rPr>
        <w:t>ų</w:t>
      </w:r>
      <w:r w:rsidRPr="00B74BCC">
        <w:rPr>
          <w:szCs w:val="24"/>
        </w:rPr>
        <w:t xml:space="preserve"> Kibernetinio saugumo politikos dokumento ir kibernetinio saugumo įgyvendinimą reglamentuojančių dokumentų kopijas;</w:t>
      </w:r>
    </w:p>
    <w:p w14:paraId="4B893E6C" w14:textId="77777777" w:rsidR="001333D9" w:rsidRPr="00477292" w:rsidRDefault="001333D9" w:rsidP="001333D9">
      <w:pPr>
        <w:jc w:val="both"/>
        <w:rPr>
          <w:szCs w:val="24"/>
        </w:rPr>
      </w:pPr>
      <w:r>
        <w:rPr>
          <w:szCs w:val="24"/>
        </w:rPr>
        <w:t xml:space="preserve">          22.2. </w:t>
      </w:r>
      <w:r w:rsidRPr="00477292">
        <w:rPr>
          <w:szCs w:val="24"/>
        </w:rPr>
        <w:t xml:space="preserve"> Atliktų kibernetinio saugumo auditų, atitikties vertinimo ataskaitos ir nustatytų neatitikčių šalinimo plano, rizikų vertinimo ataskaitos ir rizikos valdymo planų kopijas;</w:t>
      </w:r>
    </w:p>
    <w:p w14:paraId="6B2C8D0C" w14:textId="77777777" w:rsidR="001333D9" w:rsidRDefault="001333D9" w:rsidP="001333D9">
      <w:pPr>
        <w:jc w:val="both"/>
        <w:rPr>
          <w:szCs w:val="24"/>
        </w:rPr>
      </w:pPr>
      <w:r>
        <w:rPr>
          <w:szCs w:val="24"/>
        </w:rPr>
        <w:t xml:space="preserve">          22.3. </w:t>
      </w:r>
      <w:r w:rsidRPr="00477292">
        <w:rPr>
          <w:szCs w:val="24"/>
        </w:rPr>
        <w:t>Veiklos tęstinumo valdymo plano išbandymo ataskaitos kopiją.</w:t>
      </w:r>
    </w:p>
    <w:p w14:paraId="272C0111" w14:textId="77777777" w:rsidR="001333D9" w:rsidRPr="00477292" w:rsidRDefault="001333D9" w:rsidP="001333D9">
      <w:pPr>
        <w:jc w:val="both"/>
        <w:rPr>
          <w:szCs w:val="24"/>
        </w:rPr>
      </w:pPr>
    </w:p>
    <w:p w14:paraId="5E31BED1" w14:textId="77777777" w:rsidR="001333D9" w:rsidRDefault="001333D9" w:rsidP="001333D9">
      <w:pPr>
        <w:pStyle w:val="Sraopastraipa"/>
        <w:spacing w:after="0" w:line="240" w:lineRule="auto"/>
        <w:ind w:left="709"/>
        <w:jc w:val="center"/>
        <w:rPr>
          <w:rFonts w:ascii="Times New Roman" w:hAnsi="Times New Roman" w:cs="Times New Roman"/>
          <w:vanish/>
          <w:sz w:val="24"/>
          <w:szCs w:val="24"/>
        </w:rPr>
      </w:pPr>
    </w:p>
    <w:p w14:paraId="3572495E" w14:textId="77777777" w:rsidR="001333D9" w:rsidRDefault="001333D9" w:rsidP="001333D9">
      <w:pPr>
        <w:pStyle w:val="Sraopastraipa"/>
        <w:widowControl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VI SKYRIUS</w:t>
      </w:r>
    </w:p>
    <w:p w14:paraId="7C757522" w14:textId="77777777" w:rsidR="001333D9" w:rsidRDefault="001333D9" w:rsidP="001333D9">
      <w:pPr>
        <w:pStyle w:val="Sraopastraipa"/>
        <w:widowControl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BAIGIAMOSIOS NUOSTATOS</w:t>
      </w:r>
    </w:p>
    <w:p w14:paraId="411B9F53" w14:textId="77777777" w:rsidR="001333D9" w:rsidRDefault="001333D9" w:rsidP="001333D9">
      <w:pPr>
        <w:tabs>
          <w:tab w:val="left" w:pos="993"/>
        </w:tabs>
        <w:ind w:left="720"/>
        <w:jc w:val="both"/>
        <w:rPr>
          <w:rFonts w:eastAsia="Calibri"/>
          <w:szCs w:val="24"/>
          <w:lang w:eastAsia="lt-LT"/>
        </w:rPr>
      </w:pPr>
    </w:p>
    <w:p w14:paraId="5BBC044C" w14:textId="77777777" w:rsidR="001333D9" w:rsidRDefault="001333D9" w:rsidP="001333D9">
      <w:pPr>
        <w:tabs>
          <w:tab w:val="left" w:pos="993"/>
        </w:tabs>
        <w:jc w:val="both"/>
        <w:rPr>
          <w:rFonts w:eastAsia="Calibri"/>
          <w:szCs w:val="24"/>
          <w:lang w:eastAsia="lt-LT"/>
        </w:rPr>
      </w:pPr>
      <w:r>
        <w:rPr>
          <w:rFonts w:eastAsia="Calibri"/>
          <w:szCs w:val="24"/>
          <w:lang w:eastAsia="lt-LT"/>
        </w:rPr>
        <w:t xml:space="preserve">           23. Visi Administracijos tarnautojai ir (ar) darbuotojai ir trečiosios šalys pagal kompetenciją atsako už Administracijos TIS, elektroninės informacijos ir kito TIS turto kibernetinį saugumą.</w:t>
      </w:r>
    </w:p>
    <w:p w14:paraId="56FDCCF2" w14:textId="188CB798" w:rsidR="001333D9" w:rsidRDefault="001333D9" w:rsidP="001333D9">
      <w:pPr>
        <w:tabs>
          <w:tab w:val="left" w:pos="993"/>
        </w:tabs>
        <w:jc w:val="both"/>
        <w:rPr>
          <w:rFonts w:eastAsia="Calibri"/>
          <w:szCs w:val="24"/>
          <w:lang w:eastAsia="lt-LT"/>
        </w:rPr>
      </w:pPr>
      <w:r>
        <w:rPr>
          <w:rFonts w:eastAsia="Calibri"/>
          <w:szCs w:val="24"/>
          <w:lang w:eastAsia="lt-LT"/>
        </w:rPr>
        <w:t xml:space="preserve">           24. Administracijos darbuotojai ir (ar) trečiosios šalys, pažeidę Saugumo politiką, Saugumo politiką įgyvendinančių dokumentų</w:t>
      </w:r>
      <w:r w:rsidR="009A41A8">
        <w:rPr>
          <w:rFonts w:eastAsia="Calibri"/>
          <w:szCs w:val="24"/>
          <w:lang w:eastAsia="lt-LT"/>
        </w:rPr>
        <w:t>,</w:t>
      </w:r>
      <w:r>
        <w:rPr>
          <w:rFonts w:eastAsia="Calibri"/>
          <w:szCs w:val="24"/>
          <w:lang w:eastAsia="lt-LT"/>
        </w:rPr>
        <w:t xml:space="preserve"> nurodytų 7 punkte ir kitų teisės aktų, nurodytų 5 punkte, nuostatas, atsako Administracijos vidaus teisės aktų ir Lietuvos Respublikos įstatymų nustatyta tvarka.</w:t>
      </w:r>
    </w:p>
    <w:p w14:paraId="633ABF0D" w14:textId="77777777" w:rsidR="00FF6C07" w:rsidRDefault="00FF6C07" w:rsidP="00FF6C07">
      <w:pPr>
        <w:jc w:val="center"/>
        <w:rPr>
          <w:rFonts w:eastAsia="Aptos"/>
          <w:kern w:val="2"/>
          <w:szCs w:val="24"/>
          <w:lang w:eastAsia="lt-LT"/>
        </w:rPr>
      </w:pPr>
      <w:r>
        <w:rPr>
          <w:rFonts w:eastAsia="Aptos"/>
          <w:kern w:val="2"/>
          <w:szCs w:val="24"/>
          <w:lang w:eastAsia="lt-LT"/>
        </w:rPr>
        <w:t>________________________</w:t>
      </w:r>
    </w:p>
    <w:p w14:paraId="5FC03C73" w14:textId="77777777" w:rsidR="00FF6C07" w:rsidRDefault="00FF6C07" w:rsidP="00FF6C07">
      <w:pPr>
        <w:spacing w:line="276" w:lineRule="auto"/>
        <w:rPr>
          <w:rFonts w:eastAsia="Aptos" w:cs="Arial"/>
          <w:kern w:val="2"/>
          <w:szCs w:val="24"/>
        </w:rPr>
      </w:pPr>
      <w:r>
        <w:br w:type="page"/>
      </w:r>
    </w:p>
    <w:p w14:paraId="49C10554" w14:textId="77777777" w:rsidR="0046573B" w:rsidRDefault="0046573B" w:rsidP="0046573B">
      <w:pPr>
        <w:ind w:left="5184"/>
        <w:jc w:val="both"/>
        <w:rPr>
          <w:szCs w:val="24"/>
        </w:rPr>
      </w:pPr>
      <w:bookmarkStart w:id="25" w:name="priedas1"/>
      <w:r w:rsidRPr="004C015B">
        <w:rPr>
          <w:szCs w:val="24"/>
        </w:rPr>
        <w:lastRenderedPageBreak/>
        <w:t xml:space="preserve">Kėdainių rajono savivaldybės administracijos </w:t>
      </w:r>
    </w:p>
    <w:p w14:paraId="4A257F23" w14:textId="77777777" w:rsidR="0046573B" w:rsidRDefault="0046573B" w:rsidP="0046573B">
      <w:pPr>
        <w:ind w:left="5184"/>
        <w:jc w:val="both"/>
        <w:rPr>
          <w:rFonts w:eastAsia="Calibri"/>
          <w:szCs w:val="24"/>
          <w:lang w:eastAsia="lt-LT"/>
        </w:rPr>
      </w:pPr>
      <w:r w:rsidRPr="004C015B">
        <w:rPr>
          <w:szCs w:val="24"/>
        </w:rPr>
        <w:t>T</w:t>
      </w:r>
      <w:r w:rsidRPr="004C015B">
        <w:rPr>
          <w:rFonts w:eastAsia="Calibri"/>
          <w:szCs w:val="24"/>
          <w:lang w:eastAsia="lt-LT"/>
        </w:rPr>
        <w:t>inklų ir informacinių sistemų</w:t>
      </w:r>
      <w:r>
        <w:rPr>
          <w:rFonts w:eastAsia="Calibri"/>
          <w:szCs w:val="24"/>
          <w:lang w:eastAsia="lt-LT"/>
        </w:rPr>
        <w:t xml:space="preserve"> </w:t>
      </w:r>
      <w:r w:rsidRPr="00181B03">
        <w:rPr>
          <w:rFonts w:eastAsia="Calibri"/>
          <w:szCs w:val="24"/>
          <w:lang w:eastAsia="lt-LT"/>
        </w:rPr>
        <w:t xml:space="preserve">kibernetinio </w:t>
      </w:r>
    </w:p>
    <w:p w14:paraId="566FEF72" w14:textId="655A0959" w:rsidR="0046573B" w:rsidRDefault="0046573B" w:rsidP="0046573B">
      <w:pPr>
        <w:ind w:left="5184"/>
        <w:jc w:val="both"/>
        <w:rPr>
          <w:rFonts w:eastAsia="Calibri"/>
          <w:szCs w:val="24"/>
          <w:lang w:eastAsia="lt-LT"/>
        </w:rPr>
      </w:pPr>
      <w:r w:rsidRPr="00181B03">
        <w:rPr>
          <w:rFonts w:eastAsia="Calibri"/>
          <w:szCs w:val="24"/>
          <w:lang w:eastAsia="lt-LT"/>
        </w:rPr>
        <w:t>saugumo politik</w:t>
      </w:r>
      <w:r>
        <w:rPr>
          <w:rFonts w:eastAsia="Calibri"/>
          <w:szCs w:val="24"/>
          <w:lang w:eastAsia="lt-LT"/>
        </w:rPr>
        <w:t>os aprašo</w:t>
      </w:r>
    </w:p>
    <w:p w14:paraId="4A965A21" w14:textId="434F5B57" w:rsidR="00FF6C07" w:rsidRDefault="00FF6C07" w:rsidP="0046573B">
      <w:pPr>
        <w:ind w:left="5184"/>
        <w:jc w:val="both"/>
        <w:rPr>
          <w:rFonts w:eastAsia="Aptos"/>
          <w:b/>
          <w:bCs/>
          <w:kern w:val="2"/>
          <w:szCs w:val="24"/>
        </w:rPr>
      </w:pPr>
      <w:r>
        <w:rPr>
          <w:szCs w:val="24"/>
        </w:rPr>
        <w:t>priedas</w:t>
      </w:r>
      <w:bookmarkEnd w:id="25"/>
    </w:p>
    <w:p w14:paraId="050C8C5E" w14:textId="77777777" w:rsidR="00FF6C07" w:rsidRDefault="00FF6C07" w:rsidP="00FF6C07">
      <w:pPr>
        <w:ind w:left="5529"/>
        <w:rPr>
          <w:rFonts w:eastAsia="Aptos"/>
          <w:b/>
          <w:bCs/>
          <w:kern w:val="2"/>
          <w:szCs w:val="24"/>
        </w:rPr>
      </w:pPr>
    </w:p>
    <w:p w14:paraId="4D71A699" w14:textId="5CA2999C" w:rsidR="00FF6C07" w:rsidRDefault="00F85AC1" w:rsidP="00FF6C07">
      <w:pPr>
        <w:jc w:val="center"/>
        <w:rPr>
          <w:rFonts w:eastAsia="Aptos"/>
          <w:b/>
          <w:bCs/>
          <w:kern w:val="2"/>
          <w:szCs w:val="24"/>
        </w:rPr>
      </w:pPr>
      <w:r w:rsidRPr="00A07206">
        <w:rPr>
          <w:b/>
          <w:caps/>
          <w:szCs w:val="24"/>
          <w:lang w:eastAsia="en-GB"/>
        </w:rPr>
        <w:t xml:space="preserve">DĖL KĖDAINIŲ RAJONO SAVIVALDYBĖS </w:t>
      </w:r>
      <w:r>
        <w:rPr>
          <w:b/>
          <w:caps/>
          <w:szCs w:val="24"/>
          <w:lang w:eastAsia="en-GB"/>
        </w:rPr>
        <w:t xml:space="preserve">ADMINISTRACIJOS </w:t>
      </w:r>
      <w:r w:rsidR="00FF6C07">
        <w:rPr>
          <w:b/>
          <w:bCs/>
          <w:szCs w:val="24"/>
        </w:rPr>
        <w:t xml:space="preserve">SAUGUMO POLITIKĄ ĮGYVENDINANČIŲ DOKUMENTŲ PERŽIŪROS IR </w:t>
      </w:r>
      <w:r w:rsidR="00FF6C07">
        <w:rPr>
          <w:rFonts w:eastAsia="Aptos"/>
          <w:b/>
          <w:bCs/>
          <w:kern w:val="2"/>
          <w:szCs w:val="24"/>
        </w:rPr>
        <w:t>PAKEITIMŲ ATASKAITA</w:t>
      </w:r>
    </w:p>
    <w:p w14:paraId="1C111B1E" w14:textId="77777777" w:rsidR="00FF6C07" w:rsidRDefault="00FF6C07" w:rsidP="00FF6C07">
      <w:pPr>
        <w:jc w:val="center"/>
        <w:rPr>
          <w:rFonts w:eastAsia="Aptos"/>
          <w:b/>
          <w:bCs/>
          <w:kern w:val="2"/>
          <w:szCs w:val="24"/>
        </w:rPr>
      </w:pPr>
    </w:p>
    <w:p w14:paraId="574A1814" w14:textId="77777777" w:rsidR="00FF6C07" w:rsidRDefault="00FF6C07" w:rsidP="00FF6C07">
      <w:pPr>
        <w:jc w:val="center"/>
        <w:rPr>
          <w:szCs w:val="24"/>
        </w:rPr>
      </w:pPr>
      <w:r>
        <w:rPr>
          <w:szCs w:val="24"/>
        </w:rPr>
        <w:t>(Dokumentacijos peržiūros ir atnaujinimo ataskaitos forma)</w:t>
      </w:r>
    </w:p>
    <w:p w14:paraId="508A8A5C" w14:textId="77777777" w:rsidR="00FF6C07" w:rsidRDefault="00FF6C07" w:rsidP="00FF6C07">
      <w:pPr>
        <w:jc w:val="center"/>
        <w:rPr>
          <w:rFonts w:eastAsia="Aptos"/>
          <w:kern w:val="2"/>
          <w:szCs w:val="24"/>
        </w:rPr>
      </w:pPr>
      <w:r>
        <w:rPr>
          <w:rFonts w:eastAsia="Aptos"/>
          <w:kern w:val="2"/>
          <w:szCs w:val="24"/>
        </w:rPr>
        <w:t>[Data]</w:t>
      </w:r>
    </w:p>
    <w:p w14:paraId="6DEAD61E" w14:textId="77777777" w:rsidR="00FF6C07" w:rsidRDefault="00FF6C07" w:rsidP="00FF6C07">
      <w:pPr>
        <w:jc w:val="center"/>
        <w:rPr>
          <w:rFonts w:eastAsia="Aptos"/>
          <w:kern w:val="2"/>
          <w:szCs w:val="24"/>
        </w:rPr>
      </w:pPr>
    </w:p>
    <w:p w14:paraId="65252FE9" w14:textId="2356CE81" w:rsidR="00FF6C07" w:rsidRDefault="00FF6C07" w:rsidP="00FF6C07">
      <w:pPr>
        <w:tabs>
          <w:tab w:val="left" w:pos="567"/>
          <w:tab w:val="left" w:pos="709"/>
        </w:tabs>
        <w:spacing w:after="120"/>
        <w:ind w:left="-709"/>
        <w:jc w:val="both"/>
        <w:rPr>
          <w:rFonts w:eastAsia="Aptos" w:cs="Arial"/>
          <w:kern w:val="2"/>
          <w:szCs w:val="24"/>
          <w:lang w:eastAsia="lt-LT"/>
        </w:rPr>
      </w:pPr>
      <w:r>
        <w:rPr>
          <w:rFonts w:eastAsia="Aptos" w:cs="Arial"/>
          <w:kern w:val="2"/>
          <w:szCs w:val="24"/>
          <w:lang w:eastAsia="lt-LT"/>
        </w:rPr>
        <w:t xml:space="preserve">Ataskaita skirta sekti Saugumo politikos </w:t>
      </w:r>
      <w:r w:rsidR="00A66EFD">
        <w:rPr>
          <w:rFonts w:eastAsia="Aptos" w:cs="Arial"/>
          <w:kern w:val="2"/>
          <w:szCs w:val="24"/>
          <w:lang w:eastAsia="lt-LT"/>
        </w:rPr>
        <w:t xml:space="preserve">aprašo </w:t>
      </w:r>
      <w:r>
        <w:rPr>
          <w:rFonts w:eastAsia="Aptos" w:cs="Arial"/>
          <w:kern w:val="2"/>
          <w:szCs w:val="24"/>
          <w:lang w:eastAsia="lt-LT"/>
        </w:rPr>
        <w:t>peržiūros procesą ir pildoma, kai Saugumo politik</w:t>
      </w:r>
      <w:r w:rsidR="00A66EFD">
        <w:rPr>
          <w:rFonts w:eastAsia="Aptos" w:cs="Arial"/>
          <w:kern w:val="2"/>
          <w:szCs w:val="24"/>
          <w:lang w:eastAsia="lt-LT"/>
        </w:rPr>
        <w:t>os aprašas</w:t>
      </w:r>
      <w:r>
        <w:rPr>
          <w:rFonts w:eastAsia="Aptos" w:cs="Arial"/>
          <w:kern w:val="2"/>
          <w:szCs w:val="24"/>
          <w:lang w:eastAsia="lt-LT"/>
        </w:rPr>
        <w:t xml:space="preserve"> ar susiję dokumentai peržiūrimi ir (ar) atnaujinami. Patvirtintos atnaujintos versijos saugomos ir rūšiuojama DVS. Užpildyta ataskaita tvirtinama Kibernetinio saugumo vadovo ar Saugos įgaliotinio.</w:t>
      </w:r>
    </w:p>
    <w:p w14:paraId="5EABF6F4" w14:textId="77777777" w:rsidR="00FF6C07" w:rsidRDefault="00FF6C07" w:rsidP="00FF6C07">
      <w:pPr>
        <w:tabs>
          <w:tab w:val="left" w:pos="567"/>
          <w:tab w:val="left" w:pos="709"/>
        </w:tabs>
        <w:spacing w:after="120"/>
        <w:ind w:left="-709"/>
        <w:jc w:val="both"/>
        <w:rPr>
          <w:rFonts w:eastAsia="Aptos" w:cs="Arial"/>
          <w:kern w:val="2"/>
          <w:szCs w:val="24"/>
          <w:lang w:eastAsia="lt-LT"/>
        </w:rPr>
      </w:pPr>
      <w:r>
        <w:rPr>
          <w:rFonts w:eastAsia="Aptos" w:cs="Arial"/>
          <w:kern w:val="2"/>
          <w:szCs w:val="24"/>
          <w:lang w:eastAsia="lt-LT"/>
        </w:rPr>
        <w:t>Saugumo politikos ir ją įgyvendinančių dokumentų peržiūros ir (ar) atnaujinimo rezultatai:</w:t>
      </w:r>
    </w:p>
    <w:tbl>
      <w:tblPr>
        <w:tblStyle w:val="Lentelstinklelis"/>
        <w:tblW w:w="10349" w:type="dxa"/>
        <w:tblInd w:w="-862" w:type="dxa"/>
        <w:tblLayout w:type="fixed"/>
        <w:tblLook w:val="04A0" w:firstRow="1" w:lastRow="0" w:firstColumn="1" w:lastColumn="0" w:noHBand="0" w:noVBand="1"/>
      </w:tblPr>
      <w:tblGrid>
        <w:gridCol w:w="3120"/>
        <w:gridCol w:w="1276"/>
        <w:gridCol w:w="1276"/>
        <w:gridCol w:w="1276"/>
        <w:gridCol w:w="1985"/>
        <w:gridCol w:w="1416"/>
      </w:tblGrid>
      <w:tr w:rsidR="00FF6C07" w14:paraId="653FD25B" w14:textId="77777777" w:rsidTr="00A560FA">
        <w:trPr>
          <w:trHeight w:val="180"/>
        </w:trPr>
        <w:tc>
          <w:tcPr>
            <w:tcW w:w="312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62DCB68" w14:textId="77777777" w:rsidR="00FF6C07" w:rsidRDefault="00FF6C07" w:rsidP="0005795E">
            <w:pPr>
              <w:tabs>
                <w:tab w:val="left" w:pos="567"/>
                <w:tab w:val="left" w:pos="709"/>
              </w:tabs>
              <w:jc w:val="center"/>
              <w:rPr>
                <w:rFonts w:eastAsia="Aptos"/>
                <w:kern w:val="2"/>
                <w:sz w:val="22"/>
                <w:szCs w:val="22"/>
              </w:rPr>
            </w:pPr>
            <w:r>
              <w:rPr>
                <w:rFonts w:eastAsia="Aptos"/>
                <w:kern w:val="2"/>
                <w:sz w:val="22"/>
                <w:szCs w:val="22"/>
              </w:rPr>
              <w:t>Dokumento pavadinimas</w:t>
            </w:r>
          </w:p>
        </w:tc>
        <w:tc>
          <w:tcPr>
            <w:tcW w:w="1276" w:type="dxa"/>
            <w:tcBorders>
              <w:top w:val="single" w:sz="8" w:space="0" w:color="000000"/>
              <w:left w:val="single" w:sz="8" w:space="0" w:color="000000"/>
              <w:bottom w:val="single" w:sz="8" w:space="0" w:color="000000"/>
              <w:right w:val="single" w:sz="8" w:space="0" w:color="000000"/>
            </w:tcBorders>
            <w:shd w:val="pct20" w:color="auto" w:fill="auto"/>
            <w:vAlign w:val="center"/>
          </w:tcPr>
          <w:p w14:paraId="25E10350" w14:textId="77777777" w:rsidR="00FF6C07" w:rsidRDefault="00FF6C07" w:rsidP="0005795E">
            <w:pPr>
              <w:tabs>
                <w:tab w:val="left" w:pos="457"/>
              </w:tabs>
              <w:jc w:val="center"/>
              <w:rPr>
                <w:rFonts w:eastAsia="Aptos"/>
                <w:kern w:val="2"/>
                <w:sz w:val="22"/>
                <w:szCs w:val="22"/>
              </w:rPr>
            </w:pPr>
            <w:r>
              <w:rPr>
                <w:rFonts w:eastAsia="Aptos"/>
                <w:kern w:val="2"/>
                <w:sz w:val="22"/>
                <w:szCs w:val="22"/>
              </w:rPr>
              <w:t>Peržiūrėta</w:t>
            </w:r>
          </w:p>
        </w:tc>
        <w:tc>
          <w:tcPr>
            <w:tcW w:w="1276" w:type="dxa"/>
            <w:tcBorders>
              <w:top w:val="single" w:sz="8" w:space="0" w:color="000000"/>
              <w:left w:val="single" w:sz="8" w:space="0" w:color="000000"/>
              <w:bottom w:val="single" w:sz="8" w:space="0" w:color="000000"/>
              <w:right w:val="single" w:sz="8" w:space="0" w:color="000000"/>
            </w:tcBorders>
            <w:shd w:val="pct20" w:color="auto" w:fill="auto"/>
          </w:tcPr>
          <w:p w14:paraId="4448E62F" w14:textId="77777777" w:rsidR="00FF6C07" w:rsidRDefault="00FF6C07" w:rsidP="0005795E">
            <w:pPr>
              <w:tabs>
                <w:tab w:val="left" w:pos="567"/>
                <w:tab w:val="left" w:pos="709"/>
              </w:tabs>
              <w:jc w:val="center"/>
              <w:rPr>
                <w:rFonts w:eastAsia="Aptos"/>
                <w:kern w:val="2"/>
                <w:sz w:val="22"/>
                <w:szCs w:val="22"/>
              </w:rPr>
            </w:pPr>
            <w:r>
              <w:rPr>
                <w:rFonts w:eastAsia="Aptos"/>
                <w:kern w:val="2"/>
                <w:sz w:val="22"/>
                <w:szCs w:val="22"/>
              </w:rPr>
              <w:t>Atnaujinta</w:t>
            </w:r>
          </w:p>
        </w:tc>
        <w:tc>
          <w:tcPr>
            <w:tcW w:w="127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BB375E9" w14:textId="77777777" w:rsidR="00FF6C07" w:rsidRDefault="00FF6C07" w:rsidP="0005795E">
            <w:pPr>
              <w:tabs>
                <w:tab w:val="left" w:pos="567"/>
                <w:tab w:val="left" w:pos="709"/>
              </w:tabs>
              <w:jc w:val="center"/>
              <w:rPr>
                <w:rFonts w:eastAsia="Aptos"/>
                <w:kern w:val="2"/>
                <w:sz w:val="22"/>
                <w:szCs w:val="22"/>
              </w:rPr>
            </w:pPr>
            <w:r>
              <w:rPr>
                <w:rFonts w:eastAsia="Aptos"/>
                <w:kern w:val="2"/>
                <w:sz w:val="22"/>
                <w:szCs w:val="22"/>
              </w:rPr>
              <w:t>Vykdytojas</w:t>
            </w:r>
          </w:p>
        </w:tc>
        <w:tc>
          <w:tcPr>
            <w:tcW w:w="198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EBF4781" w14:textId="77777777" w:rsidR="00FF6C07" w:rsidRDefault="00FF6C07" w:rsidP="0005795E">
            <w:pPr>
              <w:tabs>
                <w:tab w:val="left" w:pos="567"/>
                <w:tab w:val="left" w:pos="709"/>
              </w:tabs>
              <w:jc w:val="center"/>
              <w:rPr>
                <w:rFonts w:eastAsia="Aptos"/>
                <w:kern w:val="2"/>
                <w:sz w:val="22"/>
                <w:szCs w:val="22"/>
              </w:rPr>
            </w:pPr>
            <w:r>
              <w:rPr>
                <w:rFonts w:eastAsia="Aptos"/>
                <w:kern w:val="2"/>
                <w:sz w:val="22"/>
                <w:szCs w:val="22"/>
              </w:rPr>
              <w:t>Pakeisti punktai, sąvokos, puslapiai</w:t>
            </w:r>
          </w:p>
        </w:tc>
        <w:tc>
          <w:tcPr>
            <w:tcW w:w="141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B27143A" w14:textId="77777777" w:rsidR="00FF6C07" w:rsidRDefault="00FF6C07" w:rsidP="0005795E">
            <w:pPr>
              <w:tabs>
                <w:tab w:val="left" w:pos="567"/>
                <w:tab w:val="left" w:pos="709"/>
              </w:tabs>
              <w:jc w:val="center"/>
              <w:rPr>
                <w:rFonts w:eastAsia="Aptos"/>
                <w:kern w:val="2"/>
                <w:sz w:val="22"/>
                <w:szCs w:val="22"/>
              </w:rPr>
            </w:pPr>
            <w:r>
              <w:rPr>
                <w:rFonts w:eastAsia="Aptos"/>
                <w:kern w:val="2"/>
                <w:sz w:val="22"/>
                <w:szCs w:val="22"/>
              </w:rPr>
              <w:t>Patvirtinimo data</w:t>
            </w:r>
          </w:p>
        </w:tc>
      </w:tr>
      <w:tr w:rsidR="00FF6C07" w14:paraId="1B571FFC" w14:textId="77777777" w:rsidTr="00A560FA">
        <w:trPr>
          <w:trHeight w:val="195"/>
        </w:trPr>
        <w:tc>
          <w:tcPr>
            <w:tcW w:w="3120" w:type="dxa"/>
            <w:tcBorders>
              <w:top w:val="single" w:sz="8" w:space="0" w:color="000000"/>
              <w:left w:val="single" w:sz="8" w:space="0" w:color="000000"/>
              <w:bottom w:val="single" w:sz="8" w:space="0" w:color="000000"/>
              <w:right w:val="single" w:sz="8" w:space="0" w:color="000000"/>
            </w:tcBorders>
            <w:vAlign w:val="center"/>
          </w:tcPr>
          <w:p w14:paraId="5C75CC5E" w14:textId="1761D2F0" w:rsidR="00FF6C07" w:rsidRPr="00904613" w:rsidRDefault="00904613" w:rsidP="0005795E">
            <w:pPr>
              <w:tabs>
                <w:tab w:val="left" w:pos="567"/>
                <w:tab w:val="left" w:pos="709"/>
              </w:tabs>
              <w:rPr>
                <w:sz w:val="22"/>
                <w:szCs w:val="22"/>
              </w:rPr>
            </w:pPr>
            <w:r>
              <w:rPr>
                <w:rFonts w:eastAsia="Calibri"/>
                <w:sz w:val="22"/>
                <w:szCs w:val="22"/>
                <w:lang w:eastAsia="lt-LT"/>
              </w:rPr>
              <w:t xml:space="preserve">TIS </w:t>
            </w:r>
            <w:r w:rsidR="00A560FA" w:rsidRPr="00904613">
              <w:rPr>
                <w:rFonts w:eastAsia="Calibri"/>
                <w:sz w:val="22"/>
                <w:szCs w:val="22"/>
                <w:lang w:eastAsia="lt-LT"/>
              </w:rPr>
              <w:t>kibernetinio saugumo politika</w:t>
            </w:r>
          </w:p>
        </w:tc>
        <w:tc>
          <w:tcPr>
            <w:tcW w:w="1276" w:type="dxa"/>
            <w:tcBorders>
              <w:top w:val="single" w:sz="8" w:space="0" w:color="000000"/>
              <w:left w:val="single" w:sz="8" w:space="0" w:color="000000"/>
              <w:bottom w:val="single" w:sz="8" w:space="0" w:color="000000"/>
              <w:right w:val="single" w:sz="8" w:space="0" w:color="000000"/>
            </w:tcBorders>
            <w:vAlign w:val="center"/>
          </w:tcPr>
          <w:p w14:paraId="2E2E0DCA" w14:textId="77777777" w:rsidR="00FF6C07" w:rsidRPr="00904613" w:rsidRDefault="00FF6C07" w:rsidP="0005795E">
            <w:pPr>
              <w:tabs>
                <w:tab w:val="left" w:pos="567"/>
                <w:tab w:val="left" w:pos="709"/>
              </w:tabs>
              <w:jc w:val="center"/>
              <w:rPr>
                <w:sz w:val="22"/>
                <w:szCs w:val="22"/>
              </w:rPr>
            </w:pPr>
            <w:r w:rsidRPr="00904613">
              <w:rPr>
                <w:rFonts w:ascii="MS Gothic" w:eastAsia="MS Gothic" w:hAnsi="MS Gothic"/>
                <w:sz w:val="22"/>
                <w:szCs w:val="22"/>
              </w:rPr>
              <w:t>☐</w:t>
            </w:r>
          </w:p>
        </w:tc>
        <w:tc>
          <w:tcPr>
            <w:tcW w:w="1276" w:type="dxa"/>
            <w:tcBorders>
              <w:top w:val="single" w:sz="8" w:space="0" w:color="000000"/>
              <w:left w:val="single" w:sz="8" w:space="0" w:color="000000"/>
              <w:bottom w:val="single" w:sz="8" w:space="0" w:color="000000"/>
              <w:right w:val="single" w:sz="8" w:space="0" w:color="000000"/>
            </w:tcBorders>
          </w:tcPr>
          <w:p w14:paraId="62979935" w14:textId="77777777" w:rsidR="00A560FA" w:rsidRDefault="00A560FA" w:rsidP="0005795E">
            <w:pPr>
              <w:tabs>
                <w:tab w:val="left" w:pos="567"/>
                <w:tab w:val="left" w:pos="709"/>
              </w:tabs>
              <w:jc w:val="center"/>
              <w:rPr>
                <w:rFonts w:ascii="MS Gothic" w:eastAsia="MS Gothic" w:hAnsi="MS Gothic"/>
                <w:szCs w:val="24"/>
              </w:rPr>
            </w:pPr>
          </w:p>
          <w:p w14:paraId="37D3B77B" w14:textId="7CAF0D21" w:rsidR="00FF6C07" w:rsidRDefault="00FF6C07" w:rsidP="0005795E">
            <w:pPr>
              <w:tabs>
                <w:tab w:val="left" w:pos="567"/>
                <w:tab w:val="left" w:pos="709"/>
              </w:tabs>
              <w:jc w:val="center"/>
              <w:rPr>
                <w:szCs w:val="24"/>
              </w:rPr>
            </w:pPr>
            <w:r>
              <w:rPr>
                <w:rFonts w:ascii="MS Gothic" w:eastAsia="MS Gothic" w:hAnsi="MS Gothic"/>
                <w:szCs w:val="24"/>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5032ACE5" w14:textId="77777777" w:rsidR="00FF6C07" w:rsidRDefault="00FF6C07" w:rsidP="0005795E">
            <w:pPr>
              <w:tabs>
                <w:tab w:val="left" w:pos="567"/>
                <w:tab w:val="left" w:pos="709"/>
              </w:tabs>
              <w:jc w:val="both"/>
              <w:rPr>
                <w:szCs w:val="24"/>
              </w:rPr>
            </w:pPr>
          </w:p>
        </w:tc>
        <w:tc>
          <w:tcPr>
            <w:tcW w:w="1985" w:type="dxa"/>
            <w:tcBorders>
              <w:top w:val="single" w:sz="8" w:space="0" w:color="000000"/>
              <w:left w:val="single" w:sz="8" w:space="0" w:color="000000"/>
              <w:bottom w:val="single" w:sz="8" w:space="0" w:color="000000"/>
              <w:right w:val="single" w:sz="8" w:space="0" w:color="000000"/>
            </w:tcBorders>
            <w:vAlign w:val="center"/>
          </w:tcPr>
          <w:p w14:paraId="431FA468" w14:textId="77777777" w:rsidR="00FF6C07" w:rsidRDefault="00FF6C07" w:rsidP="0005795E">
            <w:pPr>
              <w:tabs>
                <w:tab w:val="left" w:pos="567"/>
                <w:tab w:val="left" w:pos="709"/>
              </w:tabs>
              <w:jc w:val="both"/>
              <w:rPr>
                <w:szCs w:val="24"/>
              </w:rPr>
            </w:pPr>
          </w:p>
        </w:tc>
        <w:tc>
          <w:tcPr>
            <w:tcW w:w="1416" w:type="dxa"/>
            <w:tcBorders>
              <w:top w:val="single" w:sz="8" w:space="0" w:color="000000"/>
              <w:left w:val="single" w:sz="8" w:space="0" w:color="000000"/>
              <w:bottom w:val="single" w:sz="8" w:space="0" w:color="000000"/>
              <w:right w:val="single" w:sz="8" w:space="0" w:color="000000"/>
            </w:tcBorders>
            <w:vAlign w:val="center"/>
          </w:tcPr>
          <w:p w14:paraId="2FF3141B" w14:textId="77777777" w:rsidR="00FF6C07" w:rsidRDefault="00FF6C07" w:rsidP="0005795E">
            <w:pPr>
              <w:tabs>
                <w:tab w:val="left" w:pos="567"/>
                <w:tab w:val="left" w:pos="709"/>
              </w:tabs>
              <w:jc w:val="both"/>
              <w:rPr>
                <w:szCs w:val="24"/>
              </w:rPr>
            </w:pPr>
          </w:p>
        </w:tc>
      </w:tr>
      <w:tr w:rsidR="00213DB6" w14:paraId="140AAEF2" w14:textId="77777777" w:rsidTr="00A560FA">
        <w:trPr>
          <w:trHeight w:val="300"/>
        </w:trPr>
        <w:tc>
          <w:tcPr>
            <w:tcW w:w="3120" w:type="dxa"/>
            <w:tcBorders>
              <w:top w:val="single" w:sz="8" w:space="0" w:color="000000"/>
              <w:left w:val="single" w:sz="8" w:space="0" w:color="000000"/>
              <w:bottom w:val="single" w:sz="8" w:space="0" w:color="000000"/>
              <w:right w:val="single" w:sz="8" w:space="0" w:color="000000"/>
            </w:tcBorders>
          </w:tcPr>
          <w:p w14:paraId="7872C7A8" w14:textId="05A3935A" w:rsidR="00213DB6" w:rsidRPr="00213DB6" w:rsidRDefault="00213DB6" w:rsidP="00213DB6">
            <w:pPr>
              <w:tabs>
                <w:tab w:val="left" w:pos="567"/>
              </w:tabs>
              <w:rPr>
                <w:rFonts w:eastAsia="Aptos" w:cs="Arial"/>
                <w:kern w:val="2"/>
                <w:sz w:val="22"/>
                <w:szCs w:val="22"/>
                <w:lang w:eastAsia="lt-LT"/>
              </w:rPr>
            </w:pPr>
            <w:r w:rsidRPr="00213DB6">
              <w:rPr>
                <w:rFonts w:eastAsia="Aptos" w:cs="Arial"/>
                <w:kern w:val="2"/>
                <w:sz w:val="22"/>
                <w:szCs w:val="22"/>
                <w:lang w:eastAsia="lt-LT"/>
              </w:rPr>
              <w:t>1. TIS rizikos vertinimo ir valdymo tvarkos aprašas</w:t>
            </w:r>
          </w:p>
        </w:tc>
        <w:tc>
          <w:tcPr>
            <w:tcW w:w="1276" w:type="dxa"/>
            <w:tcBorders>
              <w:top w:val="single" w:sz="8" w:space="0" w:color="000000"/>
              <w:left w:val="single" w:sz="8" w:space="0" w:color="000000"/>
              <w:bottom w:val="single" w:sz="8" w:space="0" w:color="000000"/>
              <w:right w:val="single" w:sz="8" w:space="0" w:color="000000"/>
            </w:tcBorders>
          </w:tcPr>
          <w:p w14:paraId="66627250" w14:textId="77777777" w:rsidR="00213DB6" w:rsidRDefault="00213DB6" w:rsidP="00213DB6">
            <w:pPr>
              <w:tabs>
                <w:tab w:val="left" w:pos="567"/>
                <w:tab w:val="left" w:pos="709"/>
              </w:tabs>
              <w:jc w:val="center"/>
              <w:rPr>
                <w:szCs w:val="24"/>
              </w:rPr>
            </w:pPr>
            <w:r>
              <w:rPr>
                <w:rFonts w:ascii="MS Gothic" w:eastAsia="MS Gothic" w:hAnsi="MS Gothic"/>
                <w:szCs w:val="24"/>
              </w:rPr>
              <w:t>☐</w:t>
            </w:r>
          </w:p>
        </w:tc>
        <w:tc>
          <w:tcPr>
            <w:tcW w:w="1276" w:type="dxa"/>
            <w:tcBorders>
              <w:top w:val="single" w:sz="8" w:space="0" w:color="000000"/>
              <w:left w:val="single" w:sz="8" w:space="0" w:color="000000"/>
              <w:bottom w:val="single" w:sz="8" w:space="0" w:color="000000"/>
              <w:right w:val="single" w:sz="8" w:space="0" w:color="000000"/>
            </w:tcBorders>
          </w:tcPr>
          <w:p w14:paraId="69C851AF" w14:textId="77777777" w:rsidR="00213DB6" w:rsidRDefault="00213DB6" w:rsidP="00213DB6">
            <w:pPr>
              <w:tabs>
                <w:tab w:val="left" w:pos="567"/>
                <w:tab w:val="left" w:pos="709"/>
              </w:tabs>
              <w:jc w:val="center"/>
              <w:rPr>
                <w:szCs w:val="24"/>
              </w:rPr>
            </w:pPr>
            <w:r>
              <w:rPr>
                <w:rFonts w:ascii="MS Gothic" w:eastAsia="MS Gothic" w:hAnsi="MS Gothic"/>
                <w:szCs w:val="24"/>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44F2929F" w14:textId="77777777" w:rsidR="00213DB6" w:rsidRDefault="00213DB6" w:rsidP="00213DB6">
            <w:pPr>
              <w:tabs>
                <w:tab w:val="left" w:pos="567"/>
                <w:tab w:val="left" w:pos="709"/>
              </w:tabs>
              <w:jc w:val="both"/>
              <w:rPr>
                <w:szCs w:val="24"/>
              </w:rPr>
            </w:pPr>
          </w:p>
        </w:tc>
        <w:tc>
          <w:tcPr>
            <w:tcW w:w="1985" w:type="dxa"/>
            <w:tcBorders>
              <w:top w:val="single" w:sz="8" w:space="0" w:color="000000"/>
              <w:left w:val="single" w:sz="8" w:space="0" w:color="000000"/>
              <w:bottom w:val="single" w:sz="8" w:space="0" w:color="000000"/>
              <w:right w:val="single" w:sz="8" w:space="0" w:color="000000"/>
            </w:tcBorders>
            <w:vAlign w:val="center"/>
          </w:tcPr>
          <w:p w14:paraId="28EFB4C1" w14:textId="77777777" w:rsidR="00213DB6" w:rsidRDefault="00213DB6" w:rsidP="00213DB6">
            <w:pPr>
              <w:tabs>
                <w:tab w:val="left" w:pos="567"/>
                <w:tab w:val="left" w:pos="709"/>
              </w:tabs>
              <w:jc w:val="both"/>
              <w:rPr>
                <w:szCs w:val="24"/>
              </w:rPr>
            </w:pPr>
          </w:p>
        </w:tc>
        <w:tc>
          <w:tcPr>
            <w:tcW w:w="1416" w:type="dxa"/>
            <w:tcBorders>
              <w:top w:val="single" w:sz="8" w:space="0" w:color="000000"/>
              <w:left w:val="single" w:sz="8" w:space="0" w:color="000000"/>
              <w:bottom w:val="single" w:sz="8" w:space="0" w:color="000000"/>
              <w:right w:val="single" w:sz="8" w:space="0" w:color="000000"/>
            </w:tcBorders>
            <w:vAlign w:val="center"/>
          </w:tcPr>
          <w:p w14:paraId="0EF62589" w14:textId="77777777" w:rsidR="00213DB6" w:rsidRDefault="00213DB6" w:rsidP="00213DB6">
            <w:pPr>
              <w:tabs>
                <w:tab w:val="left" w:pos="567"/>
                <w:tab w:val="left" w:pos="709"/>
              </w:tabs>
              <w:jc w:val="both"/>
              <w:rPr>
                <w:szCs w:val="24"/>
              </w:rPr>
            </w:pPr>
            <w:bookmarkStart w:id="26" w:name="_Hlk219814742"/>
            <w:bookmarkEnd w:id="26"/>
          </w:p>
        </w:tc>
      </w:tr>
      <w:tr w:rsidR="00213DB6" w14:paraId="154CE854" w14:textId="77777777" w:rsidTr="00A560FA">
        <w:trPr>
          <w:trHeight w:val="300"/>
        </w:trPr>
        <w:tc>
          <w:tcPr>
            <w:tcW w:w="3120" w:type="dxa"/>
            <w:tcBorders>
              <w:top w:val="single" w:sz="8" w:space="0" w:color="000000"/>
              <w:left w:val="single" w:sz="8" w:space="0" w:color="000000"/>
              <w:bottom w:val="single" w:sz="8" w:space="0" w:color="000000"/>
              <w:right w:val="single" w:sz="8" w:space="0" w:color="000000"/>
            </w:tcBorders>
          </w:tcPr>
          <w:p w14:paraId="78E639E6" w14:textId="342DCA59" w:rsidR="00213DB6" w:rsidRPr="00213DB6" w:rsidRDefault="00213DB6" w:rsidP="00213DB6">
            <w:pPr>
              <w:tabs>
                <w:tab w:val="left" w:pos="567"/>
              </w:tabs>
              <w:rPr>
                <w:rFonts w:eastAsia="Aptos" w:cs="Arial"/>
                <w:kern w:val="2"/>
                <w:sz w:val="22"/>
                <w:szCs w:val="22"/>
                <w:lang w:eastAsia="lt-LT"/>
              </w:rPr>
            </w:pPr>
            <w:r w:rsidRPr="00213DB6">
              <w:rPr>
                <w:rFonts w:eastAsia="Aptos" w:cs="Arial"/>
                <w:kern w:val="2"/>
                <w:sz w:val="22"/>
                <w:szCs w:val="22"/>
                <w:lang w:eastAsia="lt-LT"/>
              </w:rPr>
              <w:t>2. Kibernetinių incidentų valdymo planas</w:t>
            </w:r>
          </w:p>
        </w:tc>
        <w:tc>
          <w:tcPr>
            <w:tcW w:w="1276" w:type="dxa"/>
            <w:tcBorders>
              <w:top w:val="single" w:sz="8" w:space="0" w:color="000000"/>
              <w:left w:val="single" w:sz="8" w:space="0" w:color="000000"/>
              <w:bottom w:val="single" w:sz="8" w:space="0" w:color="000000"/>
              <w:right w:val="single" w:sz="8" w:space="0" w:color="000000"/>
            </w:tcBorders>
          </w:tcPr>
          <w:p w14:paraId="33483167" w14:textId="77777777" w:rsidR="00213DB6" w:rsidRDefault="00213DB6" w:rsidP="00213DB6">
            <w:pPr>
              <w:tabs>
                <w:tab w:val="left" w:pos="567"/>
                <w:tab w:val="left" w:pos="709"/>
              </w:tabs>
              <w:jc w:val="center"/>
              <w:rPr>
                <w:szCs w:val="24"/>
              </w:rPr>
            </w:pPr>
            <w:r>
              <w:rPr>
                <w:rFonts w:ascii="MS Gothic" w:eastAsia="MS Gothic" w:hAnsi="MS Gothic"/>
                <w:szCs w:val="24"/>
              </w:rPr>
              <w:t>☐</w:t>
            </w:r>
          </w:p>
        </w:tc>
        <w:tc>
          <w:tcPr>
            <w:tcW w:w="1276" w:type="dxa"/>
            <w:tcBorders>
              <w:top w:val="single" w:sz="8" w:space="0" w:color="000000"/>
              <w:left w:val="single" w:sz="8" w:space="0" w:color="000000"/>
              <w:bottom w:val="single" w:sz="8" w:space="0" w:color="000000"/>
              <w:right w:val="single" w:sz="8" w:space="0" w:color="000000"/>
            </w:tcBorders>
          </w:tcPr>
          <w:p w14:paraId="739C1834" w14:textId="77777777" w:rsidR="00213DB6" w:rsidRDefault="00213DB6" w:rsidP="00213DB6">
            <w:pPr>
              <w:tabs>
                <w:tab w:val="left" w:pos="567"/>
                <w:tab w:val="left" w:pos="709"/>
              </w:tabs>
              <w:jc w:val="center"/>
              <w:rPr>
                <w:szCs w:val="24"/>
              </w:rPr>
            </w:pPr>
            <w:r>
              <w:rPr>
                <w:rFonts w:ascii="MS Gothic" w:eastAsia="MS Gothic" w:hAnsi="MS Gothic"/>
                <w:szCs w:val="24"/>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46597049" w14:textId="77777777" w:rsidR="00213DB6" w:rsidRDefault="00213DB6" w:rsidP="00213DB6">
            <w:pPr>
              <w:tabs>
                <w:tab w:val="left" w:pos="567"/>
                <w:tab w:val="left" w:pos="709"/>
              </w:tabs>
              <w:jc w:val="both"/>
              <w:rPr>
                <w:szCs w:val="24"/>
              </w:rPr>
            </w:pPr>
          </w:p>
        </w:tc>
        <w:tc>
          <w:tcPr>
            <w:tcW w:w="1985" w:type="dxa"/>
            <w:tcBorders>
              <w:top w:val="single" w:sz="8" w:space="0" w:color="000000"/>
              <w:left w:val="single" w:sz="8" w:space="0" w:color="000000"/>
              <w:bottom w:val="single" w:sz="8" w:space="0" w:color="000000"/>
              <w:right w:val="single" w:sz="8" w:space="0" w:color="000000"/>
            </w:tcBorders>
            <w:vAlign w:val="center"/>
          </w:tcPr>
          <w:p w14:paraId="703581D9" w14:textId="77777777" w:rsidR="00213DB6" w:rsidRDefault="00213DB6" w:rsidP="00213DB6">
            <w:pPr>
              <w:tabs>
                <w:tab w:val="left" w:pos="567"/>
                <w:tab w:val="left" w:pos="709"/>
              </w:tabs>
              <w:jc w:val="both"/>
              <w:rPr>
                <w:szCs w:val="24"/>
              </w:rPr>
            </w:pPr>
          </w:p>
        </w:tc>
        <w:tc>
          <w:tcPr>
            <w:tcW w:w="1416" w:type="dxa"/>
            <w:tcBorders>
              <w:top w:val="single" w:sz="8" w:space="0" w:color="000000"/>
              <w:left w:val="single" w:sz="8" w:space="0" w:color="000000"/>
              <w:bottom w:val="single" w:sz="8" w:space="0" w:color="000000"/>
              <w:right w:val="single" w:sz="8" w:space="0" w:color="000000"/>
            </w:tcBorders>
            <w:vAlign w:val="center"/>
          </w:tcPr>
          <w:p w14:paraId="4FC36029" w14:textId="77777777" w:rsidR="00213DB6" w:rsidRDefault="00213DB6" w:rsidP="00213DB6">
            <w:pPr>
              <w:tabs>
                <w:tab w:val="left" w:pos="567"/>
                <w:tab w:val="left" w:pos="709"/>
              </w:tabs>
              <w:jc w:val="both"/>
              <w:rPr>
                <w:szCs w:val="24"/>
              </w:rPr>
            </w:pPr>
          </w:p>
        </w:tc>
      </w:tr>
      <w:tr w:rsidR="00213DB6" w14:paraId="53D0ECFC" w14:textId="77777777" w:rsidTr="00A560FA">
        <w:trPr>
          <w:trHeight w:val="300"/>
        </w:trPr>
        <w:tc>
          <w:tcPr>
            <w:tcW w:w="3120" w:type="dxa"/>
            <w:tcBorders>
              <w:top w:val="single" w:sz="8" w:space="0" w:color="000000"/>
              <w:left w:val="single" w:sz="8" w:space="0" w:color="000000"/>
              <w:bottom w:val="single" w:sz="8" w:space="0" w:color="000000"/>
              <w:right w:val="single" w:sz="8" w:space="0" w:color="000000"/>
            </w:tcBorders>
          </w:tcPr>
          <w:p w14:paraId="4279936A" w14:textId="512E8647" w:rsidR="00213DB6" w:rsidRPr="00213DB6" w:rsidRDefault="00213DB6" w:rsidP="00213DB6">
            <w:pPr>
              <w:tabs>
                <w:tab w:val="left" w:pos="567"/>
              </w:tabs>
              <w:rPr>
                <w:rFonts w:eastAsia="Aptos" w:cs="Arial"/>
                <w:kern w:val="2"/>
                <w:sz w:val="22"/>
                <w:szCs w:val="22"/>
                <w:lang w:eastAsia="lt-LT"/>
              </w:rPr>
            </w:pPr>
            <w:r w:rsidRPr="00213DB6">
              <w:rPr>
                <w:rFonts w:eastAsia="Aptos" w:cs="Arial"/>
                <w:kern w:val="2"/>
                <w:sz w:val="22"/>
                <w:szCs w:val="22"/>
                <w:lang w:eastAsia="lt-LT"/>
              </w:rPr>
              <w:t>3. Žurnalinių įrašų valdymo tvarkos aprašas</w:t>
            </w:r>
          </w:p>
        </w:tc>
        <w:tc>
          <w:tcPr>
            <w:tcW w:w="1276" w:type="dxa"/>
            <w:tcBorders>
              <w:top w:val="single" w:sz="8" w:space="0" w:color="000000"/>
              <w:left w:val="single" w:sz="8" w:space="0" w:color="000000"/>
              <w:bottom w:val="single" w:sz="8" w:space="0" w:color="000000"/>
              <w:right w:val="single" w:sz="8" w:space="0" w:color="000000"/>
            </w:tcBorders>
          </w:tcPr>
          <w:p w14:paraId="4D192C7D" w14:textId="77777777" w:rsidR="00213DB6" w:rsidRDefault="00213DB6" w:rsidP="00213DB6">
            <w:pPr>
              <w:tabs>
                <w:tab w:val="left" w:pos="567"/>
                <w:tab w:val="left" w:pos="709"/>
              </w:tabs>
              <w:jc w:val="center"/>
              <w:rPr>
                <w:szCs w:val="24"/>
              </w:rPr>
            </w:pPr>
            <w:r>
              <w:rPr>
                <w:rFonts w:ascii="MS Gothic" w:eastAsia="MS Gothic" w:hAnsi="MS Gothic"/>
                <w:szCs w:val="24"/>
              </w:rPr>
              <w:t>☐</w:t>
            </w:r>
          </w:p>
        </w:tc>
        <w:tc>
          <w:tcPr>
            <w:tcW w:w="1276" w:type="dxa"/>
            <w:tcBorders>
              <w:top w:val="single" w:sz="8" w:space="0" w:color="000000"/>
              <w:left w:val="single" w:sz="8" w:space="0" w:color="000000"/>
              <w:bottom w:val="single" w:sz="8" w:space="0" w:color="000000"/>
              <w:right w:val="single" w:sz="8" w:space="0" w:color="000000"/>
            </w:tcBorders>
          </w:tcPr>
          <w:p w14:paraId="59CC8F3A" w14:textId="77777777" w:rsidR="00213DB6" w:rsidRDefault="00213DB6" w:rsidP="00213DB6">
            <w:pPr>
              <w:tabs>
                <w:tab w:val="left" w:pos="567"/>
                <w:tab w:val="left" w:pos="709"/>
              </w:tabs>
              <w:jc w:val="center"/>
              <w:rPr>
                <w:szCs w:val="24"/>
              </w:rPr>
            </w:pPr>
            <w:r>
              <w:rPr>
                <w:rFonts w:ascii="MS Gothic" w:eastAsia="MS Gothic" w:hAnsi="MS Gothic"/>
                <w:szCs w:val="24"/>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179F796B" w14:textId="77777777" w:rsidR="00213DB6" w:rsidRDefault="00213DB6" w:rsidP="00213DB6">
            <w:pPr>
              <w:tabs>
                <w:tab w:val="left" w:pos="567"/>
                <w:tab w:val="left" w:pos="709"/>
              </w:tabs>
              <w:jc w:val="both"/>
              <w:rPr>
                <w:szCs w:val="24"/>
              </w:rPr>
            </w:pPr>
          </w:p>
        </w:tc>
        <w:tc>
          <w:tcPr>
            <w:tcW w:w="1985" w:type="dxa"/>
            <w:tcBorders>
              <w:top w:val="single" w:sz="8" w:space="0" w:color="000000"/>
              <w:left w:val="single" w:sz="8" w:space="0" w:color="000000"/>
              <w:bottom w:val="single" w:sz="8" w:space="0" w:color="000000"/>
              <w:right w:val="single" w:sz="8" w:space="0" w:color="000000"/>
            </w:tcBorders>
            <w:vAlign w:val="center"/>
          </w:tcPr>
          <w:p w14:paraId="5C01AD13" w14:textId="77777777" w:rsidR="00213DB6" w:rsidRDefault="00213DB6" w:rsidP="00213DB6">
            <w:pPr>
              <w:tabs>
                <w:tab w:val="left" w:pos="567"/>
                <w:tab w:val="left" w:pos="709"/>
              </w:tabs>
              <w:jc w:val="both"/>
              <w:rPr>
                <w:szCs w:val="24"/>
              </w:rPr>
            </w:pPr>
          </w:p>
        </w:tc>
        <w:tc>
          <w:tcPr>
            <w:tcW w:w="1416" w:type="dxa"/>
            <w:tcBorders>
              <w:top w:val="single" w:sz="8" w:space="0" w:color="000000"/>
              <w:left w:val="single" w:sz="8" w:space="0" w:color="000000"/>
              <w:bottom w:val="single" w:sz="8" w:space="0" w:color="000000"/>
              <w:right w:val="single" w:sz="8" w:space="0" w:color="000000"/>
            </w:tcBorders>
            <w:vAlign w:val="center"/>
          </w:tcPr>
          <w:p w14:paraId="47599C60" w14:textId="77777777" w:rsidR="00213DB6" w:rsidRDefault="00213DB6" w:rsidP="00213DB6">
            <w:pPr>
              <w:tabs>
                <w:tab w:val="left" w:pos="567"/>
                <w:tab w:val="left" w:pos="709"/>
              </w:tabs>
              <w:jc w:val="both"/>
              <w:rPr>
                <w:szCs w:val="24"/>
              </w:rPr>
            </w:pPr>
          </w:p>
        </w:tc>
      </w:tr>
      <w:tr w:rsidR="00213DB6" w14:paraId="12E13E0A" w14:textId="77777777" w:rsidTr="00A560FA">
        <w:trPr>
          <w:trHeight w:val="300"/>
        </w:trPr>
        <w:tc>
          <w:tcPr>
            <w:tcW w:w="3120" w:type="dxa"/>
            <w:tcBorders>
              <w:top w:val="single" w:sz="8" w:space="0" w:color="000000"/>
              <w:left w:val="single" w:sz="8" w:space="0" w:color="000000"/>
              <w:bottom w:val="single" w:sz="8" w:space="0" w:color="000000"/>
              <w:right w:val="single" w:sz="8" w:space="0" w:color="000000"/>
            </w:tcBorders>
          </w:tcPr>
          <w:p w14:paraId="11205EC9" w14:textId="02515944" w:rsidR="00213DB6" w:rsidRPr="00213DB6" w:rsidRDefault="00213DB6" w:rsidP="00213DB6">
            <w:pPr>
              <w:tabs>
                <w:tab w:val="left" w:pos="567"/>
              </w:tabs>
              <w:rPr>
                <w:rFonts w:eastAsia="Aptos" w:cs="Arial"/>
                <w:kern w:val="2"/>
                <w:sz w:val="22"/>
                <w:szCs w:val="22"/>
                <w:lang w:eastAsia="lt-LT"/>
              </w:rPr>
            </w:pPr>
            <w:r w:rsidRPr="00213DB6">
              <w:rPr>
                <w:rFonts w:eastAsia="Aptos" w:cs="Arial"/>
                <w:kern w:val="2"/>
                <w:sz w:val="22"/>
                <w:szCs w:val="22"/>
                <w:lang w:eastAsia="lt-LT"/>
              </w:rPr>
              <w:t>4. TIS veiklos tęstinumo valdymo tvarkos aprašas</w:t>
            </w:r>
          </w:p>
        </w:tc>
        <w:tc>
          <w:tcPr>
            <w:tcW w:w="1276" w:type="dxa"/>
            <w:tcBorders>
              <w:top w:val="single" w:sz="8" w:space="0" w:color="000000"/>
              <w:left w:val="single" w:sz="8" w:space="0" w:color="000000"/>
              <w:bottom w:val="single" w:sz="8" w:space="0" w:color="000000"/>
              <w:right w:val="single" w:sz="8" w:space="0" w:color="000000"/>
            </w:tcBorders>
          </w:tcPr>
          <w:p w14:paraId="21E0F354" w14:textId="77777777" w:rsidR="00213DB6" w:rsidRDefault="00213DB6" w:rsidP="00213DB6">
            <w:pPr>
              <w:tabs>
                <w:tab w:val="left" w:pos="567"/>
                <w:tab w:val="left" w:pos="709"/>
              </w:tabs>
              <w:jc w:val="center"/>
              <w:rPr>
                <w:szCs w:val="24"/>
              </w:rPr>
            </w:pPr>
            <w:r>
              <w:rPr>
                <w:rFonts w:ascii="MS Gothic" w:eastAsia="MS Gothic" w:hAnsi="MS Gothic"/>
                <w:szCs w:val="24"/>
              </w:rPr>
              <w:t>☐</w:t>
            </w:r>
          </w:p>
        </w:tc>
        <w:tc>
          <w:tcPr>
            <w:tcW w:w="1276" w:type="dxa"/>
            <w:tcBorders>
              <w:top w:val="single" w:sz="8" w:space="0" w:color="000000"/>
              <w:left w:val="single" w:sz="8" w:space="0" w:color="000000"/>
              <w:bottom w:val="single" w:sz="8" w:space="0" w:color="000000"/>
              <w:right w:val="single" w:sz="8" w:space="0" w:color="000000"/>
            </w:tcBorders>
          </w:tcPr>
          <w:p w14:paraId="4DE39ABB" w14:textId="77777777" w:rsidR="00213DB6" w:rsidRDefault="00213DB6" w:rsidP="00213DB6">
            <w:pPr>
              <w:tabs>
                <w:tab w:val="left" w:pos="567"/>
                <w:tab w:val="left" w:pos="709"/>
              </w:tabs>
              <w:jc w:val="center"/>
              <w:rPr>
                <w:szCs w:val="24"/>
              </w:rPr>
            </w:pPr>
            <w:r>
              <w:rPr>
                <w:rFonts w:ascii="MS Gothic" w:eastAsia="MS Gothic" w:hAnsi="MS Gothic"/>
                <w:szCs w:val="24"/>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2FB3E122" w14:textId="77777777" w:rsidR="00213DB6" w:rsidRDefault="00213DB6" w:rsidP="00213DB6">
            <w:pPr>
              <w:tabs>
                <w:tab w:val="left" w:pos="567"/>
                <w:tab w:val="left" w:pos="709"/>
              </w:tabs>
              <w:jc w:val="both"/>
              <w:rPr>
                <w:szCs w:val="24"/>
              </w:rPr>
            </w:pPr>
          </w:p>
        </w:tc>
        <w:tc>
          <w:tcPr>
            <w:tcW w:w="1985" w:type="dxa"/>
            <w:tcBorders>
              <w:top w:val="single" w:sz="8" w:space="0" w:color="000000"/>
              <w:left w:val="single" w:sz="8" w:space="0" w:color="000000"/>
              <w:bottom w:val="single" w:sz="8" w:space="0" w:color="000000"/>
              <w:right w:val="single" w:sz="8" w:space="0" w:color="000000"/>
            </w:tcBorders>
            <w:vAlign w:val="center"/>
          </w:tcPr>
          <w:p w14:paraId="22D0B018" w14:textId="77777777" w:rsidR="00213DB6" w:rsidRDefault="00213DB6" w:rsidP="00213DB6">
            <w:pPr>
              <w:tabs>
                <w:tab w:val="left" w:pos="567"/>
                <w:tab w:val="left" w:pos="709"/>
              </w:tabs>
              <w:jc w:val="both"/>
              <w:rPr>
                <w:szCs w:val="24"/>
              </w:rPr>
            </w:pPr>
          </w:p>
        </w:tc>
        <w:tc>
          <w:tcPr>
            <w:tcW w:w="1416" w:type="dxa"/>
            <w:tcBorders>
              <w:top w:val="single" w:sz="8" w:space="0" w:color="000000"/>
              <w:left w:val="single" w:sz="8" w:space="0" w:color="000000"/>
              <w:bottom w:val="single" w:sz="8" w:space="0" w:color="000000"/>
              <w:right w:val="single" w:sz="8" w:space="0" w:color="000000"/>
            </w:tcBorders>
            <w:vAlign w:val="center"/>
          </w:tcPr>
          <w:p w14:paraId="3B003AEC" w14:textId="77777777" w:rsidR="00213DB6" w:rsidRDefault="00213DB6" w:rsidP="00213DB6">
            <w:pPr>
              <w:tabs>
                <w:tab w:val="left" w:pos="567"/>
                <w:tab w:val="left" w:pos="709"/>
              </w:tabs>
              <w:jc w:val="both"/>
              <w:rPr>
                <w:szCs w:val="24"/>
              </w:rPr>
            </w:pPr>
          </w:p>
        </w:tc>
      </w:tr>
      <w:tr w:rsidR="00213DB6" w14:paraId="19318D4F" w14:textId="77777777" w:rsidTr="00A560FA">
        <w:trPr>
          <w:trHeight w:val="300"/>
        </w:trPr>
        <w:tc>
          <w:tcPr>
            <w:tcW w:w="3120" w:type="dxa"/>
            <w:tcBorders>
              <w:top w:val="single" w:sz="8" w:space="0" w:color="000000"/>
              <w:left w:val="single" w:sz="8" w:space="0" w:color="000000"/>
              <w:bottom w:val="single" w:sz="8" w:space="0" w:color="000000"/>
              <w:right w:val="single" w:sz="8" w:space="0" w:color="000000"/>
            </w:tcBorders>
          </w:tcPr>
          <w:p w14:paraId="6615B1FD" w14:textId="1EF600B7" w:rsidR="00213DB6" w:rsidRPr="00213DB6" w:rsidRDefault="00213DB6" w:rsidP="00213DB6">
            <w:pPr>
              <w:tabs>
                <w:tab w:val="left" w:pos="567"/>
              </w:tabs>
              <w:rPr>
                <w:rFonts w:eastAsia="Aptos" w:cs="Arial"/>
                <w:kern w:val="2"/>
                <w:sz w:val="22"/>
                <w:szCs w:val="22"/>
                <w:lang w:eastAsia="lt-LT"/>
              </w:rPr>
            </w:pPr>
            <w:r w:rsidRPr="00213DB6">
              <w:rPr>
                <w:rFonts w:eastAsia="Aptos" w:cs="Arial"/>
                <w:kern w:val="2"/>
                <w:sz w:val="22"/>
                <w:szCs w:val="22"/>
                <w:lang w:eastAsia="lt-LT"/>
              </w:rPr>
              <w:t>5. Atsarginių duomenų kopijų valdymo tvarkos aprašas</w:t>
            </w:r>
          </w:p>
        </w:tc>
        <w:tc>
          <w:tcPr>
            <w:tcW w:w="1276" w:type="dxa"/>
            <w:tcBorders>
              <w:top w:val="single" w:sz="8" w:space="0" w:color="000000"/>
              <w:left w:val="single" w:sz="8" w:space="0" w:color="000000"/>
              <w:bottom w:val="single" w:sz="8" w:space="0" w:color="000000"/>
              <w:right w:val="single" w:sz="8" w:space="0" w:color="000000"/>
            </w:tcBorders>
          </w:tcPr>
          <w:p w14:paraId="695A2521" w14:textId="77777777" w:rsidR="00213DB6" w:rsidRDefault="00213DB6" w:rsidP="00213DB6">
            <w:pPr>
              <w:tabs>
                <w:tab w:val="left" w:pos="567"/>
                <w:tab w:val="left" w:pos="709"/>
              </w:tabs>
              <w:jc w:val="center"/>
              <w:rPr>
                <w:szCs w:val="24"/>
              </w:rPr>
            </w:pPr>
            <w:r>
              <w:rPr>
                <w:rFonts w:ascii="MS Gothic" w:eastAsia="MS Gothic" w:hAnsi="MS Gothic"/>
                <w:szCs w:val="24"/>
              </w:rPr>
              <w:t>☐</w:t>
            </w:r>
          </w:p>
        </w:tc>
        <w:tc>
          <w:tcPr>
            <w:tcW w:w="1276" w:type="dxa"/>
            <w:tcBorders>
              <w:top w:val="single" w:sz="8" w:space="0" w:color="000000"/>
              <w:left w:val="single" w:sz="8" w:space="0" w:color="000000"/>
              <w:bottom w:val="single" w:sz="8" w:space="0" w:color="000000"/>
              <w:right w:val="single" w:sz="8" w:space="0" w:color="000000"/>
            </w:tcBorders>
          </w:tcPr>
          <w:p w14:paraId="424F443F" w14:textId="77777777" w:rsidR="00213DB6" w:rsidRDefault="00213DB6" w:rsidP="00213DB6">
            <w:pPr>
              <w:tabs>
                <w:tab w:val="left" w:pos="567"/>
                <w:tab w:val="left" w:pos="709"/>
              </w:tabs>
              <w:jc w:val="center"/>
              <w:rPr>
                <w:szCs w:val="24"/>
              </w:rPr>
            </w:pPr>
            <w:r>
              <w:rPr>
                <w:rFonts w:ascii="MS Gothic" w:eastAsia="MS Gothic" w:hAnsi="MS Gothic"/>
                <w:szCs w:val="24"/>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75F9F5E2" w14:textId="77777777" w:rsidR="00213DB6" w:rsidRDefault="00213DB6" w:rsidP="00213DB6">
            <w:pPr>
              <w:tabs>
                <w:tab w:val="left" w:pos="567"/>
                <w:tab w:val="left" w:pos="709"/>
              </w:tabs>
              <w:jc w:val="both"/>
              <w:rPr>
                <w:szCs w:val="24"/>
              </w:rPr>
            </w:pPr>
          </w:p>
        </w:tc>
        <w:tc>
          <w:tcPr>
            <w:tcW w:w="1985" w:type="dxa"/>
            <w:tcBorders>
              <w:top w:val="single" w:sz="8" w:space="0" w:color="000000"/>
              <w:left w:val="single" w:sz="8" w:space="0" w:color="000000"/>
              <w:bottom w:val="single" w:sz="8" w:space="0" w:color="000000"/>
              <w:right w:val="single" w:sz="8" w:space="0" w:color="000000"/>
            </w:tcBorders>
            <w:vAlign w:val="center"/>
          </w:tcPr>
          <w:p w14:paraId="115AC681" w14:textId="77777777" w:rsidR="00213DB6" w:rsidRDefault="00213DB6" w:rsidP="00213DB6">
            <w:pPr>
              <w:tabs>
                <w:tab w:val="left" w:pos="567"/>
                <w:tab w:val="left" w:pos="709"/>
              </w:tabs>
              <w:jc w:val="both"/>
              <w:rPr>
                <w:szCs w:val="24"/>
              </w:rPr>
            </w:pPr>
          </w:p>
        </w:tc>
        <w:tc>
          <w:tcPr>
            <w:tcW w:w="1416" w:type="dxa"/>
            <w:tcBorders>
              <w:top w:val="single" w:sz="8" w:space="0" w:color="000000"/>
              <w:left w:val="single" w:sz="8" w:space="0" w:color="000000"/>
              <w:bottom w:val="single" w:sz="8" w:space="0" w:color="000000"/>
              <w:right w:val="single" w:sz="8" w:space="0" w:color="000000"/>
            </w:tcBorders>
            <w:vAlign w:val="center"/>
          </w:tcPr>
          <w:p w14:paraId="627E0FD0" w14:textId="77777777" w:rsidR="00213DB6" w:rsidRDefault="00213DB6" w:rsidP="00213DB6">
            <w:pPr>
              <w:tabs>
                <w:tab w:val="left" w:pos="567"/>
                <w:tab w:val="left" w:pos="709"/>
              </w:tabs>
              <w:jc w:val="both"/>
              <w:rPr>
                <w:szCs w:val="24"/>
              </w:rPr>
            </w:pPr>
          </w:p>
        </w:tc>
      </w:tr>
      <w:tr w:rsidR="00213DB6" w14:paraId="2FBC4C67" w14:textId="77777777" w:rsidTr="00A560FA">
        <w:trPr>
          <w:trHeight w:val="300"/>
        </w:trPr>
        <w:tc>
          <w:tcPr>
            <w:tcW w:w="3120" w:type="dxa"/>
            <w:tcBorders>
              <w:top w:val="single" w:sz="8" w:space="0" w:color="000000"/>
              <w:left w:val="single" w:sz="8" w:space="0" w:color="000000"/>
              <w:bottom w:val="single" w:sz="8" w:space="0" w:color="000000"/>
              <w:right w:val="single" w:sz="8" w:space="0" w:color="000000"/>
            </w:tcBorders>
          </w:tcPr>
          <w:p w14:paraId="1D06D503" w14:textId="5A24DBFB" w:rsidR="00213DB6" w:rsidRPr="00213DB6" w:rsidRDefault="00213DB6" w:rsidP="00213DB6">
            <w:pPr>
              <w:tabs>
                <w:tab w:val="left" w:pos="567"/>
              </w:tabs>
              <w:rPr>
                <w:rFonts w:eastAsia="Aptos" w:cs="Arial"/>
                <w:kern w:val="2"/>
                <w:sz w:val="22"/>
                <w:szCs w:val="22"/>
                <w:lang w:eastAsia="lt-LT"/>
              </w:rPr>
            </w:pPr>
            <w:r w:rsidRPr="00213DB6">
              <w:rPr>
                <w:rFonts w:eastAsia="Aptos" w:cs="Arial"/>
                <w:kern w:val="2"/>
                <w:sz w:val="22"/>
                <w:szCs w:val="22"/>
                <w:lang w:eastAsia="lt-LT"/>
              </w:rPr>
              <w:t>6. Tiekimo grandinės saugumo valdymo tvarkos aprašas</w:t>
            </w:r>
          </w:p>
        </w:tc>
        <w:tc>
          <w:tcPr>
            <w:tcW w:w="1276" w:type="dxa"/>
            <w:tcBorders>
              <w:top w:val="single" w:sz="8" w:space="0" w:color="000000"/>
              <w:left w:val="single" w:sz="8" w:space="0" w:color="000000"/>
              <w:bottom w:val="single" w:sz="8" w:space="0" w:color="000000"/>
              <w:right w:val="single" w:sz="8" w:space="0" w:color="000000"/>
            </w:tcBorders>
          </w:tcPr>
          <w:p w14:paraId="2A26883E" w14:textId="77777777" w:rsidR="00213DB6" w:rsidRDefault="00213DB6" w:rsidP="00213DB6">
            <w:pPr>
              <w:tabs>
                <w:tab w:val="left" w:pos="567"/>
                <w:tab w:val="left" w:pos="709"/>
              </w:tabs>
              <w:jc w:val="center"/>
              <w:rPr>
                <w:szCs w:val="24"/>
              </w:rPr>
            </w:pPr>
            <w:r>
              <w:rPr>
                <w:rFonts w:ascii="MS Gothic" w:eastAsia="MS Gothic" w:hAnsi="MS Gothic"/>
                <w:szCs w:val="24"/>
              </w:rPr>
              <w:t>☐</w:t>
            </w:r>
          </w:p>
        </w:tc>
        <w:tc>
          <w:tcPr>
            <w:tcW w:w="1276" w:type="dxa"/>
            <w:tcBorders>
              <w:top w:val="single" w:sz="8" w:space="0" w:color="000000"/>
              <w:left w:val="single" w:sz="8" w:space="0" w:color="000000"/>
              <w:bottom w:val="single" w:sz="8" w:space="0" w:color="000000"/>
              <w:right w:val="single" w:sz="8" w:space="0" w:color="000000"/>
            </w:tcBorders>
          </w:tcPr>
          <w:p w14:paraId="23457630" w14:textId="77777777" w:rsidR="00213DB6" w:rsidRDefault="00213DB6" w:rsidP="00213DB6">
            <w:pPr>
              <w:tabs>
                <w:tab w:val="left" w:pos="567"/>
                <w:tab w:val="left" w:pos="709"/>
              </w:tabs>
              <w:jc w:val="center"/>
              <w:rPr>
                <w:szCs w:val="24"/>
              </w:rPr>
            </w:pPr>
            <w:r>
              <w:rPr>
                <w:rFonts w:ascii="MS Gothic" w:eastAsia="MS Gothic" w:hAnsi="MS Gothic"/>
                <w:szCs w:val="24"/>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3AD3C3BD" w14:textId="77777777" w:rsidR="00213DB6" w:rsidRDefault="00213DB6" w:rsidP="00213DB6">
            <w:pPr>
              <w:tabs>
                <w:tab w:val="left" w:pos="567"/>
                <w:tab w:val="left" w:pos="709"/>
              </w:tabs>
              <w:jc w:val="both"/>
              <w:rPr>
                <w:szCs w:val="24"/>
              </w:rPr>
            </w:pPr>
          </w:p>
        </w:tc>
        <w:tc>
          <w:tcPr>
            <w:tcW w:w="1985" w:type="dxa"/>
            <w:tcBorders>
              <w:top w:val="single" w:sz="8" w:space="0" w:color="000000"/>
              <w:left w:val="single" w:sz="8" w:space="0" w:color="000000"/>
              <w:bottom w:val="single" w:sz="8" w:space="0" w:color="000000"/>
              <w:right w:val="single" w:sz="8" w:space="0" w:color="000000"/>
            </w:tcBorders>
            <w:vAlign w:val="center"/>
          </w:tcPr>
          <w:p w14:paraId="6908FB41" w14:textId="77777777" w:rsidR="00213DB6" w:rsidRDefault="00213DB6" w:rsidP="00213DB6">
            <w:pPr>
              <w:tabs>
                <w:tab w:val="left" w:pos="567"/>
                <w:tab w:val="left" w:pos="709"/>
              </w:tabs>
              <w:jc w:val="both"/>
              <w:rPr>
                <w:szCs w:val="24"/>
              </w:rPr>
            </w:pPr>
          </w:p>
        </w:tc>
        <w:tc>
          <w:tcPr>
            <w:tcW w:w="1416" w:type="dxa"/>
            <w:tcBorders>
              <w:top w:val="single" w:sz="8" w:space="0" w:color="000000"/>
              <w:left w:val="single" w:sz="8" w:space="0" w:color="000000"/>
              <w:bottom w:val="single" w:sz="8" w:space="0" w:color="000000"/>
              <w:right w:val="single" w:sz="8" w:space="0" w:color="000000"/>
            </w:tcBorders>
            <w:vAlign w:val="center"/>
          </w:tcPr>
          <w:p w14:paraId="189BE567" w14:textId="77777777" w:rsidR="00213DB6" w:rsidRDefault="00213DB6" w:rsidP="00213DB6">
            <w:pPr>
              <w:tabs>
                <w:tab w:val="left" w:pos="567"/>
                <w:tab w:val="left" w:pos="709"/>
              </w:tabs>
              <w:jc w:val="both"/>
              <w:rPr>
                <w:szCs w:val="24"/>
              </w:rPr>
            </w:pPr>
          </w:p>
        </w:tc>
      </w:tr>
      <w:tr w:rsidR="00213DB6" w14:paraId="1DED97C6" w14:textId="77777777" w:rsidTr="00A560FA">
        <w:trPr>
          <w:trHeight w:val="300"/>
        </w:trPr>
        <w:tc>
          <w:tcPr>
            <w:tcW w:w="3120" w:type="dxa"/>
            <w:tcBorders>
              <w:top w:val="single" w:sz="8" w:space="0" w:color="000000"/>
              <w:left w:val="single" w:sz="8" w:space="0" w:color="000000"/>
              <w:bottom w:val="single" w:sz="8" w:space="0" w:color="000000"/>
              <w:right w:val="single" w:sz="8" w:space="0" w:color="000000"/>
            </w:tcBorders>
          </w:tcPr>
          <w:p w14:paraId="65CBD6CB" w14:textId="5ED68161" w:rsidR="00213DB6" w:rsidRPr="00213DB6" w:rsidRDefault="00213DB6" w:rsidP="00213DB6">
            <w:pPr>
              <w:tabs>
                <w:tab w:val="left" w:pos="567"/>
              </w:tabs>
              <w:rPr>
                <w:rFonts w:eastAsia="Aptos" w:cs="Arial"/>
                <w:kern w:val="2"/>
                <w:sz w:val="22"/>
                <w:szCs w:val="22"/>
                <w:lang w:eastAsia="lt-LT"/>
              </w:rPr>
            </w:pPr>
            <w:r w:rsidRPr="00213DB6">
              <w:rPr>
                <w:rFonts w:eastAsia="Aptos" w:cs="Arial"/>
                <w:kern w:val="2"/>
                <w:sz w:val="22"/>
                <w:szCs w:val="22"/>
                <w:lang w:eastAsia="lt-LT"/>
              </w:rPr>
              <w:t>7. TIS įsigijimo, plėtojimo ir priežiūros, įskaitant spragų valdymą ir atskleidimą, tvarkos aprašas</w:t>
            </w:r>
          </w:p>
        </w:tc>
        <w:tc>
          <w:tcPr>
            <w:tcW w:w="1276" w:type="dxa"/>
            <w:tcBorders>
              <w:top w:val="single" w:sz="8" w:space="0" w:color="000000"/>
              <w:left w:val="single" w:sz="8" w:space="0" w:color="000000"/>
              <w:bottom w:val="single" w:sz="8" w:space="0" w:color="000000"/>
              <w:right w:val="single" w:sz="8" w:space="0" w:color="000000"/>
            </w:tcBorders>
          </w:tcPr>
          <w:p w14:paraId="57FC1F9B" w14:textId="77777777" w:rsidR="00213DB6" w:rsidRDefault="00213DB6" w:rsidP="00213DB6">
            <w:pPr>
              <w:tabs>
                <w:tab w:val="left" w:pos="567"/>
                <w:tab w:val="left" w:pos="709"/>
              </w:tabs>
              <w:jc w:val="center"/>
              <w:rPr>
                <w:szCs w:val="24"/>
              </w:rPr>
            </w:pPr>
            <w:r>
              <w:rPr>
                <w:rFonts w:ascii="MS Gothic" w:eastAsia="MS Gothic" w:hAnsi="MS Gothic"/>
                <w:szCs w:val="24"/>
              </w:rPr>
              <w:t>☐</w:t>
            </w:r>
          </w:p>
        </w:tc>
        <w:tc>
          <w:tcPr>
            <w:tcW w:w="1276" w:type="dxa"/>
            <w:tcBorders>
              <w:top w:val="single" w:sz="8" w:space="0" w:color="000000"/>
              <w:left w:val="single" w:sz="8" w:space="0" w:color="000000"/>
              <w:bottom w:val="single" w:sz="8" w:space="0" w:color="000000"/>
              <w:right w:val="single" w:sz="8" w:space="0" w:color="000000"/>
            </w:tcBorders>
          </w:tcPr>
          <w:p w14:paraId="7E5572CB" w14:textId="77777777" w:rsidR="00213DB6" w:rsidRDefault="00213DB6" w:rsidP="00213DB6">
            <w:pPr>
              <w:tabs>
                <w:tab w:val="left" w:pos="567"/>
                <w:tab w:val="left" w:pos="709"/>
              </w:tabs>
              <w:jc w:val="center"/>
              <w:rPr>
                <w:szCs w:val="24"/>
              </w:rPr>
            </w:pPr>
            <w:r>
              <w:rPr>
                <w:rFonts w:ascii="MS Gothic" w:eastAsia="MS Gothic" w:hAnsi="MS Gothic"/>
                <w:szCs w:val="24"/>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2F21CEC2" w14:textId="77777777" w:rsidR="00213DB6" w:rsidRDefault="00213DB6" w:rsidP="00213DB6">
            <w:pPr>
              <w:tabs>
                <w:tab w:val="left" w:pos="567"/>
                <w:tab w:val="left" w:pos="709"/>
              </w:tabs>
              <w:jc w:val="both"/>
              <w:rPr>
                <w:szCs w:val="24"/>
              </w:rPr>
            </w:pPr>
          </w:p>
        </w:tc>
        <w:tc>
          <w:tcPr>
            <w:tcW w:w="1985" w:type="dxa"/>
            <w:tcBorders>
              <w:top w:val="single" w:sz="8" w:space="0" w:color="000000"/>
              <w:left w:val="single" w:sz="8" w:space="0" w:color="000000"/>
              <w:bottom w:val="single" w:sz="8" w:space="0" w:color="000000"/>
              <w:right w:val="single" w:sz="8" w:space="0" w:color="000000"/>
            </w:tcBorders>
            <w:vAlign w:val="center"/>
          </w:tcPr>
          <w:p w14:paraId="3F05A971" w14:textId="77777777" w:rsidR="00213DB6" w:rsidRDefault="00213DB6" w:rsidP="00213DB6">
            <w:pPr>
              <w:tabs>
                <w:tab w:val="left" w:pos="567"/>
                <w:tab w:val="left" w:pos="709"/>
              </w:tabs>
              <w:jc w:val="both"/>
              <w:rPr>
                <w:szCs w:val="24"/>
              </w:rPr>
            </w:pPr>
          </w:p>
        </w:tc>
        <w:tc>
          <w:tcPr>
            <w:tcW w:w="1416" w:type="dxa"/>
            <w:tcBorders>
              <w:top w:val="single" w:sz="8" w:space="0" w:color="000000"/>
              <w:left w:val="single" w:sz="8" w:space="0" w:color="000000"/>
              <w:bottom w:val="single" w:sz="8" w:space="0" w:color="000000"/>
              <w:right w:val="single" w:sz="8" w:space="0" w:color="000000"/>
            </w:tcBorders>
            <w:vAlign w:val="center"/>
          </w:tcPr>
          <w:p w14:paraId="57421A08" w14:textId="77777777" w:rsidR="00213DB6" w:rsidRDefault="00213DB6" w:rsidP="00213DB6">
            <w:pPr>
              <w:tabs>
                <w:tab w:val="left" w:pos="567"/>
                <w:tab w:val="left" w:pos="709"/>
              </w:tabs>
              <w:jc w:val="both"/>
              <w:rPr>
                <w:szCs w:val="24"/>
              </w:rPr>
            </w:pPr>
          </w:p>
        </w:tc>
      </w:tr>
      <w:tr w:rsidR="00213DB6" w14:paraId="7D7C2063" w14:textId="77777777" w:rsidTr="00A560FA">
        <w:trPr>
          <w:trHeight w:val="300"/>
        </w:trPr>
        <w:tc>
          <w:tcPr>
            <w:tcW w:w="3120" w:type="dxa"/>
            <w:tcBorders>
              <w:top w:val="single" w:sz="8" w:space="0" w:color="000000"/>
              <w:left w:val="single" w:sz="8" w:space="0" w:color="000000"/>
              <w:bottom w:val="single" w:sz="8" w:space="0" w:color="000000"/>
              <w:right w:val="single" w:sz="8" w:space="0" w:color="000000"/>
            </w:tcBorders>
          </w:tcPr>
          <w:p w14:paraId="3EE44BDD" w14:textId="1B5C62E6" w:rsidR="00213DB6" w:rsidRPr="00213DB6" w:rsidRDefault="00213DB6" w:rsidP="00213DB6">
            <w:pPr>
              <w:tabs>
                <w:tab w:val="left" w:pos="567"/>
              </w:tabs>
              <w:rPr>
                <w:rFonts w:eastAsia="Aptos" w:cs="Arial"/>
                <w:kern w:val="2"/>
                <w:sz w:val="22"/>
                <w:szCs w:val="22"/>
                <w:lang w:eastAsia="lt-LT"/>
              </w:rPr>
            </w:pPr>
            <w:r w:rsidRPr="00213DB6">
              <w:rPr>
                <w:rFonts w:eastAsia="Aptos" w:cs="Arial"/>
                <w:kern w:val="2"/>
                <w:sz w:val="22"/>
                <w:szCs w:val="22"/>
                <w:lang w:eastAsia="lt-LT"/>
              </w:rPr>
              <w:t>8. Kibernetinio saugumo reikalavimų veiksmingumo vertinimo tvarkos aprašas</w:t>
            </w:r>
          </w:p>
        </w:tc>
        <w:tc>
          <w:tcPr>
            <w:tcW w:w="1276" w:type="dxa"/>
            <w:tcBorders>
              <w:top w:val="single" w:sz="8" w:space="0" w:color="000000"/>
              <w:left w:val="single" w:sz="8" w:space="0" w:color="000000"/>
              <w:bottom w:val="single" w:sz="8" w:space="0" w:color="000000"/>
              <w:right w:val="single" w:sz="8" w:space="0" w:color="000000"/>
            </w:tcBorders>
          </w:tcPr>
          <w:p w14:paraId="573F3B52" w14:textId="77777777" w:rsidR="00213DB6" w:rsidRDefault="00213DB6" w:rsidP="00213DB6">
            <w:pPr>
              <w:tabs>
                <w:tab w:val="left" w:pos="567"/>
                <w:tab w:val="left" w:pos="709"/>
              </w:tabs>
              <w:jc w:val="center"/>
              <w:rPr>
                <w:szCs w:val="24"/>
              </w:rPr>
            </w:pPr>
            <w:r>
              <w:rPr>
                <w:rFonts w:ascii="MS Gothic" w:eastAsia="MS Gothic" w:hAnsi="MS Gothic"/>
                <w:szCs w:val="24"/>
              </w:rPr>
              <w:t>☐</w:t>
            </w:r>
          </w:p>
        </w:tc>
        <w:tc>
          <w:tcPr>
            <w:tcW w:w="1276" w:type="dxa"/>
            <w:tcBorders>
              <w:top w:val="single" w:sz="8" w:space="0" w:color="000000"/>
              <w:left w:val="single" w:sz="8" w:space="0" w:color="000000"/>
              <w:bottom w:val="single" w:sz="8" w:space="0" w:color="000000"/>
              <w:right w:val="single" w:sz="8" w:space="0" w:color="000000"/>
            </w:tcBorders>
          </w:tcPr>
          <w:p w14:paraId="2FD3910E" w14:textId="77777777" w:rsidR="00213DB6" w:rsidRDefault="00213DB6" w:rsidP="00213DB6">
            <w:pPr>
              <w:tabs>
                <w:tab w:val="left" w:pos="567"/>
                <w:tab w:val="left" w:pos="709"/>
              </w:tabs>
              <w:jc w:val="center"/>
              <w:rPr>
                <w:szCs w:val="24"/>
              </w:rPr>
            </w:pPr>
            <w:r>
              <w:rPr>
                <w:rFonts w:ascii="MS Gothic" w:eastAsia="MS Gothic" w:hAnsi="MS Gothic"/>
                <w:szCs w:val="24"/>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62709EE0" w14:textId="77777777" w:rsidR="00213DB6" w:rsidRDefault="00213DB6" w:rsidP="00213DB6">
            <w:pPr>
              <w:tabs>
                <w:tab w:val="left" w:pos="567"/>
                <w:tab w:val="left" w:pos="709"/>
              </w:tabs>
              <w:jc w:val="both"/>
              <w:rPr>
                <w:szCs w:val="24"/>
              </w:rPr>
            </w:pPr>
          </w:p>
        </w:tc>
        <w:tc>
          <w:tcPr>
            <w:tcW w:w="1985" w:type="dxa"/>
            <w:tcBorders>
              <w:top w:val="single" w:sz="8" w:space="0" w:color="000000"/>
              <w:left w:val="single" w:sz="8" w:space="0" w:color="000000"/>
              <w:bottom w:val="single" w:sz="8" w:space="0" w:color="000000"/>
              <w:right w:val="single" w:sz="8" w:space="0" w:color="000000"/>
            </w:tcBorders>
            <w:vAlign w:val="center"/>
          </w:tcPr>
          <w:p w14:paraId="158BDA95" w14:textId="77777777" w:rsidR="00213DB6" w:rsidRDefault="00213DB6" w:rsidP="00213DB6">
            <w:pPr>
              <w:tabs>
                <w:tab w:val="left" w:pos="567"/>
                <w:tab w:val="left" w:pos="709"/>
              </w:tabs>
              <w:jc w:val="both"/>
              <w:rPr>
                <w:szCs w:val="24"/>
              </w:rPr>
            </w:pPr>
          </w:p>
        </w:tc>
        <w:tc>
          <w:tcPr>
            <w:tcW w:w="1416" w:type="dxa"/>
            <w:tcBorders>
              <w:top w:val="single" w:sz="8" w:space="0" w:color="000000"/>
              <w:left w:val="single" w:sz="8" w:space="0" w:color="000000"/>
              <w:bottom w:val="single" w:sz="8" w:space="0" w:color="000000"/>
              <w:right w:val="single" w:sz="8" w:space="0" w:color="000000"/>
            </w:tcBorders>
            <w:vAlign w:val="center"/>
          </w:tcPr>
          <w:p w14:paraId="314D4C7D" w14:textId="77777777" w:rsidR="00213DB6" w:rsidRDefault="00213DB6" w:rsidP="00213DB6">
            <w:pPr>
              <w:tabs>
                <w:tab w:val="left" w:pos="567"/>
                <w:tab w:val="left" w:pos="709"/>
              </w:tabs>
              <w:jc w:val="both"/>
              <w:rPr>
                <w:szCs w:val="24"/>
              </w:rPr>
            </w:pPr>
          </w:p>
        </w:tc>
      </w:tr>
      <w:tr w:rsidR="00213DB6" w14:paraId="2B679709" w14:textId="77777777" w:rsidTr="00A560FA">
        <w:trPr>
          <w:trHeight w:val="300"/>
        </w:trPr>
        <w:tc>
          <w:tcPr>
            <w:tcW w:w="3120" w:type="dxa"/>
            <w:tcBorders>
              <w:top w:val="single" w:sz="8" w:space="0" w:color="000000"/>
              <w:left w:val="single" w:sz="8" w:space="0" w:color="000000"/>
              <w:bottom w:val="single" w:sz="8" w:space="0" w:color="000000"/>
              <w:right w:val="single" w:sz="8" w:space="0" w:color="000000"/>
            </w:tcBorders>
          </w:tcPr>
          <w:p w14:paraId="1DF37306" w14:textId="4DBFA42D" w:rsidR="00213DB6" w:rsidRPr="00213DB6" w:rsidRDefault="00213DB6" w:rsidP="00213DB6">
            <w:pPr>
              <w:tabs>
                <w:tab w:val="left" w:pos="567"/>
              </w:tabs>
              <w:rPr>
                <w:rFonts w:eastAsia="Aptos" w:cs="Arial"/>
                <w:kern w:val="2"/>
                <w:sz w:val="22"/>
                <w:szCs w:val="22"/>
                <w:lang w:eastAsia="lt-LT"/>
              </w:rPr>
            </w:pPr>
            <w:r w:rsidRPr="00213DB6">
              <w:rPr>
                <w:rFonts w:eastAsia="Aptos" w:cs="Arial"/>
                <w:kern w:val="2"/>
                <w:sz w:val="22"/>
                <w:szCs w:val="22"/>
                <w:lang w:eastAsia="lt-LT"/>
              </w:rPr>
              <w:t>9. Kibernetinės higienos praktikos organizavimo ir kibernetinio saugumo mokymų organizavimo ir vykdymo tvarkos aprašas</w:t>
            </w:r>
          </w:p>
        </w:tc>
        <w:tc>
          <w:tcPr>
            <w:tcW w:w="1276" w:type="dxa"/>
            <w:tcBorders>
              <w:top w:val="single" w:sz="8" w:space="0" w:color="000000"/>
              <w:left w:val="single" w:sz="8" w:space="0" w:color="000000"/>
              <w:bottom w:val="single" w:sz="8" w:space="0" w:color="000000"/>
              <w:right w:val="single" w:sz="8" w:space="0" w:color="000000"/>
            </w:tcBorders>
          </w:tcPr>
          <w:p w14:paraId="1F9066CD" w14:textId="77777777" w:rsidR="00213DB6" w:rsidRDefault="00213DB6" w:rsidP="00213DB6">
            <w:pPr>
              <w:tabs>
                <w:tab w:val="left" w:pos="567"/>
                <w:tab w:val="left" w:pos="709"/>
              </w:tabs>
              <w:jc w:val="center"/>
              <w:rPr>
                <w:szCs w:val="24"/>
              </w:rPr>
            </w:pPr>
            <w:r>
              <w:rPr>
                <w:rFonts w:ascii="MS Gothic" w:eastAsia="MS Gothic" w:hAnsi="MS Gothic"/>
                <w:szCs w:val="24"/>
              </w:rPr>
              <w:t>☐</w:t>
            </w:r>
          </w:p>
        </w:tc>
        <w:tc>
          <w:tcPr>
            <w:tcW w:w="1276" w:type="dxa"/>
            <w:tcBorders>
              <w:top w:val="single" w:sz="8" w:space="0" w:color="000000"/>
              <w:left w:val="single" w:sz="8" w:space="0" w:color="000000"/>
              <w:bottom w:val="single" w:sz="8" w:space="0" w:color="000000"/>
              <w:right w:val="single" w:sz="8" w:space="0" w:color="000000"/>
            </w:tcBorders>
          </w:tcPr>
          <w:p w14:paraId="01C4941A" w14:textId="77777777" w:rsidR="00213DB6" w:rsidRDefault="00213DB6" w:rsidP="00213DB6">
            <w:pPr>
              <w:tabs>
                <w:tab w:val="left" w:pos="567"/>
                <w:tab w:val="left" w:pos="709"/>
              </w:tabs>
              <w:jc w:val="center"/>
              <w:rPr>
                <w:szCs w:val="24"/>
              </w:rPr>
            </w:pPr>
            <w:r>
              <w:rPr>
                <w:rFonts w:ascii="MS Gothic" w:eastAsia="MS Gothic" w:hAnsi="MS Gothic"/>
                <w:szCs w:val="24"/>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6D7263D0" w14:textId="77777777" w:rsidR="00213DB6" w:rsidRDefault="00213DB6" w:rsidP="00213DB6">
            <w:pPr>
              <w:tabs>
                <w:tab w:val="left" w:pos="567"/>
                <w:tab w:val="left" w:pos="709"/>
              </w:tabs>
              <w:jc w:val="both"/>
              <w:rPr>
                <w:szCs w:val="24"/>
              </w:rPr>
            </w:pPr>
          </w:p>
        </w:tc>
        <w:tc>
          <w:tcPr>
            <w:tcW w:w="1985" w:type="dxa"/>
            <w:tcBorders>
              <w:top w:val="single" w:sz="8" w:space="0" w:color="000000"/>
              <w:left w:val="single" w:sz="8" w:space="0" w:color="000000"/>
              <w:bottom w:val="single" w:sz="8" w:space="0" w:color="000000"/>
              <w:right w:val="single" w:sz="8" w:space="0" w:color="000000"/>
            </w:tcBorders>
            <w:vAlign w:val="center"/>
          </w:tcPr>
          <w:p w14:paraId="586C0F82" w14:textId="77777777" w:rsidR="00213DB6" w:rsidRDefault="00213DB6" w:rsidP="00213DB6">
            <w:pPr>
              <w:tabs>
                <w:tab w:val="left" w:pos="567"/>
                <w:tab w:val="left" w:pos="709"/>
              </w:tabs>
              <w:jc w:val="both"/>
              <w:rPr>
                <w:szCs w:val="24"/>
              </w:rPr>
            </w:pPr>
          </w:p>
        </w:tc>
        <w:tc>
          <w:tcPr>
            <w:tcW w:w="1416" w:type="dxa"/>
            <w:tcBorders>
              <w:top w:val="single" w:sz="8" w:space="0" w:color="000000"/>
              <w:left w:val="single" w:sz="8" w:space="0" w:color="000000"/>
              <w:bottom w:val="single" w:sz="8" w:space="0" w:color="000000"/>
              <w:right w:val="single" w:sz="8" w:space="0" w:color="000000"/>
            </w:tcBorders>
            <w:vAlign w:val="center"/>
          </w:tcPr>
          <w:p w14:paraId="449BE331" w14:textId="77777777" w:rsidR="00213DB6" w:rsidRDefault="00213DB6" w:rsidP="00213DB6">
            <w:pPr>
              <w:tabs>
                <w:tab w:val="left" w:pos="567"/>
                <w:tab w:val="left" w:pos="709"/>
              </w:tabs>
              <w:jc w:val="both"/>
              <w:rPr>
                <w:szCs w:val="24"/>
              </w:rPr>
            </w:pPr>
          </w:p>
        </w:tc>
      </w:tr>
      <w:tr w:rsidR="00213DB6" w14:paraId="151AC1E1" w14:textId="77777777" w:rsidTr="00A560FA">
        <w:trPr>
          <w:trHeight w:val="300"/>
        </w:trPr>
        <w:tc>
          <w:tcPr>
            <w:tcW w:w="3120" w:type="dxa"/>
            <w:tcBorders>
              <w:top w:val="single" w:sz="8" w:space="0" w:color="000000"/>
              <w:left w:val="single" w:sz="8" w:space="0" w:color="000000"/>
              <w:bottom w:val="single" w:sz="8" w:space="0" w:color="000000"/>
              <w:right w:val="single" w:sz="8" w:space="0" w:color="000000"/>
            </w:tcBorders>
          </w:tcPr>
          <w:p w14:paraId="4019EBA4" w14:textId="3D090237" w:rsidR="00213DB6" w:rsidRPr="00213DB6" w:rsidRDefault="00213DB6" w:rsidP="00213DB6">
            <w:pPr>
              <w:tabs>
                <w:tab w:val="left" w:pos="567"/>
              </w:tabs>
              <w:rPr>
                <w:rFonts w:eastAsia="Aptos" w:cs="Arial"/>
                <w:kern w:val="2"/>
                <w:sz w:val="22"/>
                <w:szCs w:val="22"/>
                <w:lang w:eastAsia="lt-LT"/>
              </w:rPr>
            </w:pPr>
            <w:r w:rsidRPr="00213DB6">
              <w:rPr>
                <w:rFonts w:eastAsia="Aptos" w:cs="Arial"/>
                <w:kern w:val="2"/>
                <w:sz w:val="22"/>
                <w:szCs w:val="22"/>
                <w:lang w:eastAsia="lt-LT"/>
              </w:rPr>
              <w:t>10. Kriptografijos ir šifravimo naudojimo tvarkos aprašas</w:t>
            </w:r>
          </w:p>
        </w:tc>
        <w:tc>
          <w:tcPr>
            <w:tcW w:w="1276" w:type="dxa"/>
            <w:tcBorders>
              <w:top w:val="single" w:sz="8" w:space="0" w:color="000000"/>
              <w:left w:val="single" w:sz="8" w:space="0" w:color="000000"/>
              <w:bottom w:val="single" w:sz="8" w:space="0" w:color="000000"/>
              <w:right w:val="single" w:sz="8" w:space="0" w:color="000000"/>
            </w:tcBorders>
          </w:tcPr>
          <w:p w14:paraId="3D71D556" w14:textId="77777777" w:rsidR="00213DB6" w:rsidRDefault="00213DB6" w:rsidP="00213DB6">
            <w:pPr>
              <w:tabs>
                <w:tab w:val="left" w:pos="567"/>
                <w:tab w:val="left" w:pos="709"/>
              </w:tabs>
              <w:jc w:val="center"/>
              <w:rPr>
                <w:szCs w:val="24"/>
              </w:rPr>
            </w:pPr>
            <w:r>
              <w:rPr>
                <w:rFonts w:ascii="MS Gothic" w:eastAsia="MS Gothic" w:hAnsi="MS Gothic"/>
                <w:szCs w:val="24"/>
              </w:rPr>
              <w:t>☐</w:t>
            </w:r>
          </w:p>
        </w:tc>
        <w:tc>
          <w:tcPr>
            <w:tcW w:w="1276" w:type="dxa"/>
            <w:tcBorders>
              <w:top w:val="single" w:sz="8" w:space="0" w:color="000000"/>
              <w:left w:val="single" w:sz="8" w:space="0" w:color="000000"/>
              <w:bottom w:val="single" w:sz="8" w:space="0" w:color="000000"/>
              <w:right w:val="single" w:sz="8" w:space="0" w:color="000000"/>
            </w:tcBorders>
          </w:tcPr>
          <w:p w14:paraId="53120727" w14:textId="77777777" w:rsidR="00213DB6" w:rsidRDefault="00213DB6" w:rsidP="00213DB6">
            <w:pPr>
              <w:tabs>
                <w:tab w:val="left" w:pos="567"/>
                <w:tab w:val="left" w:pos="709"/>
              </w:tabs>
              <w:jc w:val="center"/>
              <w:rPr>
                <w:szCs w:val="24"/>
              </w:rPr>
            </w:pPr>
            <w:r>
              <w:rPr>
                <w:rFonts w:ascii="MS Gothic" w:eastAsia="MS Gothic" w:hAnsi="MS Gothic"/>
                <w:szCs w:val="24"/>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75A944DF" w14:textId="77777777" w:rsidR="00213DB6" w:rsidRDefault="00213DB6" w:rsidP="00213DB6">
            <w:pPr>
              <w:tabs>
                <w:tab w:val="left" w:pos="567"/>
                <w:tab w:val="left" w:pos="709"/>
              </w:tabs>
              <w:jc w:val="both"/>
              <w:rPr>
                <w:szCs w:val="24"/>
              </w:rPr>
            </w:pPr>
          </w:p>
        </w:tc>
        <w:tc>
          <w:tcPr>
            <w:tcW w:w="1985" w:type="dxa"/>
            <w:tcBorders>
              <w:top w:val="single" w:sz="8" w:space="0" w:color="000000"/>
              <w:left w:val="single" w:sz="8" w:space="0" w:color="000000"/>
              <w:bottom w:val="single" w:sz="8" w:space="0" w:color="000000"/>
              <w:right w:val="single" w:sz="8" w:space="0" w:color="000000"/>
            </w:tcBorders>
            <w:vAlign w:val="center"/>
          </w:tcPr>
          <w:p w14:paraId="79C419D1" w14:textId="77777777" w:rsidR="00213DB6" w:rsidRDefault="00213DB6" w:rsidP="00213DB6">
            <w:pPr>
              <w:tabs>
                <w:tab w:val="left" w:pos="567"/>
                <w:tab w:val="left" w:pos="709"/>
              </w:tabs>
              <w:jc w:val="both"/>
              <w:rPr>
                <w:szCs w:val="24"/>
              </w:rPr>
            </w:pPr>
          </w:p>
        </w:tc>
        <w:tc>
          <w:tcPr>
            <w:tcW w:w="1416" w:type="dxa"/>
            <w:tcBorders>
              <w:top w:val="single" w:sz="8" w:space="0" w:color="000000"/>
              <w:left w:val="single" w:sz="8" w:space="0" w:color="000000"/>
              <w:bottom w:val="single" w:sz="8" w:space="0" w:color="000000"/>
              <w:right w:val="single" w:sz="8" w:space="0" w:color="000000"/>
            </w:tcBorders>
            <w:vAlign w:val="center"/>
          </w:tcPr>
          <w:p w14:paraId="731F5C09" w14:textId="77777777" w:rsidR="00213DB6" w:rsidRDefault="00213DB6" w:rsidP="00213DB6">
            <w:pPr>
              <w:tabs>
                <w:tab w:val="left" w:pos="567"/>
                <w:tab w:val="left" w:pos="709"/>
              </w:tabs>
              <w:jc w:val="both"/>
              <w:rPr>
                <w:szCs w:val="24"/>
              </w:rPr>
            </w:pPr>
          </w:p>
        </w:tc>
      </w:tr>
      <w:tr w:rsidR="00213DB6" w14:paraId="5DB70B53" w14:textId="77777777" w:rsidTr="00A560FA">
        <w:trPr>
          <w:trHeight w:val="300"/>
        </w:trPr>
        <w:tc>
          <w:tcPr>
            <w:tcW w:w="3120" w:type="dxa"/>
            <w:tcBorders>
              <w:top w:val="single" w:sz="8" w:space="0" w:color="000000"/>
              <w:left w:val="single" w:sz="8" w:space="0" w:color="000000"/>
              <w:bottom w:val="single" w:sz="8" w:space="0" w:color="000000"/>
              <w:right w:val="single" w:sz="8" w:space="0" w:color="000000"/>
            </w:tcBorders>
          </w:tcPr>
          <w:p w14:paraId="3E8C8AE9" w14:textId="214E13AC" w:rsidR="00213DB6" w:rsidRPr="00213DB6" w:rsidRDefault="00213DB6" w:rsidP="00213DB6">
            <w:pPr>
              <w:tabs>
                <w:tab w:val="left" w:pos="567"/>
              </w:tabs>
              <w:rPr>
                <w:rFonts w:eastAsia="Aptos" w:cs="Arial"/>
                <w:kern w:val="2"/>
                <w:sz w:val="22"/>
                <w:szCs w:val="22"/>
                <w:lang w:eastAsia="lt-LT"/>
              </w:rPr>
            </w:pPr>
            <w:r w:rsidRPr="00213DB6">
              <w:rPr>
                <w:rFonts w:eastAsia="Aptos" w:cs="Arial"/>
                <w:kern w:val="2"/>
                <w:sz w:val="22"/>
                <w:szCs w:val="22"/>
                <w:lang w:eastAsia="lt-LT"/>
              </w:rPr>
              <w:t>11. Fizinės apsaugos tvarkos aprašas</w:t>
            </w:r>
          </w:p>
        </w:tc>
        <w:tc>
          <w:tcPr>
            <w:tcW w:w="1276" w:type="dxa"/>
            <w:tcBorders>
              <w:top w:val="single" w:sz="8" w:space="0" w:color="000000"/>
              <w:left w:val="single" w:sz="8" w:space="0" w:color="000000"/>
              <w:bottom w:val="single" w:sz="8" w:space="0" w:color="000000"/>
              <w:right w:val="single" w:sz="8" w:space="0" w:color="000000"/>
            </w:tcBorders>
          </w:tcPr>
          <w:p w14:paraId="30B9F2FF" w14:textId="77777777" w:rsidR="00213DB6" w:rsidRDefault="00213DB6" w:rsidP="00213DB6">
            <w:pPr>
              <w:tabs>
                <w:tab w:val="left" w:pos="567"/>
                <w:tab w:val="left" w:pos="709"/>
              </w:tabs>
              <w:jc w:val="center"/>
              <w:rPr>
                <w:szCs w:val="24"/>
              </w:rPr>
            </w:pPr>
            <w:r>
              <w:rPr>
                <w:rFonts w:ascii="MS Gothic" w:eastAsia="MS Gothic" w:hAnsi="MS Gothic"/>
                <w:szCs w:val="24"/>
              </w:rPr>
              <w:t>☐</w:t>
            </w:r>
          </w:p>
        </w:tc>
        <w:tc>
          <w:tcPr>
            <w:tcW w:w="1276" w:type="dxa"/>
            <w:tcBorders>
              <w:top w:val="single" w:sz="8" w:space="0" w:color="000000"/>
              <w:left w:val="single" w:sz="8" w:space="0" w:color="000000"/>
              <w:bottom w:val="single" w:sz="8" w:space="0" w:color="000000"/>
              <w:right w:val="single" w:sz="8" w:space="0" w:color="000000"/>
            </w:tcBorders>
          </w:tcPr>
          <w:p w14:paraId="68ABFF1E" w14:textId="77777777" w:rsidR="00213DB6" w:rsidRDefault="00213DB6" w:rsidP="00213DB6">
            <w:pPr>
              <w:tabs>
                <w:tab w:val="left" w:pos="567"/>
                <w:tab w:val="left" w:pos="709"/>
              </w:tabs>
              <w:jc w:val="center"/>
              <w:rPr>
                <w:szCs w:val="24"/>
              </w:rPr>
            </w:pPr>
            <w:r>
              <w:rPr>
                <w:rFonts w:ascii="MS Gothic" w:eastAsia="MS Gothic" w:hAnsi="MS Gothic"/>
                <w:szCs w:val="24"/>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296723FA" w14:textId="77777777" w:rsidR="00213DB6" w:rsidRDefault="00213DB6" w:rsidP="00213DB6">
            <w:pPr>
              <w:tabs>
                <w:tab w:val="left" w:pos="567"/>
                <w:tab w:val="left" w:pos="709"/>
              </w:tabs>
              <w:jc w:val="both"/>
              <w:rPr>
                <w:szCs w:val="24"/>
              </w:rPr>
            </w:pPr>
          </w:p>
        </w:tc>
        <w:tc>
          <w:tcPr>
            <w:tcW w:w="1985" w:type="dxa"/>
            <w:tcBorders>
              <w:top w:val="single" w:sz="8" w:space="0" w:color="000000"/>
              <w:left w:val="single" w:sz="8" w:space="0" w:color="000000"/>
              <w:bottom w:val="single" w:sz="8" w:space="0" w:color="000000"/>
              <w:right w:val="single" w:sz="8" w:space="0" w:color="000000"/>
            </w:tcBorders>
            <w:vAlign w:val="center"/>
          </w:tcPr>
          <w:p w14:paraId="74DBEDE2" w14:textId="77777777" w:rsidR="00213DB6" w:rsidRDefault="00213DB6" w:rsidP="00213DB6">
            <w:pPr>
              <w:tabs>
                <w:tab w:val="left" w:pos="567"/>
                <w:tab w:val="left" w:pos="709"/>
              </w:tabs>
              <w:jc w:val="both"/>
              <w:rPr>
                <w:szCs w:val="24"/>
              </w:rPr>
            </w:pPr>
          </w:p>
        </w:tc>
        <w:tc>
          <w:tcPr>
            <w:tcW w:w="1416" w:type="dxa"/>
            <w:tcBorders>
              <w:top w:val="single" w:sz="8" w:space="0" w:color="000000"/>
              <w:left w:val="single" w:sz="8" w:space="0" w:color="000000"/>
              <w:bottom w:val="single" w:sz="8" w:space="0" w:color="000000"/>
              <w:right w:val="single" w:sz="8" w:space="0" w:color="000000"/>
            </w:tcBorders>
            <w:vAlign w:val="center"/>
          </w:tcPr>
          <w:p w14:paraId="3441DC8E" w14:textId="77777777" w:rsidR="00213DB6" w:rsidRDefault="00213DB6" w:rsidP="00213DB6">
            <w:pPr>
              <w:tabs>
                <w:tab w:val="left" w:pos="567"/>
                <w:tab w:val="left" w:pos="709"/>
              </w:tabs>
              <w:jc w:val="both"/>
              <w:rPr>
                <w:szCs w:val="24"/>
              </w:rPr>
            </w:pPr>
          </w:p>
        </w:tc>
      </w:tr>
      <w:tr w:rsidR="00213DB6" w14:paraId="6B286A8A" w14:textId="77777777" w:rsidTr="00A560FA">
        <w:trPr>
          <w:trHeight w:val="300"/>
        </w:trPr>
        <w:tc>
          <w:tcPr>
            <w:tcW w:w="3120" w:type="dxa"/>
            <w:tcBorders>
              <w:top w:val="single" w:sz="8" w:space="0" w:color="000000"/>
              <w:left w:val="single" w:sz="8" w:space="0" w:color="000000"/>
              <w:bottom w:val="single" w:sz="8" w:space="0" w:color="000000"/>
              <w:right w:val="single" w:sz="8" w:space="0" w:color="000000"/>
            </w:tcBorders>
          </w:tcPr>
          <w:p w14:paraId="523A63E4" w14:textId="2A43D7B0" w:rsidR="00213DB6" w:rsidRPr="00213DB6" w:rsidRDefault="00213DB6" w:rsidP="00213DB6">
            <w:pPr>
              <w:tabs>
                <w:tab w:val="left" w:pos="567"/>
              </w:tabs>
              <w:rPr>
                <w:rFonts w:eastAsia="Aptos" w:cs="Arial"/>
                <w:kern w:val="2"/>
                <w:sz w:val="22"/>
                <w:szCs w:val="22"/>
                <w:lang w:eastAsia="lt-LT"/>
              </w:rPr>
            </w:pPr>
            <w:r w:rsidRPr="00213DB6">
              <w:rPr>
                <w:rFonts w:eastAsia="Aptos" w:cs="Arial"/>
                <w:kern w:val="2"/>
                <w:sz w:val="22"/>
                <w:szCs w:val="22"/>
                <w:lang w:eastAsia="lt-LT"/>
              </w:rPr>
              <w:t>12. Turto valdymo tvarkos aprašas</w:t>
            </w:r>
          </w:p>
        </w:tc>
        <w:tc>
          <w:tcPr>
            <w:tcW w:w="1276" w:type="dxa"/>
            <w:tcBorders>
              <w:top w:val="single" w:sz="8" w:space="0" w:color="000000"/>
              <w:left w:val="single" w:sz="8" w:space="0" w:color="000000"/>
              <w:bottom w:val="single" w:sz="8" w:space="0" w:color="000000"/>
              <w:right w:val="single" w:sz="8" w:space="0" w:color="000000"/>
            </w:tcBorders>
          </w:tcPr>
          <w:p w14:paraId="2516FB85" w14:textId="77777777" w:rsidR="00213DB6" w:rsidRDefault="00213DB6" w:rsidP="00213DB6">
            <w:pPr>
              <w:tabs>
                <w:tab w:val="left" w:pos="567"/>
                <w:tab w:val="left" w:pos="709"/>
              </w:tabs>
              <w:jc w:val="center"/>
              <w:rPr>
                <w:szCs w:val="24"/>
              </w:rPr>
            </w:pPr>
            <w:r>
              <w:rPr>
                <w:rFonts w:ascii="MS Gothic" w:eastAsia="MS Gothic" w:hAnsi="MS Gothic"/>
                <w:szCs w:val="24"/>
              </w:rPr>
              <w:t>☐</w:t>
            </w:r>
          </w:p>
        </w:tc>
        <w:tc>
          <w:tcPr>
            <w:tcW w:w="1276" w:type="dxa"/>
            <w:tcBorders>
              <w:top w:val="single" w:sz="8" w:space="0" w:color="000000"/>
              <w:left w:val="single" w:sz="8" w:space="0" w:color="000000"/>
              <w:bottom w:val="single" w:sz="8" w:space="0" w:color="000000"/>
              <w:right w:val="single" w:sz="8" w:space="0" w:color="000000"/>
            </w:tcBorders>
          </w:tcPr>
          <w:p w14:paraId="7DBBE10C" w14:textId="77777777" w:rsidR="00213DB6" w:rsidRDefault="00213DB6" w:rsidP="00213DB6">
            <w:pPr>
              <w:tabs>
                <w:tab w:val="left" w:pos="567"/>
                <w:tab w:val="left" w:pos="709"/>
              </w:tabs>
              <w:jc w:val="center"/>
              <w:rPr>
                <w:szCs w:val="24"/>
              </w:rPr>
            </w:pPr>
            <w:r>
              <w:rPr>
                <w:rFonts w:ascii="MS Gothic" w:eastAsia="MS Gothic" w:hAnsi="MS Gothic"/>
                <w:szCs w:val="24"/>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2BB5915B" w14:textId="77777777" w:rsidR="00213DB6" w:rsidRDefault="00213DB6" w:rsidP="00213DB6">
            <w:pPr>
              <w:tabs>
                <w:tab w:val="left" w:pos="567"/>
                <w:tab w:val="left" w:pos="709"/>
              </w:tabs>
              <w:jc w:val="both"/>
              <w:rPr>
                <w:szCs w:val="24"/>
              </w:rPr>
            </w:pPr>
          </w:p>
        </w:tc>
        <w:tc>
          <w:tcPr>
            <w:tcW w:w="1985" w:type="dxa"/>
            <w:tcBorders>
              <w:top w:val="single" w:sz="8" w:space="0" w:color="000000"/>
              <w:left w:val="single" w:sz="8" w:space="0" w:color="000000"/>
              <w:bottom w:val="single" w:sz="8" w:space="0" w:color="000000"/>
              <w:right w:val="single" w:sz="8" w:space="0" w:color="000000"/>
            </w:tcBorders>
            <w:vAlign w:val="center"/>
          </w:tcPr>
          <w:p w14:paraId="6F961D9B" w14:textId="77777777" w:rsidR="00213DB6" w:rsidRDefault="00213DB6" w:rsidP="00213DB6">
            <w:pPr>
              <w:tabs>
                <w:tab w:val="left" w:pos="567"/>
                <w:tab w:val="left" w:pos="709"/>
              </w:tabs>
              <w:jc w:val="both"/>
              <w:rPr>
                <w:szCs w:val="24"/>
              </w:rPr>
            </w:pPr>
          </w:p>
        </w:tc>
        <w:tc>
          <w:tcPr>
            <w:tcW w:w="1416" w:type="dxa"/>
            <w:tcBorders>
              <w:top w:val="single" w:sz="8" w:space="0" w:color="000000"/>
              <w:left w:val="single" w:sz="8" w:space="0" w:color="000000"/>
              <w:bottom w:val="single" w:sz="8" w:space="0" w:color="000000"/>
              <w:right w:val="single" w:sz="8" w:space="0" w:color="000000"/>
            </w:tcBorders>
            <w:vAlign w:val="center"/>
          </w:tcPr>
          <w:p w14:paraId="6CFAC36F" w14:textId="77777777" w:rsidR="00213DB6" w:rsidRDefault="00213DB6" w:rsidP="00213DB6">
            <w:pPr>
              <w:tabs>
                <w:tab w:val="left" w:pos="567"/>
                <w:tab w:val="left" w:pos="709"/>
              </w:tabs>
              <w:jc w:val="both"/>
              <w:rPr>
                <w:szCs w:val="24"/>
              </w:rPr>
            </w:pPr>
          </w:p>
        </w:tc>
      </w:tr>
      <w:tr w:rsidR="00213DB6" w14:paraId="61EFB55A" w14:textId="77777777" w:rsidTr="00A560FA">
        <w:trPr>
          <w:trHeight w:val="300"/>
        </w:trPr>
        <w:tc>
          <w:tcPr>
            <w:tcW w:w="3120" w:type="dxa"/>
            <w:tcBorders>
              <w:top w:val="single" w:sz="8" w:space="0" w:color="000000"/>
              <w:left w:val="single" w:sz="8" w:space="0" w:color="000000"/>
              <w:bottom w:val="single" w:sz="8" w:space="0" w:color="000000"/>
              <w:right w:val="single" w:sz="8" w:space="0" w:color="000000"/>
            </w:tcBorders>
          </w:tcPr>
          <w:p w14:paraId="088C1BA9" w14:textId="78F06730" w:rsidR="00213DB6" w:rsidRPr="00213DB6" w:rsidRDefault="00213DB6" w:rsidP="00213DB6">
            <w:pPr>
              <w:tabs>
                <w:tab w:val="left" w:pos="567"/>
              </w:tabs>
              <w:rPr>
                <w:rFonts w:eastAsia="Aptos" w:cs="Arial"/>
                <w:kern w:val="2"/>
                <w:sz w:val="22"/>
                <w:szCs w:val="22"/>
                <w:lang w:eastAsia="lt-LT"/>
              </w:rPr>
            </w:pPr>
            <w:r w:rsidRPr="00213DB6">
              <w:rPr>
                <w:rFonts w:eastAsia="Aptos" w:cs="Arial"/>
                <w:kern w:val="2"/>
                <w:sz w:val="22"/>
                <w:szCs w:val="22"/>
                <w:lang w:eastAsia="lt-LT"/>
              </w:rPr>
              <w:t>13. Prieigos valdymo tvarkos aprašas</w:t>
            </w:r>
          </w:p>
        </w:tc>
        <w:tc>
          <w:tcPr>
            <w:tcW w:w="1276" w:type="dxa"/>
            <w:tcBorders>
              <w:top w:val="single" w:sz="8" w:space="0" w:color="000000"/>
              <w:left w:val="single" w:sz="8" w:space="0" w:color="000000"/>
              <w:bottom w:val="single" w:sz="8" w:space="0" w:color="000000"/>
              <w:right w:val="single" w:sz="8" w:space="0" w:color="000000"/>
            </w:tcBorders>
          </w:tcPr>
          <w:p w14:paraId="020DC8B0" w14:textId="77777777" w:rsidR="00213DB6" w:rsidRDefault="00213DB6" w:rsidP="00213DB6">
            <w:pPr>
              <w:tabs>
                <w:tab w:val="left" w:pos="567"/>
                <w:tab w:val="left" w:pos="709"/>
              </w:tabs>
              <w:jc w:val="center"/>
              <w:rPr>
                <w:szCs w:val="24"/>
              </w:rPr>
            </w:pPr>
            <w:r>
              <w:rPr>
                <w:rFonts w:ascii="MS Gothic" w:eastAsia="MS Gothic" w:hAnsi="MS Gothic"/>
                <w:szCs w:val="24"/>
              </w:rPr>
              <w:t>☐</w:t>
            </w:r>
          </w:p>
        </w:tc>
        <w:tc>
          <w:tcPr>
            <w:tcW w:w="1276" w:type="dxa"/>
            <w:tcBorders>
              <w:top w:val="single" w:sz="8" w:space="0" w:color="000000"/>
              <w:left w:val="single" w:sz="8" w:space="0" w:color="000000"/>
              <w:bottom w:val="single" w:sz="8" w:space="0" w:color="000000"/>
              <w:right w:val="single" w:sz="8" w:space="0" w:color="000000"/>
            </w:tcBorders>
          </w:tcPr>
          <w:p w14:paraId="65D8B471" w14:textId="77777777" w:rsidR="00213DB6" w:rsidRDefault="00213DB6" w:rsidP="00213DB6">
            <w:pPr>
              <w:tabs>
                <w:tab w:val="left" w:pos="567"/>
                <w:tab w:val="left" w:pos="709"/>
              </w:tabs>
              <w:jc w:val="center"/>
              <w:rPr>
                <w:szCs w:val="24"/>
              </w:rPr>
            </w:pPr>
            <w:r>
              <w:rPr>
                <w:rFonts w:ascii="MS Gothic" w:eastAsia="MS Gothic" w:hAnsi="MS Gothic"/>
                <w:szCs w:val="24"/>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458F4F36" w14:textId="77777777" w:rsidR="00213DB6" w:rsidRDefault="00213DB6" w:rsidP="00213DB6">
            <w:pPr>
              <w:tabs>
                <w:tab w:val="left" w:pos="567"/>
                <w:tab w:val="left" w:pos="709"/>
              </w:tabs>
              <w:jc w:val="both"/>
              <w:rPr>
                <w:szCs w:val="24"/>
              </w:rPr>
            </w:pPr>
          </w:p>
        </w:tc>
        <w:tc>
          <w:tcPr>
            <w:tcW w:w="1985" w:type="dxa"/>
            <w:tcBorders>
              <w:top w:val="single" w:sz="8" w:space="0" w:color="000000"/>
              <w:left w:val="single" w:sz="8" w:space="0" w:color="000000"/>
              <w:bottom w:val="single" w:sz="8" w:space="0" w:color="000000"/>
              <w:right w:val="single" w:sz="8" w:space="0" w:color="000000"/>
            </w:tcBorders>
            <w:vAlign w:val="center"/>
          </w:tcPr>
          <w:p w14:paraId="25DE9446" w14:textId="77777777" w:rsidR="00213DB6" w:rsidRDefault="00213DB6" w:rsidP="00213DB6">
            <w:pPr>
              <w:tabs>
                <w:tab w:val="left" w:pos="567"/>
                <w:tab w:val="left" w:pos="709"/>
              </w:tabs>
              <w:jc w:val="both"/>
              <w:rPr>
                <w:szCs w:val="24"/>
              </w:rPr>
            </w:pPr>
          </w:p>
        </w:tc>
        <w:tc>
          <w:tcPr>
            <w:tcW w:w="1416" w:type="dxa"/>
            <w:tcBorders>
              <w:top w:val="single" w:sz="8" w:space="0" w:color="000000"/>
              <w:left w:val="single" w:sz="8" w:space="0" w:color="000000"/>
              <w:bottom w:val="single" w:sz="8" w:space="0" w:color="000000"/>
              <w:right w:val="single" w:sz="8" w:space="0" w:color="000000"/>
            </w:tcBorders>
            <w:vAlign w:val="center"/>
          </w:tcPr>
          <w:p w14:paraId="66EB0A1C" w14:textId="77777777" w:rsidR="00213DB6" w:rsidRDefault="00213DB6" w:rsidP="00213DB6">
            <w:pPr>
              <w:tabs>
                <w:tab w:val="left" w:pos="567"/>
                <w:tab w:val="left" w:pos="709"/>
              </w:tabs>
              <w:jc w:val="both"/>
              <w:rPr>
                <w:szCs w:val="24"/>
              </w:rPr>
            </w:pPr>
          </w:p>
        </w:tc>
      </w:tr>
    </w:tbl>
    <w:p w14:paraId="652C29D9" w14:textId="77777777" w:rsidR="00FF6C07" w:rsidRDefault="00FF6C07" w:rsidP="00A560FA">
      <w:pPr>
        <w:ind w:firstLine="4536"/>
        <w:jc w:val="both"/>
      </w:pPr>
    </w:p>
    <w:sectPr w:rsidR="00FF6C07" w:rsidSect="005450F2">
      <w:pgSz w:w="11906" w:h="16838"/>
      <w:pgMar w:top="1134" w:right="567" w:bottom="24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E46B5"/>
    <w:multiLevelType w:val="multilevel"/>
    <w:tmpl w:val="9D428FF4"/>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2FAC0DBC"/>
    <w:multiLevelType w:val="multilevel"/>
    <w:tmpl w:val="3220872C"/>
    <w:lvl w:ilvl="0">
      <w:start w:val="1"/>
      <w:numFmt w:val="decimal"/>
      <w:lvlText w:val="%1."/>
      <w:lvlJc w:val="left"/>
      <w:pPr>
        <w:ind w:left="360" w:hanging="360"/>
      </w:pPr>
      <w:rPr>
        <w:rFonts w:eastAsia="Times New Roman" w:hint="default"/>
      </w:rPr>
    </w:lvl>
    <w:lvl w:ilvl="1">
      <w:start w:val="1"/>
      <w:numFmt w:val="decimal"/>
      <w:lvlText w:val="%1.%2."/>
      <w:lvlJc w:val="left"/>
      <w:pPr>
        <w:ind w:left="1211"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2" w15:restartNumberingAfterBreak="0">
    <w:nsid w:val="319E47A9"/>
    <w:multiLevelType w:val="multilevel"/>
    <w:tmpl w:val="C7C42DC4"/>
    <w:lvl w:ilvl="0">
      <w:start w:val="1"/>
      <w:numFmt w:val="decimal"/>
      <w:lvlText w:val="%1."/>
      <w:lvlJc w:val="left"/>
      <w:pPr>
        <w:ind w:left="480" w:hanging="480"/>
      </w:pPr>
      <w:rPr>
        <w:rFonts w:hint="default"/>
      </w:rPr>
    </w:lvl>
    <w:lvl w:ilvl="1">
      <w:start w:val="12"/>
      <w:numFmt w:val="decimal"/>
      <w:lvlText w:val="%1.%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 w15:restartNumberingAfterBreak="0">
    <w:nsid w:val="552534F7"/>
    <w:multiLevelType w:val="multilevel"/>
    <w:tmpl w:val="666A5FF6"/>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31E4FB8"/>
    <w:multiLevelType w:val="multilevel"/>
    <w:tmpl w:val="3220872C"/>
    <w:lvl w:ilvl="0">
      <w:start w:val="1"/>
      <w:numFmt w:val="decimal"/>
      <w:lvlText w:val="%1."/>
      <w:lvlJc w:val="left"/>
      <w:pPr>
        <w:ind w:left="360" w:hanging="360"/>
      </w:pPr>
      <w:rPr>
        <w:rFonts w:eastAsia="Times New Roman" w:hint="default"/>
      </w:rPr>
    </w:lvl>
    <w:lvl w:ilvl="1">
      <w:start w:val="1"/>
      <w:numFmt w:val="decimal"/>
      <w:lvlText w:val="%1.%2."/>
      <w:lvlJc w:val="left"/>
      <w:pPr>
        <w:ind w:left="1211"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5" w15:restartNumberingAfterBreak="0">
    <w:nsid w:val="6DBD45B7"/>
    <w:multiLevelType w:val="hybridMultilevel"/>
    <w:tmpl w:val="BC6E7AA8"/>
    <w:lvl w:ilvl="0" w:tplc="06B82E46">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F5972D1"/>
    <w:multiLevelType w:val="multilevel"/>
    <w:tmpl w:val="DB387A40"/>
    <w:lvl w:ilvl="0">
      <w:start w:val="1"/>
      <w:numFmt w:val="decimal"/>
      <w:lvlText w:val="%1."/>
      <w:lvlJc w:val="left"/>
      <w:pPr>
        <w:ind w:left="1211" w:hanging="360"/>
      </w:pPr>
      <w:rPr>
        <w:rFonts w:ascii="Times New Roman" w:eastAsia="Times New Roman" w:hAnsi="Times New Roman" w:cs="Times New Roman"/>
      </w:rPr>
    </w:lvl>
    <w:lvl w:ilvl="1">
      <w:start w:val="2"/>
      <w:numFmt w:val="decimal"/>
      <w:isLgl/>
      <w:lvlText w:val="%1.%2."/>
      <w:lvlJc w:val="left"/>
      <w:pPr>
        <w:ind w:left="1211" w:hanging="36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571" w:hanging="720"/>
      </w:pPr>
      <w:rPr>
        <w:rFonts w:eastAsia="Times New Roman" w:hint="default"/>
      </w:rPr>
    </w:lvl>
    <w:lvl w:ilvl="4">
      <w:start w:val="1"/>
      <w:numFmt w:val="decimal"/>
      <w:isLgl/>
      <w:lvlText w:val="%1.%2.%3.%4.%5."/>
      <w:lvlJc w:val="left"/>
      <w:pPr>
        <w:ind w:left="1931" w:hanging="1080"/>
      </w:pPr>
      <w:rPr>
        <w:rFonts w:eastAsia="Times New Roman" w:hint="default"/>
      </w:rPr>
    </w:lvl>
    <w:lvl w:ilvl="5">
      <w:start w:val="1"/>
      <w:numFmt w:val="decimal"/>
      <w:isLgl/>
      <w:lvlText w:val="%1.%2.%3.%4.%5.%6."/>
      <w:lvlJc w:val="left"/>
      <w:pPr>
        <w:ind w:left="1931" w:hanging="1080"/>
      </w:pPr>
      <w:rPr>
        <w:rFonts w:eastAsia="Times New Roman" w:hint="default"/>
      </w:rPr>
    </w:lvl>
    <w:lvl w:ilvl="6">
      <w:start w:val="1"/>
      <w:numFmt w:val="decimal"/>
      <w:isLgl/>
      <w:lvlText w:val="%1.%2.%3.%4.%5.%6.%7."/>
      <w:lvlJc w:val="left"/>
      <w:pPr>
        <w:ind w:left="2291" w:hanging="1440"/>
      </w:pPr>
      <w:rPr>
        <w:rFonts w:eastAsia="Times New Roman" w:hint="default"/>
      </w:rPr>
    </w:lvl>
    <w:lvl w:ilvl="7">
      <w:start w:val="1"/>
      <w:numFmt w:val="decimal"/>
      <w:isLgl/>
      <w:lvlText w:val="%1.%2.%3.%4.%5.%6.%7.%8."/>
      <w:lvlJc w:val="left"/>
      <w:pPr>
        <w:ind w:left="2291" w:hanging="1440"/>
      </w:pPr>
      <w:rPr>
        <w:rFonts w:eastAsia="Times New Roman" w:hint="default"/>
      </w:rPr>
    </w:lvl>
    <w:lvl w:ilvl="8">
      <w:start w:val="1"/>
      <w:numFmt w:val="decimal"/>
      <w:isLgl/>
      <w:lvlText w:val="%1.%2.%3.%4.%5.%6.%7.%8.%9."/>
      <w:lvlJc w:val="left"/>
      <w:pPr>
        <w:ind w:left="2651" w:hanging="1800"/>
      </w:pPr>
      <w:rPr>
        <w:rFonts w:eastAsia="Times New Roman" w:hint="default"/>
      </w:rPr>
    </w:lvl>
  </w:abstractNum>
  <w:num w:numId="1" w16cid:durableId="1925993015">
    <w:abstractNumId w:val="6"/>
  </w:num>
  <w:num w:numId="2" w16cid:durableId="136339652">
    <w:abstractNumId w:val="4"/>
  </w:num>
  <w:num w:numId="3" w16cid:durableId="194078212">
    <w:abstractNumId w:val="2"/>
  </w:num>
  <w:num w:numId="4" w16cid:durableId="1847010680">
    <w:abstractNumId w:val="3"/>
  </w:num>
  <w:num w:numId="5" w16cid:durableId="241450760">
    <w:abstractNumId w:val="1"/>
  </w:num>
  <w:num w:numId="6" w16cid:durableId="1757750558">
    <w:abstractNumId w:val="0"/>
  </w:num>
  <w:num w:numId="7" w16cid:durableId="448470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8D3"/>
    <w:rsid w:val="000038D6"/>
    <w:rsid w:val="00014D0E"/>
    <w:rsid w:val="00021F08"/>
    <w:rsid w:val="00022DB5"/>
    <w:rsid w:val="00031273"/>
    <w:rsid w:val="00031A31"/>
    <w:rsid w:val="00037425"/>
    <w:rsid w:val="0004482D"/>
    <w:rsid w:val="000548E2"/>
    <w:rsid w:val="0005554D"/>
    <w:rsid w:val="00090003"/>
    <w:rsid w:val="000A1A71"/>
    <w:rsid w:val="000E1732"/>
    <w:rsid w:val="000E3904"/>
    <w:rsid w:val="00124E03"/>
    <w:rsid w:val="001333D9"/>
    <w:rsid w:val="0013695C"/>
    <w:rsid w:val="00150B34"/>
    <w:rsid w:val="00152290"/>
    <w:rsid w:val="00181B03"/>
    <w:rsid w:val="001A4D14"/>
    <w:rsid w:val="001B1436"/>
    <w:rsid w:val="001B21AC"/>
    <w:rsid w:val="001D2C4D"/>
    <w:rsid w:val="00213DB6"/>
    <w:rsid w:val="002229EF"/>
    <w:rsid w:val="00231005"/>
    <w:rsid w:val="002B3C52"/>
    <w:rsid w:val="002B5F2C"/>
    <w:rsid w:val="002B649E"/>
    <w:rsid w:val="003046DE"/>
    <w:rsid w:val="00331B9A"/>
    <w:rsid w:val="00370D6D"/>
    <w:rsid w:val="003A53DA"/>
    <w:rsid w:val="003D07A7"/>
    <w:rsid w:val="003D58CB"/>
    <w:rsid w:val="003E57F4"/>
    <w:rsid w:val="003F3164"/>
    <w:rsid w:val="00427067"/>
    <w:rsid w:val="00427D3B"/>
    <w:rsid w:val="004538CA"/>
    <w:rsid w:val="0045462E"/>
    <w:rsid w:val="00456E68"/>
    <w:rsid w:val="00463A1E"/>
    <w:rsid w:val="0046458D"/>
    <w:rsid w:val="0046573B"/>
    <w:rsid w:val="00466668"/>
    <w:rsid w:val="00471589"/>
    <w:rsid w:val="00484D1C"/>
    <w:rsid w:val="00485DA5"/>
    <w:rsid w:val="004A453C"/>
    <w:rsid w:val="004B24AB"/>
    <w:rsid w:val="004B4239"/>
    <w:rsid w:val="004B6884"/>
    <w:rsid w:val="004C015B"/>
    <w:rsid w:val="004C528B"/>
    <w:rsid w:val="004D3D04"/>
    <w:rsid w:val="004D524C"/>
    <w:rsid w:val="004E49DB"/>
    <w:rsid w:val="004E58A7"/>
    <w:rsid w:val="004E65A2"/>
    <w:rsid w:val="004E6A4B"/>
    <w:rsid w:val="004E6D09"/>
    <w:rsid w:val="004F1E85"/>
    <w:rsid w:val="005032F3"/>
    <w:rsid w:val="0051039F"/>
    <w:rsid w:val="00534143"/>
    <w:rsid w:val="005450F2"/>
    <w:rsid w:val="005761C4"/>
    <w:rsid w:val="005A4C26"/>
    <w:rsid w:val="005B2A3E"/>
    <w:rsid w:val="00601538"/>
    <w:rsid w:val="0063075C"/>
    <w:rsid w:val="00635574"/>
    <w:rsid w:val="0063626D"/>
    <w:rsid w:val="00640CCD"/>
    <w:rsid w:val="00647A18"/>
    <w:rsid w:val="006569D7"/>
    <w:rsid w:val="00661672"/>
    <w:rsid w:val="006D0F7D"/>
    <w:rsid w:val="006F2748"/>
    <w:rsid w:val="0070162D"/>
    <w:rsid w:val="00703E93"/>
    <w:rsid w:val="00711D5D"/>
    <w:rsid w:val="00716924"/>
    <w:rsid w:val="0075355E"/>
    <w:rsid w:val="007548FD"/>
    <w:rsid w:val="00776D90"/>
    <w:rsid w:val="00791C02"/>
    <w:rsid w:val="007C0F27"/>
    <w:rsid w:val="007C0F79"/>
    <w:rsid w:val="007C3817"/>
    <w:rsid w:val="007E6871"/>
    <w:rsid w:val="007E7E76"/>
    <w:rsid w:val="0082068C"/>
    <w:rsid w:val="00840812"/>
    <w:rsid w:val="00842B71"/>
    <w:rsid w:val="008519B8"/>
    <w:rsid w:val="008728E1"/>
    <w:rsid w:val="008A0B42"/>
    <w:rsid w:val="008A236A"/>
    <w:rsid w:val="008A60A2"/>
    <w:rsid w:val="008B307D"/>
    <w:rsid w:val="008C3A45"/>
    <w:rsid w:val="008E31CF"/>
    <w:rsid w:val="008F6DD2"/>
    <w:rsid w:val="00904613"/>
    <w:rsid w:val="00914CAD"/>
    <w:rsid w:val="0091625D"/>
    <w:rsid w:val="00922BFE"/>
    <w:rsid w:val="00983233"/>
    <w:rsid w:val="0099062A"/>
    <w:rsid w:val="00995D19"/>
    <w:rsid w:val="009969D4"/>
    <w:rsid w:val="009A1E05"/>
    <w:rsid w:val="009A41A8"/>
    <w:rsid w:val="009A5896"/>
    <w:rsid w:val="009A680E"/>
    <w:rsid w:val="009C16D7"/>
    <w:rsid w:val="009E2524"/>
    <w:rsid w:val="009F78B9"/>
    <w:rsid w:val="00A02942"/>
    <w:rsid w:val="00A0297C"/>
    <w:rsid w:val="00A07206"/>
    <w:rsid w:val="00A140A1"/>
    <w:rsid w:val="00A24732"/>
    <w:rsid w:val="00A3020F"/>
    <w:rsid w:val="00A54B3F"/>
    <w:rsid w:val="00A54CC9"/>
    <w:rsid w:val="00A560FA"/>
    <w:rsid w:val="00A57AF1"/>
    <w:rsid w:val="00A618F0"/>
    <w:rsid w:val="00A66EFD"/>
    <w:rsid w:val="00A87BD0"/>
    <w:rsid w:val="00AB001B"/>
    <w:rsid w:val="00AB20C3"/>
    <w:rsid w:val="00AC2DB8"/>
    <w:rsid w:val="00AE732E"/>
    <w:rsid w:val="00B038E2"/>
    <w:rsid w:val="00B1112D"/>
    <w:rsid w:val="00B20E05"/>
    <w:rsid w:val="00B4380A"/>
    <w:rsid w:val="00B75810"/>
    <w:rsid w:val="00B763CA"/>
    <w:rsid w:val="00BC4BFD"/>
    <w:rsid w:val="00BC5CAF"/>
    <w:rsid w:val="00BC7810"/>
    <w:rsid w:val="00BC7E54"/>
    <w:rsid w:val="00BE69C3"/>
    <w:rsid w:val="00C0415A"/>
    <w:rsid w:val="00C06CF7"/>
    <w:rsid w:val="00C11281"/>
    <w:rsid w:val="00C33519"/>
    <w:rsid w:val="00C34855"/>
    <w:rsid w:val="00C40DF8"/>
    <w:rsid w:val="00C42CF8"/>
    <w:rsid w:val="00C52C54"/>
    <w:rsid w:val="00C85BDF"/>
    <w:rsid w:val="00CC6CC4"/>
    <w:rsid w:val="00D11D39"/>
    <w:rsid w:val="00D2096C"/>
    <w:rsid w:val="00D405B2"/>
    <w:rsid w:val="00D45A2D"/>
    <w:rsid w:val="00D50616"/>
    <w:rsid w:val="00D54090"/>
    <w:rsid w:val="00D54E68"/>
    <w:rsid w:val="00D86EFC"/>
    <w:rsid w:val="00D93A8A"/>
    <w:rsid w:val="00DB29F3"/>
    <w:rsid w:val="00DB630D"/>
    <w:rsid w:val="00DC01CF"/>
    <w:rsid w:val="00DD522D"/>
    <w:rsid w:val="00DE6642"/>
    <w:rsid w:val="00DE7D88"/>
    <w:rsid w:val="00DF09E2"/>
    <w:rsid w:val="00E868D3"/>
    <w:rsid w:val="00EA0372"/>
    <w:rsid w:val="00EA3BED"/>
    <w:rsid w:val="00EC682E"/>
    <w:rsid w:val="00ED03CF"/>
    <w:rsid w:val="00EF13E3"/>
    <w:rsid w:val="00EF1DBA"/>
    <w:rsid w:val="00EF2990"/>
    <w:rsid w:val="00F30AB4"/>
    <w:rsid w:val="00F8225D"/>
    <w:rsid w:val="00F85AC1"/>
    <w:rsid w:val="00FB45EA"/>
    <w:rsid w:val="00FD6EC7"/>
    <w:rsid w:val="00FD78E2"/>
    <w:rsid w:val="00FF3F1E"/>
    <w:rsid w:val="00FF6C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EF030"/>
  <w15:chartTrackingRefBased/>
  <w15:docId w15:val="{9FE6E1D3-F2E1-4467-BB15-0822C2C6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573B"/>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E868D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E868D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E868D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E868D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E868D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E868D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E868D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E868D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E868D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68D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868D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868D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868D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868D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868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68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68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68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68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qFormat/>
    <w:rsid w:val="00E868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68D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E868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68D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E868D3"/>
    <w:rPr>
      <w:i/>
      <w:iCs/>
      <w:color w:val="404040" w:themeColor="text1" w:themeTint="BF"/>
    </w:rPr>
  </w:style>
  <w:style w:type="paragraph" w:styleId="Sraopastraipa">
    <w:name w:val="List Paragraph"/>
    <w:basedOn w:val="prastasis"/>
    <w:link w:val="SraopastraipaDiagrama"/>
    <w:uiPriority w:val="34"/>
    <w:qFormat/>
    <w:rsid w:val="00E868D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E868D3"/>
    <w:rPr>
      <w:i/>
      <w:iCs/>
      <w:color w:val="2F5496" w:themeColor="accent1" w:themeShade="BF"/>
    </w:rPr>
  </w:style>
  <w:style w:type="paragraph" w:styleId="Iskirtacitata">
    <w:name w:val="Intense Quote"/>
    <w:basedOn w:val="prastasis"/>
    <w:next w:val="prastasis"/>
    <w:link w:val="IskirtacitataDiagrama"/>
    <w:uiPriority w:val="30"/>
    <w:qFormat/>
    <w:rsid w:val="00E868D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E868D3"/>
    <w:rPr>
      <w:i/>
      <w:iCs/>
      <w:color w:val="2F5496" w:themeColor="accent1" w:themeShade="BF"/>
    </w:rPr>
  </w:style>
  <w:style w:type="character" w:styleId="Rykinuoroda">
    <w:name w:val="Intense Reference"/>
    <w:basedOn w:val="Numatytasispastraiposriftas"/>
    <w:uiPriority w:val="32"/>
    <w:qFormat/>
    <w:rsid w:val="00E868D3"/>
    <w:rPr>
      <w:b/>
      <w:bCs/>
      <w:smallCaps/>
      <w:color w:val="2F5496" w:themeColor="accent1" w:themeShade="BF"/>
      <w:spacing w:val="5"/>
    </w:rPr>
  </w:style>
  <w:style w:type="character" w:styleId="Hipersaitas">
    <w:name w:val="Hyperlink"/>
    <w:basedOn w:val="Numatytasispastraiposriftas"/>
    <w:uiPriority w:val="99"/>
    <w:unhideWhenUsed/>
    <w:rsid w:val="00E868D3"/>
    <w:rPr>
      <w:color w:val="0563C1" w:themeColor="hyperlink"/>
      <w:u w:val="single"/>
    </w:rPr>
  </w:style>
  <w:style w:type="character" w:styleId="Neapdorotaspaminjimas">
    <w:name w:val="Unresolved Mention"/>
    <w:basedOn w:val="Numatytasispastraiposriftas"/>
    <w:uiPriority w:val="99"/>
    <w:semiHidden/>
    <w:unhideWhenUsed/>
    <w:rsid w:val="00BE69C3"/>
    <w:rPr>
      <w:color w:val="605E5C"/>
      <w:shd w:val="clear" w:color="auto" w:fill="E1DFDD"/>
    </w:rPr>
  </w:style>
  <w:style w:type="paragraph" w:customStyle="1" w:styleId="Chapter">
    <w:name w:val="Chapter"/>
    <w:basedOn w:val="prastasis"/>
    <w:next w:val="Pagrindiniotekstopirmatrauka"/>
    <w:qFormat/>
    <w:rsid w:val="00D405B2"/>
    <w:pPr>
      <w:keepNext/>
      <w:keepLines/>
      <w:suppressAutoHyphens/>
      <w:spacing w:before="240" w:after="240" w:line="252" w:lineRule="auto"/>
      <w:ind w:left="284" w:right="284"/>
      <w:contextualSpacing/>
      <w:jc w:val="center"/>
      <w:outlineLvl w:val="0"/>
    </w:pPr>
    <w:rPr>
      <w:b/>
      <w:caps/>
      <w:szCs w:val="22"/>
      <w:lang w:val="en-US" w:eastAsia="en-GB"/>
    </w:rPr>
  </w:style>
  <w:style w:type="paragraph" w:styleId="Pagrindinistekstas">
    <w:name w:val="Body Text"/>
    <w:basedOn w:val="prastasis"/>
    <w:link w:val="PagrindinistekstasDiagrama"/>
    <w:uiPriority w:val="99"/>
    <w:semiHidden/>
    <w:unhideWhenUsed/>
    <w:rsid w:val="00D405B2"/>
    <w:pPr>
      <w:spacing w:after="120"/>
    </w:pPr>
  </w:style>
  <w:style w:type="character" w:customStyle="1" w:styleId="PagrindinistekstasDiagrama">
    <w:name w:val="Pagrindinis tekstas Diagrama"/>
    <w:basedOn w:val="Numatytasispastraiposriftas"/>
    <w:link w:val="Pagrindinistekstas"/>
    <w:uiPriority w:val="99"/>
    <w:semiHidden/>
    <w:rsid w:val="00D405B2"/>
    <w:rPr>
      <w:rFonts w:ascii="Times New Roman" w:eastAsia="Times New Roman" w:hAnsi="Times New Roman" w:cs="Times New Roman"/>
      <w:kern w:val="0"/>
      <w:sz w:val="24"/>
      <w:szCs w:val="20"/>
      <w14:ligatures w14:val="none"/>
    </w:rPr>
  </w:style>
  <w:style w:type="paragraph" w:styleId="Pagrindiniotekstopirmatrauka">
    <w:name w:val="Body Text First Indent"/>
    <w:basedOn w:val="Pagrindinistekstas"/>
    <w:link w:val="PagrindiniotekstopirmatraukaDiagrama"/>
    <w:uiPriority w:val="99"/>
    <w:semiHidden/>
    <w:unhideWhenUsed/>
    <w:rsid w:val="00D405B2"/>
    <w:pPr>
      <w:spacing w:after="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D405B2"/>
    <w:rPr>
      <w:rFonts w:ascii="Times New Roman" w:eastAsia="Times New Roman" w:hAnsi="Times New Roman" w:cs="Times New Roman"/>
      <w:kern w:val="0"/>
      <w:sz w:val="24"/>
      <w:szCs w:val="20"/>
      <w14:ligatures w14:val="none"/>
    </w:rPr>
  </w:style>
  <w:style w:type="character" w:customStyle="1" w:styleId="SraopastraipaDiagrama">
    <w:name w:val="Sąrašo pastraipa Diagrama"/>
    <w:link w:val="Sraopastraipa"/>
    <w:uiPriority w:val="34"/>
    <w:qFormat/>
    <w:locked/>
    <w:rsid w:val="00FF6C07"/>
  </w:style>
  <w:style w:type="table" w:styleId="Lentelstinklelis">
    <w:name w:val="Table Grid"/>
    <w:basedOn w:val="prastojilentel"/>
    <w:uiPriority w:val="39"/>
    <w:rsid w:val="00FF6C07"/>
    <w:pPr>
      <w:suppressAutoHyphens/>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eismas.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15942</Words>
  <Characters>9088</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Butrimienė</dc:creator>
  <cp:lastModifiedBy>Raminta Bartkevičienė</cp:lastModifiedBy>
  <cp:revision>2</cp:revision>
  <dcterms:created xsi:type="dcterms:W3CDTF">2026-04-03T05:25:00Z</dcterms:created>
  <dcterms:modified xsi:type="dcterms:W3CDTF">2026-04-03T05:25:00Z</dcterms:modified>
</cp:coreProperties>
</file>