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207DB" w14:textId="77777777" w:rsidR="00483F9F" w:rsidRPr="00A9070B" w:rsidRDefault="00483F9F" w:rsidP="00483F9F">
      <w:pPr>
        <w:widowControl/>
        <w:suppressAutoHyphens w:val="0"/>
        <w:jc w:val="center"/>
        <w:rPr>
          <w:rFonts w:eastAsia="Times New Roman"/>
          <w:kern w:val="0"/>
        </w:rPr>
      </w:pPr>
      <w:bookmarkStart w:id="0" w:name="_Hlk536539664"/>
      <w:r w:rsidRPr="00A9070B">
        <w:rPr>
          <w:rFonts w:eastAsia="Times New Roman"/>
          <w:noProof/>
          <w:kern w:val="0"/>
          <w:lang w:eastAsia="lt-LT"/>
        </w:rPr>
        <w:drawing>
          <wp:inline distT="0" distB="0" distL="0" distR="0" wp14:anchorId="0A6A72A4" wp14:editId="30BCB82C">
            <wp:extent cx="576000" cy="680400"/>
            <wp:effectExtent l="0" t="0" r="0" b="0"/>
            <wp:docPr id="1645460605" name="Paveikslėlis 1645460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30143CB1" w14:textId="77777777" w:rsidR="00483F9F" w:rsidRPr="00A9070B" w:rsidRDefault="00483F9F" w:rsidP="00483F9F">
      <w:pPr>
        <w:widowControl/>
        <w:suppressAutoHyphens w:val="0"/>
        <w:jc w:val="center"/>
        <w:rPr>
          <w:rFonts w:eastAsia="Times New Roman"/>
          <w:kern w:val="0"/>
        </w:rPr>
      </w:pPr>
    </w:p>
    <w:p w14:paraId="13692DDE" w14:textId="77777777" w:rsidR="00483F9F" w:rsidRPr="00A9070B" w:rsidRDefault="00483F9F" w:rsidP="00483F9F">
      <w:pPr>
        <w:widowControl/>
        <w:suppressAutoHyphens w:val="0"/>
        <w:jc w:val="center"/>
        <w:rPr>
          <w:rFonts w:eastAsia="Times New Roman"/>
          <w:b/>
          <w:bCs/>
          <w:caps/>
          <w:kern w:val="0"/>
        </w:rPr>
      </w:pPr>
      <w:r w:rsidRPr="00A9070B">
        <w:rPr>
          <w:rFonts w:eastAsia="Times New Roman"/>
          <w:b/>
          <w:bCs/>
          <w:caps/>
          <w:kern w:val="0"/>
        </w:rPr>
        <w:t>kėdainių rajono savivaldybėS MERAS</w:t>
      </w:r>
    </w:p>
    <w:p w14:paraId="45114FC7" w14:textId="77777777" w:rsidR="00483F9F" w:rsidRPr="00A9070B" w:rsidRDefault="00483F9F" w:rsidP="00483F9F">
      <w:pPr>
        <w:widowControl/>
        <w:suppressAutoHyphens w:val="0"/>
        <w:jc w:val="center"/>
        <w:rPr>
          <w:rFonts w:eastAsia="Times New Roman"/>
          <w:b/>
          <w:bCs/>
          <w:caps/>
          <w:kern w:val="0"/>
        </w:rPr>
      </w:pPr>
    </w:p>
    <w:p w14:paraId="442E4CA0" w14:textId="77777777" w:rsidR="00483F9F" w:rsidRPr="00A9070B" w:rsidRDefault="00483F9F" w:rsidP="00483F9F">
      <w:pPr>
        <w:widowControl/>
        <w:suppressAutoHyphens w:val="0"/>
        <w:jc w:val="center"/>
        <w:rPr>
          <w:rFonts w:eastAsia="Times New Roman"/>
          <w:b/>
          <w:bCs/>
          <w:caps/>
          <w:kern w:val="0"/>
        </w:rPr>
      </w:pPr>
      <w:r w:rsidRPr="00A9070B">
        <w:rPr>
          <w:rFonts w:eastAsia="Times New Roman"/>
          <w:b/>
          <w:bCs/>
          <w:caps/>
          <w:kern w:val="0"/>
        </w:rPr>
        <w:t>POTVARKIS</w:t>
      </w:r>
    </w:p>
    <w:p w14:paraId="3F3E6CF8" w14:textId="6513BF21" w:rsidR="00483F9F" w:rsidRPr="00A9070B" w:rsidRDefault="00483F9F" w:rsidP="00483F9F">
      <w:pPr>
        <w:jc w:val="center"/>
        <w:rPr>
          <w:b/>
          <w:kern w:val="0"/>
          <w:szCs w:val="20"/>
          <w:lang w:eastAsia="lt-LT"/>
        </w:rPr>
      </w:pPr>
      <w:r w:rsidRPr="00A9070B">
        <w:rPr>
          <w:rFonts w:eastAsia="Times New Roman"/>
          <w:b/>
          <w:kern w:val="0"/>
          <w:lang w:eastAsia="lt-LT"/>
        </w:rPr>
        <w:t xml:space="preserve">DĖL </w:t>
      </w:r>
      <w:r w:rsidRPr="00A9070B">
        <w:rPr>
          <w:rFonts w:eastAsia="Arial"/>
          <w:b/>
          <w:kern w:val="0"/>
          <w:szCs w:val="20"/>
          <w:lang w:eastAsia="lt-LT"/>
        </w:rPr>
        <w:t>KĖDAINIŲ RAJONO SAVIVALDYBĖS VIEŠŲJŲ RENGINIŲ IR AUKŠTO MEISTRIŠKUMO SPORTO TRENIRUOČIŲ STOVYKLŲ DALYVIAMS SKIRIAMŲ NEAPMOKESTINAMŲJŲ PINIGINIŲ KOMPENSACIJŲ DYDŽIŲ IR MOKĖJIMO TVARKOS APRAŠO</w:t>
      </w:r>
      <w:r w:rsidRPr="00A9070B">
        <w:rPr>
          <w:rFonts w:eastAsia="Arial"/>
          <w:bCs/>
          <w:kern w:val="0"/>
          <w:szCs w:val="20"/>
          <w:lang w:eastAsia="lt-LT"/>
        </w:rPr>
        <w:t xml:space="preserve"> </w:t>
      </w:r>
      <w:r w:rsidRPr="00A9070B">
        <w:rPr>
          <w:rFonts w:eastAsia="Times New Roman"/>
          <w:b/>
          <w:kern w:val="0"/>
          <w:lang w:eastAsia="lt-LT"/>
        </w:rPr>
        <w:t>PATVIRTINIMO</w:t>
      </w:r>
    </w:p>
    <w:p w14:paraId="58E72D93" w14:textId="77777777" w:rsidR="00483F9F" w:rsidRPr="00A9070B" w:rsidRDefault="00483F9F" w:rsidP="00483F9F">
      <w:pPr>
        <w:jc w:val="center"/>
        <w:rPr>
          <w:rFonts w:eastAsia="Times New Roman"/>
          <w:kern w:val="0"/>
          <w:lang w:eastAsia="lt-LT"/>
        </w:rPr>
      </w:pPr>
    </w:p>
    <w:p w14:paraId="37CC452F" w14:textId="7C1E2277" w:rsidR="00483F9F" w:rsidRPr="00A9070B" w:rsidRDefault="00A67949" w:rsidP="00483F9F">
      <w:pPr>
        <w:jc w:val="center"/>
        <w:rPr>
          <w:rFonts w:eastAsia="Times New Roman"/>
          <w:kern w:val="0"/>
          <w:lang w:eastAsia="lt-LT"/>
        </w:rPr>
      </w:pPr>
      <w:r>
        <w:rPr>
          <w:rFonts w:eastAsia="Times New Roman"/>
          <w:kern w:val="0"/>
          <w:lang w:eastAsia="lt-LT"/>
        </w:rPr>
        <w:t xml:space="preserve">2026 balandžio 2 d. </w:t>
      </w:r>
      <w:r w:rsidR="00483F9F" w:rsidRPr="00A9070B">
        <w:rPr>
          <w:rFonts w:eastAsia="Times New Roman"/>
          <w:kern w:val="0"/>
          <w:lang w:eastAsia="lt-LT"/>
        </w:rPr>
        <w:t xml:space="preserve">Nr. </w:t>
      </w:r>
      <w:r>
        <w:rPr>
          <w:rFonts w:eastAsia="Times New Roman"/>
          <w:kern w:val="0"/>
          <w:lang w:eastAsia="lt-LT"/>
        </w:rPr>
        <w:t>MP1-108</w:t>
      </w:r>
    </w:p>
    <w:p w14:paraId="3286DB51" w14:textId="77777777" w:rsidR="00483F9F" w:rsidRPr="00A9070B" w:rsidRDefault="00483F9F" w:rsidP="00483F9F">
      <w:pPr>
        <w:jc w:val="center"/>
        <w:rPr>
          <w:rFonts w:eastAsia="Times New Roman"/>
          <w:kern w:val="0"/>
          <w:lang w:eastAsia="lt-LT"/>
        </w:rPr>
      </w:pPr>
      <w:r w:rsidRPr="00A9070B">
        <w:rPr>
          <w:rFonts w:eastAsia="Times New Roman"/>
          <w:kern w:val="0"/>
          <w:lang w:eastAsia="lt-LT"/>
        </w:rPr>
        <w:t>Kėdainiai</w:t>
      </w:r>
    </w:p>
    <w:p w14:paraId="7A987196" w14:textId="77777777" w:rsidR="00483F9F" w:rsidRPr="00A9070B" w:rsidRDefault="00483F9F" w:rsidP="00483F9F">
      <w:pPr>
        <w:jc w:val="center"/>
        <w:rPr>
          <w:rFonts w:eastAsia="Times New Roman"/>
          <w:kern w:val="0"/>
          <w:lang w:eastAsia="lt-LT"/>
        </w:rPr>
      </w:pPr>
    </w:p>
    <w:p w14:paraId="454A8C6A" w14:textId="1E5A48E7" w:rsidR="00483F9F" w:rsidRPr="00A9070B" w:rsidRDefault="00483F9F" w:rsidP="00F44E52">
      <w:pPr>
        <w:widowControl/>
        <w:tabs>
          <w:tab w:val="left" w:pos="3131"/>
        </w:tabs>
        <w:ind w:firstLine="851"/>
        <w:jc w:val="both"/>
        <w:rPr>
          <w:rFonts w:eastAsia="SimSun"/>
          <w:bCs/>
          <w:kern w:val="0"/>
          <w:szCs w:val="20"/>
          <w:lang w:eastAsia="lt-LT"/>
        </w:rPr>
      </w:pPr>
      <w:r w:rsidRPr="00A9070B">
        <w:rPr>
          <w:rFonts w:eastAsia="SimSun"/>
          <w:bCs/>
          <w:kern w:val="0"/>
          <w:szCs w:val="20"/>
          <w:lang w:eastAsia="lt-LT"/>
        </w:rPr>
        <w:t xml:space="preserve">Vadovaudamasis Lietuvos Respublikos vietos savivaldos įstatymo 6 straipsnio 29 punktu, Lietuvos Respublikos sporto įstatymo 10 straipsnio 2 dalies 4 punktu ir </w:t>
      </w:r>
      <w:r w:rsidRPr="00A9070B">
        <w:rPr>
          <w:rFonts w:eastAsia="Arial"/>
          <w:bCs/>
          <w:kern w:val="0"/>
          <w:szCs w:val="20"/>
          <w:lang w:eastAsia="lt-LT"/>
        </w:rPr>
        <w:t xml:space="preserve">Lietuvos Respublikos Vyriausybės 2003 m. gruodžio 2 d. nutarimu Nr. 1515 „Dėl </w:t>
      </w:r>
      <w:r w:rsidR="0034672D" w:rsidRPr="00A9070B">
        <w:rPr>
          <w:rFonts w:eastAsia="Arial"/>
          <w:bCs/>
          <w:kern w:val="0"/>
          <w:szCs w:val="20"/>
          <w:lang w:eastAsia="lt-LT"/>
        </w:rPr>
        <w:t>V</w:t>
      </w:r>
      <w:r w:rsidRPr="00A9070B">
        <w:rPr>
          <w:rFonts w:eastAsia="Arial"/>
          <w:bCs/>
          <w:kern w:val="0"/>
          <w:szCs w:val="20"/>
          <w:lang w:eastAsia="lt-LT"/>
        </w:rPr>
        <w:t>iešųjų renginių ir aukšto meistriškumo sporto treniruočių stovyklų dalyviams skiriamų neapmokestinamųjų piniginių kompensacijų dydžių ir mokėjimo tvarkos taisyklių patvirtinimo“</w:t>
      </w:r>
      <w:r w:rsidRPr="00A9070B">
        <w:rPr>
          <w:rFonts w:eastAsia="SimSun"/>
          <w:bCs/>
          <w:kern w:val="0"/>
          <w:szCs w:val="20"/>
          <w:lang w:eastAsia="lt-LT"/>
        </w:rPr>
        <w:t>:</w:t>
      </w:r>
    </w:p>
    <w:p w14:paraId="4E6DB019" w14:textId="69CE2D67" w:rsidR="009F0B3B" w:rsidRPr="00A9070B" w:rsidRDefault="009F0B3B" w:rsidP="00F44E52">
      <w:pPr>
        <w:tabs>
          <w:tab w:val="left" w:pos="3131"/>
        </w:tabs>
        <w:ind w:firstLine="851"/>
        <w:jc w:val="both"/>
        <w:rPr>
          <w:rFonts w:eastAsia="Arial"/>
          <w:bCs/>
          <w:szCs w:val="20"/>
          <w:lang w:eastAsia="lt-LT"/>
        </w:rPr>
      </w:pPr>
      <w:r w:rsidRPr="00A9070B">
        <w:rPr>
          <w:rFonts w:eastAsia="Arial"/>
          <w:bCs/>
          <w:spacing w:val="60"/>
          <w:szCs w:val="20"/>
          <w:lang w:eastAsia="lt-LT"/>
        </w:rPr>
        <w:t>1.</w:t>
      </w:r>
      <w:r w:rsidR="00483F9F" w:rsidRPr="00A9070B">
        <w:rPr>
          <w:rFonts w:eastAsia="Arial"/>
          <w:bCs/>
          <w:spacing w:val="60"/>
          <w:szCs w:val="20"/>
          <w:lang w:eastAsia="lt-LT"/>
        </w:rPr>
        <w:t xml:space="preserve">Tvirtinu </w:t>
      </w:r>
      <w:r w:rsidR="00483F9F" w:rsidRPr="00A9070B">
        <w:rPr>
          <w:bCs/>
        </w:rPr>
        <w:t>Kėdainių rajono savivaldybės</w:t>
      </w:r>
      <w:r w:rsidR="00483F9F" w:rsidRPr="00A9070B">
        <w:t xml:space="preserve"> </w:t>
      </w:r>
      <w:r w:rsidR="00483F9F" w:rsidRPr="00A9070B">
        <w:rPr>
          <w:rFonts w:eastAsia="Arial"/>
          <w:bCs/>
          <w:szCs w:val="20"/>
          <w:lang w:eastAsia="lt-LT"/>
        </w:rPr>
        <w:t>viešųjų renginių ir aukšto meistriškumo sporto treniruočių stovyklų dalyviams skiriamų neapmokestinamųjų piniginių kompensacijų dydžių ir mokėjimo tvarkos aprašą (pridedama).</w:t>
      </w:r>
    </w:p>
    <w:p w14:paraId="6399CAD8" w14:textId="29684455" w:rsidR="009F0B3B" w:rsidRPr="00A9070B" w:rsidRDefault="009F0B3B" w:rsidP="00F44E52">
      <w:pPr>
        <w:tabs>
          <w:tab w:val="left" w:pos="3131"/>
        </w:tabs>
        <w:ind w:firstLine="851"/>
        <w:jc w:val="both"/>
        <w:rPr>
          <w:rFonts w:eastAsia="Arial"/>
          <w:bCs/>
          <w:szCs w:val="20"/>
          <w:lang w:eastAsia="lt-LT"/>
        </w:rPr>
      </w:pPr>
      <w:r w:rsidRPr="00A9070B">
        <w:rPr>
          <w:rFonts w:eastAsia="Arial"/>
          <w:bCs/>
          <w:szCs w:val="20"/>
          <w:lang w:eastAsia="lt-LT"/>
        </w:rPr>
        <w:t xml:space="preserve">2. </w:t>
      </w:r>
      <w:r w:rsidRPr="00A9070B">
        <w:rPr>
          <w:rFonts w:eastAsia="Times New Roman"/>
          <w:lang w:eastAsia="en-GB"/>
        </w:rPr>
        <w:t>Pripažįstu netekusiu galios Kėdainių rajono savivaldybės administracijos direktoriaus 2019 m. spalio 22 d. įsakymą Nr. A</w:t>
      </w:r>
      <w:r w:rsidR="00EC29B3" w:rsidRPr="00A9070B">
        <w:rPr>
          <w:rFonts w:eastAsia="Times New Roman"/>
          <w:lang w:eastAsia="en-GB"/>
        </w:rPr>
        <w:t>D</w:t>
      </w:r>
      <w:r w:rsidRPr="00A9070B">
        <w:rPr>
          <w:rFonts w:eastAsia="Times New Roman"/>
          <w:lang w:eastAsia="en-GB"/>
        </w:rPr>
        <w:t>-1-1222 „Dėl Viešųjų sporto renginių ir aukšto meistriškumo sporto treniruočių stovyklų dalyviams skiriamų neapmokestinamųjų piniginių kompensacijų dydžių ir mokėjimo tvarkos aprašo patvirtinimo“ su visais pakeitimais ir papildymais.  </w:t>
      </w:r>
    </w:p>
    <w:p w14:paraId="118EEE74" w14:textId="1E079E6E" w:rsidR="009F0B3B" w:rsidRPr="00A9070B" w:rsidRDefault="009F0B3B" w:rsidP="009F0B3B">
      <w:pPr>
        <w:tabs>
          <w:tab w:val="left" w:pos="3131"/>
        </w:tabs>
        <w:rPr>
          <w:rFonts w:eastAsia="Arial"/>
          <w:bCs/>
          <w:szCs w:val="20"/>
          <w:lang w:eastAsia="lt-LT"/>
        </w:rPr>
      </w:pPr>
    </w:p>
    <w:p w14:paraId="46AF82A2" w14:textId="77777777" w:rsidR="00483F9F" w:rsidRPr="00A9070B" w:rsidRDefault="00483F9F" w:rsidP="00483F9F">
      <w:pPr>
        <w:jc w:val="both"/>
        <w:rPr>
          <w:rFonts w:eastAsia="Times New Roman"/>
          <w:kern w:val="0"/>
          <w:lang w:eastAsia="lt-LT"/>
        </w:rPr>
      </w:pPr>
    </w:p>
    <w:p w14:paraId="563355AB" w14:textId="447C9A41" w:rsidR="00483F9F" w:rsidRPr="00A9070B" w:rsidRDefault="00483F9F" w:rsidP="00483F9F">
      <w:pPr>
        <w:widowControl/>
        <w:suppressAutoHyphens w:val="0"/>
        <w:jc w:val="both"/>
        <w:rPr>
          <w:rFonts w:eastAsia="Times New Roman"/>
          <w:kern w:val="0"/>
          <w:lang w:eastAsia="lt-LT"/>
        </w:rPr>
      </w:pPr>
      <w:r w:rsidRPr="00A9070B">
        <w:rPr>
          <w:rFonts w:eastAsia="Times New Roman"/>
          <w:kern w:val="0"/>
          <w:lang w:eastAsia="lt-LT"/>
        </w:rPr>
        <w:t>Savivaldybės meras                                                                                             Valentinas Tamulis</w:t>
      </w:r>
    </w:p>
    <w:p w14:paraId="7B3698BC" w14:textId="77777777" w:rsidR="00483F9F" w:rsidRPr="00A9070B" w:rsidRDefault="00483F9F">
      <w:pPr>
        <w:widowControl/>
        <w:suppressAutoHyphens w:val="0"/>
        <w:rPr>
          <w:rFonts w:eastAsia="Times New Roman"/>
          <w:kern w:val="0"/>
          <w:lang w:eastAsia="lt-LT"/>
        </w:rPr>
      </w:pPr>
      <w:r w:rsidRPr="00A9070B">
        <w:rPr>
          <w:rFonts w:eastAsia="Times New Roman"/>
          <w:kern w:val="0"/>
          <w:lang w:eastAsia="lt-LT"/>
        </w:rPr>
        <w:br w:type="page"/>
      </w:r>
    </w:p>
    <w:p w14:paraId="00D05DB6" w14:textId="2C7462B9" w:rsidR="00347DF3" w:rsidRPr="00A9070B" w:rsidRDefault="00347DF3" w:rsidP="006C43AE">
      <w:pPr>
        <w:ind w:left="4320" w:firstLine="1296"/>
        <w:jc w:val="both"/>
        <w:rPr>
          <w:rFonts w:eastAsia="Times New Roman"/>
          <w:kern w:val="0"/>
          <w:lang w:eastAsia="lt-LT"/>
        </w:rPr>
      </w:pPr>
      <w:r w:rsidRPr="00A9070B">
        <w:rPr>
          <w:rFonts w:eastAsia="Times New Roman"/>
          <w:kern w:val="0"/>
          <w:lang w:eastAsia="lt-LT"/>
        </w:rPr>
        <w:lastRenderedPageBreak/>
        <w:t>PATVIRTINTA</w:t>
      </w:r>
    </w:p>
    <w:p w14:paraId="229045A1" w14:textId="77777777" w:rsidR="006C43AE" w:rsidRPr="00A9070B" w:rsidRDefault="00347DF3" w:rsidP="006C43AE">
      <w:pPr>
        <w:ind w:left="5616"/>
        <w:jc w:val="both"/>
        <w:rPr>
          <w:rFonts w:eastAsia="Times New Roman"/>
          <w:kern w:val="0"/>
          <w:lang w:eastAsia="lt-LT"/>
        </w:rPr>
      </w:pPr>
      <w:r w:rsidRPr="00A9070B">
        <w:rPr>
          <w:rFonts w:eastAsia="Times New Roman"/>
          <w:kern w:val="0"/>
          <w:lang w:eastAsia="lt-LT"/>
        </w:rPr>
        <w:t xml:space="preserve">Kėdainių rajono savivaldybės mero </w:t>
      </w:r>
    </w:p>
    <w:p w14:paraId="5A0C205B" w14:textId="77777777" w:rsidR="00A67949" w:rsidRDefault="00347DF3" w:rsidP="006C43AE">
      <w:pPr>
        <w:ind w:left="5616"/>
        <w:jc w:val="both"/>
        <w:rPr>
          <w:rFonts w:eastAsia="Times New Roman"/>
          <w:kern w:val="0"/>
          <w:lang w:eastAsia="lt-LT"/>
        </w:rPr>
      </w:pPr>
      <w:r w:rsidRPr="00A9070B">
        <w:rPr>
          <w:rFonts w:eastAsia="Times New Roman"/>
          <w:kern w:val="0"/>
          <w:lang w:eastAsia="lt-LT"/>
        </w:rPr>
        <w:t>202</w:t>
      </w:r>
      <w:r w:rsidR="00B35EAF" w:rsidRPr="00A9070B">
        <w:rPr>
          <w:rFonts w:eastAsia="Times New Roman"/>
          <w:kern w:val="0"/>
          <w:lang w:eastAsia="lt-LT"/>
        </w:rPr>
        <w:t>6</w:t>
      </w:r>
      <w:r w:rsidRPr="00A9070B">
        <w:rPr>
          <w:rFonts w:eastAsia="Times New Roman"/>
          <w:kern w:val="0"/>
          <w:lang w:eastAsia="lt-LT"/>
        </w:rPr>
        <w:t xml:space="preserve"> m.</w:t>
      </w:r>
      <w:r w:rsidR="00A67949">
        <w:rPr>
          <w:rFonts w:eastAsia="Times New Roman"/>
          <w:kern w:val="0"/>
          <w:lang w:eastAsia="lt-LT"/>
        </w:rPr>
        <w:t xml:space="preserve"> balandžio 2 </w:t>
      </w:r>
      <w:r w:rsidRPr="00A9070B">
        <w:rPr>
          <w:rFonts w:eastAsia="Times New Roman"/>
          <w:kern w:val="0"/>
          <w:lang w:eastAsia="lt-LT"/>
        </w:rPr>
        <w:t>d. potvarkiu</w:t>
      </w:r>
    </w:p>
    <w:p w14:paraId="407FAE4F" w14:textId="1899A999" w:rsidR="00347DF3" w:rsidRPr="00A9070B" w:rsidRDefault="00347DF3" w:rsidP="006C43AE">
      <w:pPr>
        <w:ind w:left="5616"/>
        <w:jc w:val="both"/>
        <w:rPr>
          <w:rFonts w:eastAsia="Times New Roman"/>
          <w:kern w:val="0"/>
          <w:lang w:eastAsia="lt-LT"/>
        </w:rPr>
      </w:pPr>
      <w:r w:rsidRPr="00A9070B">
        <w:rPr>
          <w:rFonts w:eastAsia="Times New Roman"/>
          <w:kern w:val="0"/>
          <w:lang w:eastAsia="lt-LT"/>
        </w:rPr>
        <w:t xml:space="preserve">Nr. </w:t>
      </w:r>
      <w:r w:rsidR="00A67949">
        <w:rPr>
          <w:rFonts w:eastAsia="Times New Roman"/>
          <w:kern w:val="0"/>
          <w:lang w:eastAsia="lt-LT"/>
        </w:rPr>
        <w:t>MP1-108</w:t>
      </w:r>
    </w:p>
    <w:p w14:paraId="7CE5C054" w14:textId="77777777" w:rsidR="00177D3B" w:rsidRPr="00A9070B" w:rsidRDefault="00177D3B">
      <w:pPr>
        <w:widowControl/>
        <w:suppressAutoHyphens w:val="0"/>
        <w:rPr>
          <w:rFonts w:eastAsia="Times New Roman"/>
          <w:kern w:val="0"/>
        </w:rPr>
      </w:pPr>
    </w:p>
    <w:p w14:paraId="29FB64A3" w14:textId="7EF3E05E" w:rsidR="00041DBC" w:rsidRPr="00A9070B" w:rsidRDefault="00CA0428" w:rsidP="00041DBC">
      <w:pPr>
        <w:tabs>
          <w:tab w:val="right" w:pos="9638"/>
        </w:tabs>
        <w:jc w:val="center"/>
        <w:rPr>
          <w:b/>
        </w:rPr>
      </w:pPr>
      <w:r w:rsidRPr="00A9070B">
        <w:rPr>
          <w:b/>
        </w:rPr>
        <w:t xml:space="preserve">KĖDAINIŲ RAJONO SAVIVALDYBĖS </w:t>
      </w:r>
      <w:r w:rsidR="00041DBC" w:rsidRPr="00A9070B">
        <w:rPr>
          <w:b/>
        </w:rPr>
        <w:t>VIEŠŲJŲ RENGINIŲ IR AUKŠTO MEISTRIŠKUMO SPORTO TRENIRUOČIŲ</w:t>
      </w:r>
      <w:r w:rsidR="00041103" w:rsidRPr="00A9070B">
        <w:rPr>
          <w:b/>
        </w:rPr>
        <w:t xml:space="preserve"> </w:t>
      </w:r>
      <w:r w:rsidR="00041DBC" w:rsidRPr="00A9070B">
        <w:rPr>
          <w:b/>
        </w:rPr>
        <w:t xml:space="preserve">STOVYKLŲ DALYVIAMS </w:t>
      </w:r>
      <w:r w:rsidR="00041103" w:rsidRPr="00A9070B">
        <w:rPr>
          <w:b/>
        </w:rPr>
        <w:t xml:space="preserve">SKIRIAMŲ </w:t>
      </w:r>
      <w:r w:rsidR="00041DBC" w:rsidRPr="00A9070B">
        <w:rPr>
          <w:b/>
        </w:rPr>
        <w:t>NEAPMOKESTINAMŲJŲ PINIGINIŲ KOMPENSACIJŲ DYDŽIŲ IR MOKĖJIMO TVARKOS</w:t>
      </w:r>
      <w:r w:rsidR="005A458B" w:rsidRPr="00A9070B">
        <w:rPr>
          <w:b/>
        </w:rPr>
        <w:t xml:space="preserve"> </w:t>
      </w:r>
      <w:r w:rsidR="00041DBC" w:rsidRPr="00A9070B">
        <w:rPr>
          <w:b/>
        </w:rPr>
        <w:t>APRAŠAS</w:t>
      </w:r>
    </w:p>
    <w:p w14:paraId="7124FFA3" w14:textId="77777777" w:rsidR="002C6BCF" w:rsidRPr="00A9070B" w:rsidRDefault="002C6BCF" w:rsidP="00041DBC">
      <w:pPr>
        <w:tabs>
          <w:tab w:val="right" w:pos="9638"/>
        </w:tabs>
        <w:jc w:val="center"/>
        <w:rPr>
          <w:b/>
          <w:caps/>
        </w:rPr>
      </w:pPr>
    </w:p>
    <w:p w14:paraId="26E40D1A" w14:textId="5A7C6469" w:rsidR="00041DBC" w:rsidRPr="00A9070B" w:rsidRDefault="00041DBC" w:rsidP="00041DBC">
      <w:pPr>
        <w:tabs>
          <w:tab w:val="right" w:pos="9638"/>
        </w:tabs>
        <w:jc w:val="center"/>
        <w:rPr>
          <w:b/>
          <w:caps/>
        </w:rPr>
      </w:pPr>
      <w:r w:rsidRPr="00A9070B">
        <w:rPr>
          <w:b/>
          <w:caps/>
        </w:rPr>
        <w:t>I SKYRIUS</w:t>
      </w:r>
    </w:p>
    <w:p w14:paraId="15D76A47" w14:textId="77777777" w:rsidR="00041DBC" w:rsidRPr="00A9070B" w:rsidRDefault="00041DBC" w:rsidP="00041DBC">
      <w:pPr>
        <w:tabs>
          <w:tab w:val="right" w:pos="9638"/>
        </w:tabs>
        <w:jc w:val="center"/>
        <w:rPr>
          <w:b/>
          <w:caps/>
        </w:rPr>
      </w:pPr>
      <w:r w:rsidRPr="00A9070B">
        <w:rPr>
          <w:b/>
          <w:caps/>
        </w:rPr>
        <w:t>BENDROSIOS NUOSTATOS</w:t>
      </w:r>
    </w:p>
    <w:p w14:paraId="0414D261" w14:textId="77777777" w:rsidR="00041DBC" w:rsidRPr="00A9070B" w:rsidRDefault="00041DBC" w:rsidP="00041DBC">
      <w:pPr>
        <w:jc w:val="both"/>
        <w:rPr>
          <w:b/>
        </w:rPr>
      </w:pPr>
    </w:p>
    <w:p w14:paraId="2DD789A3" w14:textId="1352EAC0" w:rsidR="00041DBC" w:rsidRPr="00A9070B" w:rsidRDefault="00CA0428" w:rsidP="00E03FF7">
      <w:pPr>
        <w:pStyle w:val="Sraopastraipa"/>
        <w:numPr>
          <w:ilvl w:val="0"/>
          <w:numId w:val="12"/>
        </w:numPr>
        <w:tabs>
          <w:tab w:val="left" w:pos="360"/>
          <w:tab w:val="num" w:pos="1276"/>
        </w:tabs>
        <w:ind w:left="0" w:firstLine="851"/>
        <w:rPr>
          <w:rFonts w:eastAsia="Arial"/>
          <w:szCs w:val="20"/>
          <w:lang w:eastAsia="ar-SA"/>
        </w:rPr>
      </w:pPr>
      <w:r w:rsidRPr="00A9070B">
        <w:rPr>
          <w:rFonts w:eastAsia="Arial"/>
          <w:szCs w:val="20"/>
          <w:lang w:eastAsia="ar-SA"/>
        </w:rPr>
        <w:t xml:space="preserve">Kėdainių rajono savivaldybės (toliau – Savivaldybė) </w:t>
      </w:r>
      <w:r w:rsidR="008B2A0D" w:rsidRPr="00A9070B">
        <w:rPr>
          <w:rFonts w:eastAsia="Arial"/>
          <w:szCs w:val="20"/>
          <w:lang w:eastAsia="ar-SA"/>
        </w:rPr>
        <w:t>v</w:t>
      </w:r>
      <w:r w:rsidR="00041DBC" w:rsidRPr="00A9070B">
        <w:rPr>
          <w:rFonts w:eastAsia="Arial"/>
          <w:szCs w:val="20"/>
          <w:lang w:eastAsia="ar-SA"/>
        </w:rPr>
        <w:t>iešųjų renginių ir aukšto meistriškumo sporto treniruočių stovyklų dalyviams skiriamų neapmokestinamųjų piniginių kompensacijų</w:t>
      </w:r>
      <w:r w:rsidR="00C16937" w:rsidRPr="00A9070B">
        <w:rPr>
          <w:rFonts w:eastAsia="Arial"/>
          <w:szCs w:val="20"/>
          <w:lang w:eastAsia="ar-SA"/>
        </w:rPr>
        <w:t xml:space="preserve"> </w:t>
      </w:r>
      <w:r w:rsidR="00041DBC" w:rsidRPr="00A9070B">
        <w:rPr>
          <w:rFonts w:eastAsia="Arial"/>
          <w:szCs w:val="20"/>
          <w:lang w:eastAsia="ar-SA"/>
        </w:rPr>
        <w:t>dydžių ir mokėjimo tvarkos apraš</w:t>
      </w:r>
      <w:r w:rsidR="00C133D5" w:rsidRPr="00A9070B">
        <w:rPr>
          <w:rFonts w:eastAsia="Arial"/>
          <w:szCs w:val="20"/>
          <w:lang w:eastAsia="ar-SA"/>
        </w:rPr>
        <w:t>as</w:t>
      </w:r>
      <w:r w:rsidR="00041DBC" w:rsidRPr="00A9070B">
        <w:rPr>
          <w:rFonts w:eastAsia="Arial"/>
          <w:szCs w:val="20"/>
          <w:lang w:eastAsia="ar-SA"/>
        </w:rPr>
        <w:t xml:space="preserve"> (toliau – Aprašas) </w:t>
      </w:r>
      <w:r w:rsidR="003B25F6" w:rsidRPr="00A9070B">
        <w:rPr>
          <w:rFonts w:eastAsia="Arial"/>
          <w:szCs w:val="20"/>
          <w:lang w:eastAsia="ar-SA"/>
        </w:rPr>
        <w:t>reglamentuoja vykdomų renginių, renginių dalyviams skiriamų gyventojų pajamų mokesčiu neapmokestinamų piniginių kompensacijų (toliau –</w:t>
      </w:r>
      <w:r w:rsidR="00684A94" w:rsidRPr="00A9070B">
        <w:rPr>
          <w:rFonts w:eastAsia="Arial"/>
          <w:szCs w:val="20"/>
          <w:lang w:eastAsia="ar-SA"/>
        </w:rPr>
        <w:t xml:space="preserve"> </w:t>
      </w:r>
      <w:r w:rsidR="003B25F6" w:rsidRPr="00A9070B">
        <w:rPr>
          <w:rFonts w:eastAsia="Arial"/>
          <w:szCs w:val="20"/>
          <w:lang w:eastAsia="ar-SA"/>
        </w:rPr>
        <w:t>piniginės kompensacijos) dydži</w:t>
      </w:r>
      <w:r w:rsidR="00917BEF" w:rsidRPr="00A9070B">
        <w:rPr>
          <w:rFonts w:eastAsia="Arial"/>
          <w:szCs w:val="20"/>
          <w:lang w:eastAsia="ar-SA"/>
        </w:rPr>
        <w:t>us</w:t>
      </w:r>
      <w:r w:rsidR="003B25F6" w:rsidRPr="00A9070B">
        <w:rPr>
          <w:rFonts w:eastAsia="Arial"/>
          <w:szCs w:val="20"/>
          <w:lang w:eastAsia="ar-SA"/>
        </w:rPr>
        <w:t xml:space="preserve"> ir mokėjimo tvark</w:t>
      </w:r>
      <w:r w:rsidR="00917BEF" w:rsidRPr="00A9070B">
        <w:rPr>
          <w:rFonts w:eastAsia="Arial"/>
          <w:szCs w:val="20"/>
          <w:lang w:eastAsia="ar-SA"/>
        </w:rPr>
        <w:t>ą</w:t>
      </w:r>
      <w:r w:rsidR="003B25F6" w:rsidRPr="00A9070B">
        <w:rPr>
          <w:rFonts w:eastAsia="Arial"/>
          <w:szCs w:val="20"/>
          <w:lang w:eastAsia="ar-SA"/>
        </w:rPr>
        <w:t>.</w:t>
      </w:r>
    </w:p>
    <w:p w14:paraId="0E1620EB" w14:textId="649DD68A" w:rsidR="0005127B" w:rsidRPr="00A9070B" w:rsidRDefault="0005127B" w:rsidP="00C133D5">
      <w:pPr>
        <w:widowControl/>
        <w:tabs>
          <w:tab w:val="left" w:pos="3131"/>
        </w:tabs>
        <w:ind w:firstLine="840"/>
        <w:jc w:val="both"/>
      </w:pPr>
      <w:r w:rsidRPr="00A9070B">
        <w:rPr>
          <w:rFonts w:eastAsia="Arial"/>
          <w:szCs w:val="20"/>
        </w:rPr>
        <w:t>Aprašas parengtas vadovaujantis Lietuvos Respublikos vietos savivaldos įstatymo 6</w:t>
      </w:r>
      <w:r w:rsidR="00460CFE" w:rsidRPr="00A9070B">
        <w:rPr>
          <w:rFonts w:eastAsia="Arial"/>
          <w:szCs w:val="20"/>
        </w:rPr>
        <w:t> </w:t>
      </w:r>
      <w:r w:rsidRPr="00A9070B">
        <w:rPr>
          <w:rFonts w:eastAsia="Arial"/>
          <w:szCs w:val="20"/>
        </w:rPr>
        <w:t xml:space="preserve">straipsnio 29 punktu, </w:t>
      </w:r>
      <w:r w:rsidR="00460CFE" w:rsidRPr="00A9070B">
        <w:rPr>
          <w:rFonts w:eastAsia="Arial"/>
          <w:szCs w:val="20"/>
        </w:rPr>
        <w:t xml:space="preserve">Lietuvos Respublikos sporto įstatymo 10 straipsnio 2 dalies 4 punktu, </w:t>
      </w:r>
      <w:r w:rsidRPr="00A9070B">
        <w:rPr>
          <w:rFonts w:eastAsia="Arial"/>
          <w:szCs w:val="20"/>
        </w:rPr>
        <w:t>Viešųjų renginių ir aukšto meistriškumo sporto treniruočių stovyklų dalyviams skiriamų neapmokestinamųjų piniginių kompensacijų dydžių ir mokėjimo tvarkos taisyklėmis, patvirtintomis Lietuvos Respublikos Vyriausybės</w:t>
      </w:r>
      <w:r w:rsidRPr="00A9070B">
        <w:t xml:space="preserve"> 2003 m. gruodžio 2 d. nutarimu Nr. 1515</w:t>
      </w:r>
      <w:r w:rsidR="00C133D5" w:rsidRPr="00A9070B">
        <w:t xml:space="preserve"> </w:t>
      </w:r>
      <w:r w:rsidR="00C133D5" w:rsidRPr="00A9070B">
        <w:rPr>
          <w:rFonts w:eastAsia="Arial"/>
          <w:bCs/>
          <w:kern w:val="0"/>
          <w:szCs w:val="20"/>
          <w:lang w:eastAsia="lt-LT"/>
        </w:rPr>
        <w:t xml:space="preserve">„Dėl </w:t>
      </w:r>
      <w:r w:rsidR="00E01037" w:rsidRPr="00A9070B">
        <w:rPr>
          <w:rFonts w:eastAsia="Arial"/>
          <w:bCs/>
          <w:kern w:val="0"/>
          <w:szCs w:val="20"/>
          <w:lang w:eastAsia="lt-LT"/>
        </w:rPr>
        <w:t>V</w:t>
      </w:r>
      <w:r w:rsidR="00C133D5" w:rsidRPr="00A9070B">
        <w:rPr>
          <w:rFonts w:eastAsia="Arial"/>
          <w:bCs/>
          <w:kern w:val="0"/>
          <w:szCs w:val="20"/>
          <w:lang w:eastAsia="lt-LT"/>
        </w:rPr>
        <w:t>iešųjų renginių ir aukšto meistriškumo sporto treniruočių stovyklų dalyviams skiriamų neapmokestinamųjų piniginių kompensacijų dydžių ir mokėjimo tvarkos taisyklių patvirtinimo“</w:t>
      </w:r>
      <w:r w:rsidR="00E01037" w:rsidRPr="00A9070B">
        <w:rPr>
          <w:rFonts w:eastAsia="Arial"/>
          <w:bCs/>
          <w:kern w:val="0"/>
          <w:szCs w:val="20"/>
          <w:lang w:eastAsia="lt-LT"/>
        </w:rPr>
        <w:t>,</w:t>
      </w:r>
      <w:r w:rsidR="00C133D5" w:rsidRPr="00A9070B">
        <w:rPr>
          <w:rFonts w:eastAsia="Arial"/>
          <w:bCs/>
          <w:kern w:val="0"/>
          <w:szCs w:val="20"/>
          <w:lang w:eastAsia="lt-LT"/>
        </w:rPr>
        <w:t xml:space="preserve"> </w:t>
      </w:r>
      <w:r w:rsidRPr="00A9070B">
        <w:t>ir kitais teisės aktais.</w:t>
      </w:r>
    </w:p>
    <w:p w14:paraId="40C8071C" w14:textId="232EE208" w:rsidR="00041DBC" w:rsidRPr="00A9070B" w:rsidRDefault="00041DBC" w:rsidP="00E03FF7">
      <w:pPr>
        <w:pStyle w:val="Sraopastraipa"/>
        <w:numPr>
          <w:ilvl w:val="0"/>
          <w:numId w:val="12"/>
        </w:numPr>
        <w:tabs>
          <w:tab w:val="left" w:pos="360"/>
          <w:tab w:val="num" w:pos="1276"/>
        </w:tabs>
        <w:ind w:left="0" w:firstLine="851"/>
      </w:pPr>
      <w:r w:rsidRPr="00A9070B">
        <w:t>Apraše vartojamos sąvokos:</w:t>
      </w:r>
    </w:p>
    <w:p w14:paraId="6C740724" w14:textId="1466DDA8" w:rsidR="00917BEF" w:rsidRPr="00A9070B" w:rsidRDefault="00041DBC" w:rsidP="00E03FF7">
      <w:pPr>
        <w:pStyle w:val="Sraopastraipa"/>
        <w:numPr>
          <w:ilvl w:val="1"/>
          <w:numId w:val="12"/>
        </w:numPr>
        <w:ind w:left="0" w:firstLine="851"/>
      </w:pPr>
      <w:r w:rsidRPr="00A9070B">
        <w:rPr>
          <w:b/>
        </w:rPr>
        <w:t>Renginio dalyvis</w:t>
      </w:r>
      <w:r w:rsidRPr="00A9070B">
        <w:t xml:space="preserve"> – su renginį vykdančiu pelno nesiekiančiu vienetu darbo santykiais arba jų esmę atitinkančiais santykiais nesusijęs ir (arba) už savo veiklą renginyje negaunantis kito atlygio, išskyrus </w:t>
      </w:r>
      <w:r w:rsidR="00917BEF" w:rsidRPr="00A9070B">
        <w:t xml:space="preserve">šiame </w:t>
      </w:r>
      <w:r w:rsidRPr="00A9070B">
        <w:t>Apraše nustatytas pinigines kompensacijas</w:t>
      </w:r>
      <w:r w:rsidR="00917BEF" w:rsidRPr="00A9070B">
        <w:t xml:space="preserve">. Ši sąvoka apima programos autorius, atlikėjus, techninį personalą, visuomenės informavimo specialistus, taip pat aukšto meistriškumo sporto treniruočių stovyklose dalyvaujančius sportininkus, trenerius bei fizinio aktyvumo ar aukšto meistriškumo sporto instruktorius. </w:t>
      </w:r>
    </w:p>
    <w:p w14:paraId="5259D24F" w14:textId="00A08348" w:rsidR="00DA5136" w:rsidRPr="00A9070B" w:rsidRDefault="00DA5136" w:rsidP="00E03FF7">
      <w:pPr>
        <w:pStyle w:val="Sraopastraipa"/>
        <w:numPr>
          <w:ilvl w:val="1"/>
          <w:numId w:val="12"/>
        </w:numPr>
        <w:ind w:left="0" w:firstLine="851"/>
      </w:pPr>
      <w:r w:rsidRPr="00A9070B">
        <w:rPr>
          <w:b/>
          <w:bCs/>
        </w:rPr>
        <w:t>Sportininkas</w:t>
      </w:r>
      <w:r w:rsidRPr="00A9070B">
        <w:t xml:space="preserve"> –</w:t>
      </w:r>
      <w:r w:rsidR="006A6B62" w:rsidRPr="00A9070B">
        <w:t xml:space="preserve"> </w:t>
      </w:r>
      <w:r w:rsidRPr="00A9070B">
        <w:t>renginio dalyvis, t. y. aukšto meistriškumo sportininkas arba asmuo, užsiimantis fiziniu aktyvumu ir dalyvaujantis sporto renginyje ar fizinio aktyvumo veikloje pagal renginio nuostatus ar kitus oficialius dokumentus.</w:t>
      </w:r>
    </w:p>
    <w:p w14:paraId="54486D48" w14:textId="091A9DCB" w:rsidR="00105596" w:rsidRPr="00A9070B" w:rsidRDefault="00105596" w:rsidP="00C77D63">
      <w:pPr>
        <w:pStyle w:val="Sraopastraipa"/>
        <w:numPr>
          <w:ilvl w:val="1"/>
          <w:numId w:val="12"/>
        </w:numPr>
        <w:ind w:left="0" w:firstLine="851"/>
      </w:pPr>
      <w:r w:rsidRPr="00A9070B">
        <w:rPr>
          <w:b/>
          <w:bCs/>
        </w:rPr>
        <w:t>Kiti renginio dalyviai</w:t>
      </w:r>
      <w:r w:rsidRPr="00A9070B">
        <w:t xml:space="preserve"> –</w:t>
      </w:r>
      <w:r w:rsidR="004C5ED7" w:rsidRPr="00A9070B">
        <w:t xml:space="preserve"> </w:t>
      </w:r>
      <w:r w:rsidR="004C5ED7" w:rsidRPr="00A9070B">
        <w:rPr>
          <w:rStyle w:val="Grietas"/>
          <w:b w:val="0"/>
          <w:bCs w:val="0"/>
        </w:rPr>
        <w:t>renginio dalyviai, kurie nėra sportininkai</w:t>
      </w:r>
      <w:r w:rsidR="004C5ED7" w:rsidRPr="00A9070B">
        <w:t>,</w:t>
      </w:r>
      <w:r w:rsidR="004C5ED7" w:rsidRPr="00A9070B">
        <w:rPr>
          <w:b/>
          <w:bCs/>
        </w:rPr>
        <w:t xml:space="preserve"> </w:t>
      </w:r>
      <w:r w:rsidR="004C5ED7" w:rsidRPr="00A9070B">
        <w:t>t. y. treneriai, fizinio aktyvumo ar aukšto meistriškumo sporto instruktoriai, teisėjai, sekretoriato darbuotojai, operatoriai, gydytojai, masažuotojai, kineziterapeutai, mokslininkai, psichologai, vadybininkai ir kitas pagal tarptautinių sporto šakų varžybų taisykles ar renginio organizavimo poreikius būtinas techninis renginį aptarnaujantis personalas, išskyrus žiūrovus.</w:t>
      </w:r>
    </w:p>
    <w:p w14:paraId="3A170D15" w14:textId="031733E1" w:rsidR="00041DBC" w:rsidRPr="00A9070B" w:rsidRDefault="00041DBC" w:rsidP="00E03FF7">
      <w:pPr>
        <w:pStyle w:val="Sraopastraipa"/>
        <w:numPr>
          <w:ilvl w:val="1"/>
          <w:numId w:val="12"/>
        </w:numPr>
        <w:ind w:left="0" w:firstLine="851"/>
      </w:pPr>
      <w:r w:rsidRPr="00A9070B">
        <w:rPr>
          <w:b/>
        </w:rPr>
        <w:t xml:space="preserve">Renginys </w:t>
      </w:r>
      <w:r w:rsidRPr="00A9070B">
        <w:t>– viešasis renginys, kuriuo siekiama visuomenei naudingų tikslų ir kurio metu surinktos lėšos (jeigu tokių lėšų rengiant renginį surenkama) naudojamos tik šio renginio išlaidoms padengti ir (ar) skiriamos labdarai ar paramai arba naudojamos kitiems visuomenei naudingiems tikslams, taip pat aukšto meistriškumo sporto treniruočių stovykla, jeigu tokios stovyklos sporto šakos tarptautinė federacija yra pripažinusi Pasaulinį antidopingo kodeksą.</w:t>
      </w:r>
    </w:p>
    <w:p w14:paraId="5BC353CD" w14:textId="40FB4873" w:rsidR="00FD35A4" w:rsidRPr="00A9070B" w:rsidRDefault="00FD35A4" w:rsidP="00E03FF7">
      <w:pPr>
        <w:pStyle w:val="Sraopastraipa"/>
        <w:numPr>
          <w:ilvl w:val="1"/>
          <w:numId w:val="12"/>
        </w:numPr>
        <w:ind w:left="0" w:firstLine="851"/>
      </w:pPr>
      <w:r w:rsidRPr="00A9070B">
        <w:rPr>
          <w:b/>
          <w:bCs/>
        </w:rPr>
        <w:t>BSI</w:t>
      </w:r>
      <w:r w:rsidRPr="00A9070B">
        <w:t xml:space="preserve"> –</w:t>
      </w:r>
      <w:r w:rsidR="001114B4" w:rsidRPr="00A9070B">
        <w:t xml:space="preserve"> bazinė socialinė išmoka, kurios dydį nustato Lietuvos Respublikos Vyriausybė.</w:t>
      </w:r>
    </w:p>
    <w:p w14:paraId="215DBA7E" w14:textId="0B57C3B2" w:rsidR="00041DBC" w:rsidRDefault="00041DBC" w:rsidP="00E03FF7">
      <w:pPr>
        <w:pStyle w:val="Sraopastraipa"/>
        <w:numPr>
          <w:ilvl w:val="1"/>
          <w:numId w:val="12"/>
        </w:numPr>
        <w:ind w:left="0" w:firstLine="851"/>
      </w:pPr>
      <w:r w:rsidRPr="00A9070B">
        <w:t>Kitos Apraše vartojamos sąvokos suprantamos taip, kaip jos apibrėžtos Lietuvos Respublikos pelno mokesčio įstatyme, Lietuvos Respublikos gyventojų pajamų mokesčio įstatyme, Lietuvos Respublikos labdaros ir paramos įstatyme, Lietuvos Respublikos sporto įstatyme, Lietuvos Respublikos autorių teisių ir gretutinių teisių įstatyme ir Lietuvos Respublikos visuomenės informavimo įstatyme.</w:t>
      </w:r>
    </w:p>
    <w:p w14:paraId="4F940E90" w14:textId="77777777" w:rsidR="00AD6732" w:rsidRPr="00A9070B" w:rsidRDefault="00AD6732" w:rsidP="00AD6732">
      <w:pPr>
        <w:pStyle w:val="Sraopastraipa"/>
        <w:ind w:left="851"/>
      </w:pPr>
    </w:p>
    <w:p w14:paraId="23C841C7" w14:textId="77777777" w:rsidR="00041DBC" w:rsidRPr="00A9070B" w:rsidRDefault="00041DBC" w:rsidP="00041DBC">
      <w:pPr>
        <w:jc w:val="center"/>
        <w:rPr>
          <w:b/>
        </w:rPr>
      </w:pPr>
      <w:r w:rsidRPr="00A9070B">
        <w:rPr>
          <w:b/>
        </w:rPr>
        <w:t>II SKYRIUS</w:t>
      </w:r>
    </w:p>
    <w:p w14:paraId="54902624" w14:textId="2B96DC81" w:rsidR="00041DBC" w:rsidRPr="00A9070B" w:rsidRDefault="00041DBC" w:rsidP="00041DBC">
      <w:pPr>
        <w:jc w:val="center"/>
      </w:pPr>
      <w:r w:rsidRPr="00A9070B">
        <w:rPr>
          <w:b/>
        </w:rPr>
        <w:t>PINIGINIŲ KOMPENSACIJŲ MOKĖJIMO DYDŽIAI IR TVARKA</w:t>
      </w:r>
    </w:p>
    <w:p w14:paraId="39140B6B" w14:textId="77777777" w:rsidR="00041DBC" w:rsidRPr="00A9070B" w:rsidRDefault="00041DBC" w:rsidP="00041DBC"/>
    <w:p w14:paraId="324347AC" w14:textId="3B4E1FAD" w:rsidR="001F24B3" w:rsidRPr="00A9070B" w:rsidRDefault="001F24B3" w:rsidP="00A15BB5">
      <w:pPr>
        <w:pStyle w:val="Sraopastraipa"/>
        <w:numPr>
          <w:ilvl w:val="0"/>
          <w:numId w:val="12"/>
        </w:numPr>
        <w:tabs>
          <w:tab w:val="left" w:pos="360"/>
          <w:tab w:val="num" w:pos="1276"/>
        </w:tabs>
        <w:ind w:left="0" w:firstLine="851"/>
      </w:pPr>
      <w:r w:rsidRPr="00A9070B">
        <w:t>Piniginės kompensacijos skiriamos renginių dalyviams ir aukšto meistriškumo sporto treniruočių stovyklų dalyviams, kurie atstovauja Kėdainių rajono savivaldybei</w:t>
      </w:r>
      <w:r w:rsidR="00D00D45" w:rsidRPr="00A9070B">
        <w:t xml:space="preserve"> (toliau – Kėdainiams)</w:t>
      </w:r>
      <w:r w:rsidRPr="00A9070B">
        <w:t xml:space="preserve">, taip pat asmenims, vykdantiems renginių organizavimui būtinas funkcijas. </w:t>
      </w:r>
    </w:p>
    <w:p w14:paraId="2C214018" w14:textId="2CF91C81" w:rsidR="008D6D49" w:rsidRPr="00A9070B" w:rsidRDefault="001F24B3" w:rsidP="00A15BB5">
      <w:pPr>
        <w:pStyle w:val="Sraopastraipa"/>
        <w:numPr>
          <w:ilvl w:val="0"/>
          <w:numId w:val="12"/>
        </w:numPr>
        <w:tabs>
          <w:tab w:val="left" w:pos="360"/>
          <w:tab w:val="num" w:pos="1276"/>
        </w:tabs>
        <w:ind w:left="0" w:firstLine="851"/>
      </w:pPr>
      <w:r w:rsidRPr="00A9070B">
        <w:t>Asmuo laikomas atstovaujančiu Kėdaini</w:t>
      </w:r>
      <w:r w:rsidR="00D00D45" w:rsidRPr="00A9070B">
        <w:t>ams</w:t>
      </w:r>
      <w:r w:rsidRPr="00A9070B">
        <w:t>, jeigu atitinka bent vieną</w:t>
      </w:r>
      <w:r w:rsidR="00C833D1" w:rsidRPr="00A9070B">
        <w:t xml:space="preserve"> iš šių kriterijų, pagrįstų oficialiais renginio ar sporto organizacijų dokumentais:</w:t>
      </w:r>
      <w:r w:rsidRPr="00A9070B">
        <w:t xml:space="preserve"> </w:t>
      </w:r>
    </w:p>
    <w:p w14:paraId="49975AE8" w14:textId="2F267393" w:rsidR="008D6D49" w:rsidRPr="00A9070B" w:rsidRDefault="001F24B3" w:rsidP="008D6D49">
      <w:pPr>
        <w:pStyle w:val="Sraopastraipa"/>
        <w:numPr>
          <w:ilvl w:val="1"/>
          <w:numId w:val="12"/>
        </w:numPr>
        <w:ind w:left="0" w:firstLine="851"/>
      </w:pPr>
      <w:r w:rsidRPr="00A9070B">
        <w:t>dalyvauja renginyje organizacijos, kuri teisės aktų nustatyta tvarka yra registruota Kėdainių rajone, komandos sudėtyje, arba Kėdainių rajono komandos sudėtyje, arba yra tokios komandos personalo narys;</w:t>
      </w:r>
    </w:p>
    <w:p w14:paraId="5B00D099" w14:textId="7F86F257" w:rsidR="008D6D49" w:rsidRPr="00A9070B" w:rsidRDefault="0003564C" w:rsidP="00784D0F">
      <w:pPr>
        <w:pStyle w:val="Sraopastraipa"/>
        <w:numPr>
          <w:ilvl w:val="1"/>
          <w:numId w:val="12"/>
        </w:numPr>
        <w:ind w:left="0" w:firstLine="851"/>
      </w:pPr>
      <w:r w:rsidRPr="00A9070B">
        <w:t xml:space="preserve">dalyvauja renginyje kaip individualus sportininkas, deklaravęs gyvenamąją vietą Kėdainių rajono savivaldybėje, arba yra organizacijos, kuri teisės aktų nustatyta tvarka yra registruota Kėdainių rajone, narys, arba yra tokio sportininko treneris; </w:t>
      </w:r>
    </w:p>
    <w:p w14:paraId="6B4B8095" w14:textId="76539AF3" w:rsidR="00CC2F9E" w:rsidRPr="00A9070B" w:rsidRDefault="00C833D1" w:rsidP="00CC2F9E">
      <w:pPr>
        <w:pStyle w:val="Sraopastraipa"/>
        <w:numPr>
          <w:ilvl w:val="1"/>
          <w:numId w:val="12"/>
        </w:numPr>
        <w:ind w:left="0" w:firstLine="851"/>
      </w:pPr>
      <w:r w:rsidRPr="00A9070B">
        <w:t xml:space="preserve">oficialiuose </w:t>
      </w:r>
      <w:r w:rsidR="0003564C" w:rsidRPr="00A9070B">
        <w:t xml:space="preserve">renginio </w:t>
      </w:r>
      <w:r w:rsidR="00227D89" w:rsidRPr="00A9070B">
        <w:t>dokumentuose, tarp jų paraiškose, protokoluose, dalyvių ar komandų sąrašuose, akreditacijose ar kituose renginio dokumentuose, nurodoma, kad komanda ar dalyvis atstovauja Kėdainiams;</w:t>
      </w:r>
      <w:r w:rsidR="00BE1715" w:rsidRPr="00A9070B">
        <w:t xml:space="preserve"> </w:t>
      </w:r>
    </w:p>
    <w:p w14:paraId="26C26A28" w14:textId="497EED70" w:rsidR="00CC2F9E" w:rsidRPr="00A9070B" w:rsidRDefault="00C833D1" w:rsidP="00CC2F9E">
      <w:pPr>
        <w:pStyle w:val="Sraopastraipa"/>
        <w:numPr>
          <w:ilvl w:val="1"/>
          <w:numId w:val="12"/>
        </w:numPr>
        <w:ind w:left="0" w:firstLine="851"/>
        <w:rPr>
          <w:b/>
          <w:bCs/>
        </w:rPr>
      </w:pPr>
      <w:r w:rsidRPr="00A9070B">
        <w:t xml:space="preserve">yra įtrauktas į Lietuvos rinktinės sudėtį ir atstovauja Lietuvos Respublikai tarptautiniuose renginiuose </w:t>
      </w:r>
      <w:r w:rsidRPr="00A9070B">
        <w:rPr>
          <w:rStyle w:val="Grietas"/>
          <w:b w:val="0"/>
          <w:bCs w:val="0"/>
        </w:rPr>
        <w:t xml:space="preserve">ir kartu atitinka bent vieną iš </w:t>
      </w:r>
      <w:r w:rsidR="00EE6B2E">
        <w:rPr>
          <w:rStyle w:val="Grietas"/>
          <w:b w:val="0"/>
          <w:bCs w:val="0"/>
        </w:rPr>
        <w:t>4</w:t>
      </w:r>
      <w:r w:rsidRPr="00A9070B">
        <w:rPr>
          <w:rStyle w:val="Grietas"/>
          <w:b w:val="0"/>
          <w:bCs w:val="0"/>
        </w:rPr>
        <w:t>.1–</w:t>
      </w:r>
      <w:r w:rsidR="00EE6B2E">
        <w:rPr>
          <w:rStyle w:val="Grietas"/>
          <w:b w:val="0"/>
          <w:bCs w:val="0"/>
        </w:rPr>
        <w:t>4</w:t>
      </w:r>
      <w:r w:rsidRPr="00A9070B">
        <w:rPr>
          <w:rStyle w:val="Grietas"/>
          <w:b w:val="0"/>
          <w:bCs w:val="0"/>
        </w:rPr>
        <w:t>.3 papunkčiuose nurodytą ryšio su Kėdainiais kriterijų</w:t>
      </w:r>
      <w:r w:rsidRPr="00A9070B">
        <w:rPr>
          <w:b/>
          <w:bCs/>
        </w:rPr>
        <w:t>.</w:t>
      </w:r>
    </w:p>
    <w:p w14:paraId="38D8EBBA" w14:textId="3BC7A541" w:rsidR="00693371" w:rsidRPr="00A9070B" w:rsidRDefault="007116A9" w:rsidP="00B4015C">
      <w:pPr>
        <w:pStyle w:val="Sraopastraipa"/>
        <w:numPr>
          <w:ilvl w:val="0"/>
          <w:numId w:val="12"/>
        </w:numPr>
        <w:tabs>
          <w:tab w:val="left" w:pos="360"/>
          <w:tab w:val="num" w:pos="1276"/>
        </w:tabs>
        <w:ind w:left="0" w:firstLine="851"/>
      </w:pPr>
      <w:r w:rsidRPr="00A9070B">
        <w:t xml:space="preserve">Kai renginys vyksta Lietuvos Respublikoje, renginio dalyviams skiriamos piniginės kompensacijos mokamos Savivaldybės biudžeto lėšomis šia tvarka ir šiais dydžiais: </w:t>
      </w:r>
    </w:p>
    <w:p w14:paraId="5E0976FF" w14:textId="6050B327" w:rsidR="002D1546" w:rsidRPr="00A9070B" w:rsidRDefault="002D1546" w:rsidP="002D1546">
      <w:pPr>
        <w:pStyle w:val="Sraopastraipa"/>
        <w:numPr>
          <w:ilvl w:val="1"/>
          <w:numId w:val="12"/>
        </w:numPr>
        <w:ind w:left="0" w:firstLine="851"/>
      </w:pPr>
      <w:r w:rsidRPr="00A9070B">
        <w:t>vienos paros maitinimo išlaid</w:t>
      </w:r>
      <w:r w:rsidR="0095640B" w:rsidRPr="00A9070B">
        <w:t>ų</w:t>
      </w:r>
      <w:r w:rsidRPr="00A9070B">
        <w:t xml:space="preserve"> (toliau – maitinimo išlaidos) kompensacijų dydžių nustatymas:</w:t>
      </w:r>
    </w:p>
    <w:p w14:paraId="0563D023" w14:textId="1AEEE6A9" w:rsidR="00041DBC" w:rsidRPr="00A9070B" w:rsidRDefault="0004473D" w:rsidP="0095640B">
      <w:pPr>
        <w:pStyle w:val="Sraopastraipa"/>
        <w:numPr>
          <w:ilvl w:val="2"/>
          <w:numId w:val="12"/>
        </w:numPr>
        <w:tabs>
          <w:tab w:val="left" w:pos="1418"/>
          <w:tab w:val="left" w:pos="1560"/>
          <w:tab w:val="left" w:pos="2268"/>
        </w:tabs>
        <w:ind w:left="0" w:firstLine="851"/>
      </w:pPr>
      <w:r w:rsidRPr="00A9070B">
        <w:t>renginio dalyviams kompensuojamos maitinimo išlaidos</w:t>
      </w:r>
      <w:r w:rsidR="00041DBC" w:rsidRPr="00A9070B">
        <w:t xml:space="preserve">, kurios apskaičiuojamos, taikant </w:t>
      </w:r>
      <w:r w:rsidR="00FD35A4" w:rsidRPr="00A9070B">
        <w:t>BSI</w:t>
      </w:r>
      <w:r w:rsidR="00041DBC" w:rsidRPr="00A9070B">
        <w:t xml:space="preserve"> koeficientą, ne didesnį kaip:</w:t>
      </w:r>
    </w:p>
    <w:p w14:paraId="1E61E2D4" w14:textId="77777777" w:rsidR="004268E5" w:rsidRPr="00A9070B" w:rsidRDefault="004268E5" w:rsidP="00041DBC">
      <w:pPr>
        <w:ind w:firstLine="851"/>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3150"/>
        <w:gridCol w:w="1417"/>
        <w:gridCol w:w="1276"/>
        <w:gridCol w:w="1701"/>
        <w:gridCol w:w="1417"/>
      </w:tblGrid>
      <w:tr w:rsidR="00A9070B" w:rsidRPr="00A9070B" w14:paraId="73334BC5" w14:textId="0C7A1822" w:rsidTr="000133B6">
        <w:trPr>
          <w:trHeight w:val="23"/>
        </w:trPr>
        <w:tc>
          <w:tcPr>
            <w:tcW w:w="678" w:type="dxa"/>
            <w:vMerge w:val="restart"/>
            <w:vAlign w:val="center"/>
          </w:tcPr>
          <w:p w14:paraId="673C9561" w14:textId="02DE1742" w:rsidR="00015801" w:rsidRPr="00A9070B" w:rsidRDefault="00015801">
            <w:pPr>
              <w:tabs>
                <w:tab w:val="left" w:pos="450"/>
              </w:tabs>
              <w:adjustRightInd w:val="0"/>
              <w:jc w:val="center"/>
              <w:rPr>
                <w:b/>
              </w:rPr>
            </w:pPr>
            <w:r w:rsidRPr="00A9070B">
              <w:rPr>
                <w:b/>
              </w:rPr>
              <w:t>Eil. Nr.</w:t>
            </w:r>
          </w:p>
        </w:tc>
        <w:tc>
          <w:tcPr>
            <w:tcW w:w="3150" w:type="dxa"/>
            <w:vMerge w:val="restart"/>
            <w:vAlign w:val="center"/>
          </w:tcPr>
          <w:p w14:paraId="1A3BA007" w14:textId="46E2F8D8" w:rsidR="00015801" w:rsidRPr="00A9070B" w:rsidRDefault="00A91040">
            <w:pPr>
              <w:tabs>
                <w:tab w:val="left" w:pos="450"/>
              </w:tabs>
              <w:adjustRightInd w:val="0"/>
              <w:jc w:val="center"/>
              <w:rPr>
                <w:b/>
              </w:rPr>
            </w:pPr>
            <w:r w:rsidRPr="00A9070B">
              <w:rPr>
                <w:b/>
              </w:rPr>
              <w:t>R</w:t>
            </w:r>
            <w:r w:rsidR="00015801" w:rsidRPr="00A9070B">
              <w:rPr>
                <w:b/>
              </w:rPr>
              <w:t>enginio lygis</w:t>
            </w:r>
          </w:p>
        </w:tc>
        <w:tc>
          <w:tcPr>
            <w:tcW w:w="4394" w:type="dxa"/>
            <w:gridSpan w:val="3"/>
            <w:vAlign w:val="center"/>
          </w:tcPr>
          <w:p w14:paraId="7A964DCB" w14:textId="2161BDCE" w:rsidR="004D370B" w:rsidRPr="00A9070B" w:rsidRDefault="00367C0B" w:rsidP="00C77E71">
            <w:pPr>
              <w:tabs>
                <w:tab w:val="left" w:pos="450"/>
              </w:tabs>
              <w:adjustRightInd w:val="0"/>
              <w:jc w:val="center"/>
              <w:rPr>
                <w:b/>
              </w:rPr>
            </w:pPr>
            <w:r w:rsidRPr="00A9070B">
              <w:rPr>
                <w:b/>
              </w:rPr>
              <w:t>A</w:t>
            </w:r>
            <w:r w:rsidR="00015801" w:rsidRPr="00A9070B">
              <w:rPr>
                <w:b/>
              </w:rPr>
              <w:t>mžiaus grupės</w:t>
            </w:r>
            <w:bookmarkStart w:id="1" w:name="_Hlk209179506"/>
            <w:r w:rsidR="00FB5A72" w:rsidRPr="00A9070B">
              <w:rPr>
                <w:b/>
              </w:rPr>
              <w:t xml:space="preserve">, kuriose </w:t>
            </w:r>
            <w:bookmarkEnd w:id="1"/>
            <w:r w:rsidR="00596E6B" w:rsidRPr="00A9070B">
              <w:rPr>
                <w:b/>
              </w:rPr>
              <w:t xml:space="preserve">dalyvauja </w:t>
            </w:r>
            <w:r w:rsidR="00B85AA4" w:rsidRPr="00A9070B">
              <w:rPr>
                <w:b/>
              </w:rPr>
              <w:t>renginio dalyviai</w:t>
            </w:r>
          </w:p>
        </w:tc>
        <w:tc>
          <w:tcPr>
            <w:tcW w:w="1417" w:type="dxa"/>
            <w:vMerge w:val="restart"/>
            <w:vAlign w:val="center"/>
          </w:tcPr>
          <w:p w14:paraId="42FC8B78" w14:textId="4A70C2E1" w:rsidR="00015801" w:rsidRPr="00A9070B" w:rsidRDefault="005431E8">
            <w:pPr>
              <w:tabs>
                <w:tab w:val="left" w:pos="450"/>
              </w:tabs>
              <w:adjustRightInd w:val="0"/>
              <w:jc w:val="center"/>
              <w:rPr>
                <w:b/>
              </w:rPr>
            </w:pPr>
            <w:r w:rsidRPr="00A9070B">
              <w:t xml:space="preserve">Kiti </w:t>
            </w:r>
            <w:r w:rsidR="00356A1A" w:rsidRPr="00A9070B">
              <w:t xml:space="preserve">renginio </w:t>
            </w:r>
            <w:r w:rsidRPr="00A9070B">
              <w:t xml:space="preserve">dalyviai </w:t>
            </w:r>
          </w:p>
        </w:tc>
      </w:tr>
      <w:tr w:rsidR="00A9070B" w:rsidRPr="00A9070B" w14:paraId="49FE3843" w14:textId="77777777" w:rsidTr="000133B6">
        <w:trPr>
          <w:trHeight w:val="816"/>
        </w:trPr>
        <w:tc>
          <w:tcPr>
            <w:tcW w:w="678" w:type="dxa"/>
            <w:vMerge/>
            <w:vAlign w:val="center"/>
          </w:tcPr>
          <w:p w14:paraId="6134942C" w14:textId="2CF9539C" w:rsidR="00015801" w:rsidRPr="00A9070B" w:rsidRDefault="00015801">
            <w:pPr>
              <w:tabs>
                <w:tab w:val="left" w:pos="450"/>
              </w:tabs>
              <w:adjustRightInd w:val="0"/>
              <w:jc w:val="center"/>
              <w:rPr>
                <w:b/>
              </w:rPr>
            </w:pPr>
          </w:p>
        </w:tc>
        <w:tc>
          <w:tcPr>
            <w:tcW w:w="3150" w:type="dxa"/>
            <w:vMerge/>
            <w:vAlign w:val="center"/>
          </w:tcPr>
          <w:p w14:paraId="3925446F" w14:textId="464FD12E" w:rsidR="00015801" w:rsidRPr="00A9070B" w:rsidRDefault="00015801">
            <w:pPr>
              <w:tabs>
                <w:tab w:val="left" w:pos="450"/>
              </w:tabs>
              <w:adjustRightInd w:val="0"/>
              <w:jc w:val="center"/>
              <w:rPr>
                <w:b/>
              </w:rPr>
            </w:pPr>
          </w:p>
        </w:tc>
        <w:tc>
          <w:tcPr>
            <w:tcW w:w="1417" w:type="dxa"/>
            <w:vAlign w:val="center"/>
          </w:tcPr>
          <w:p w14:paraId="6E507223" w14:textId="0ABA2982" w:rsidR="00015801" w:rsidRPr="00A9070B" w:rsidRDefault="004D370B">
            <w:pPr>
              <w:tabs>
                <w:tab w:val="left" w:pos="450"/>
              </w:tabs>
              <w:adjustRightInd w:val="0"/>
              <w:jc w:val="center"/>
              <w:rPr>
                <w:b/>
              </w:rPr>
            </w:pPr>
            <w:r w:rsidRPr="00A9070B">
              <w:t>Vaikų, jaunučių grupė</w:t>
            </w:r>
          </w:p>
        </w:tc>
        <w:tc>
          <w:tcPr>
            <w:tcW w:w="1276" w:type="dxa"/>
            <w:vAlign w:val="center"/>
          </w:tcPr>
          <w:p w14:paraId="1F3789C0" w14:textId="5810BF83" w:rsidR="00015801" w:rsidRPr="00A9070B" w:rsidRDefault="004D370B">
            <w:pPr>
              <w:tabs>
                <w:tab w:val="left" w:pos="450"/>
              </w:tabs>
              <w:adjustRightInd w:val="0"/>
              <w:jc w:val="center"/>
              <w:rPr>
                <w:b/>
              </w:rPr>
            </w:pPr>
            <w:r w:rsidRPr="00A9070B">
              <w:t>Jaunių grupė</w:t>
            </w:r>
          </w:p>
        </w:tc>
        <w:tc>
          <w:tcPr>
            <w:tcW w:w="1701" w:type="dxa"/>
            <w:vAlign w:val="center"/>
          </w:tcPr>
          <w:p w14:paraId="65BF381B" w14:textId="35213950" w:rsidR="00015801" w:rsidRPr="00A9070B" w:rsidRDefault="004D370B">
            <w:pPr>
              <w:tabs>
                <w:tab w:val="left" w:pos="450"/>
              </w:tabs>
              <w:adjustRightInd w:val="0"/>
              <w:jc w:val="center"/>
              <w:rPr>
                <w:b/>
              </w:rPr>
            </w:pPr>
            <w:r w:rsidRPr="00A9070B">
              <w:t>Jaunimo ir suaugusiųjų grupė</w:t>
            </w:r>
          </w:p>
        </w:tc>
        <w:tc>
          <w:tcPr>
            <w:tcW w:w="1417" w:type="dxa"/>
            <w:vMerge/>
            <w:vAlign w:val="center"/>
          </w:tcPr>
          <w:p w14:paraId="73D83F38" w14:textId="015D982B" w:rsidR="00015801" w:rsidRPr="00A9070B" w:rsidRDefault="00015801">
            <w:pPr>
              <w:tabs>
                <w:tab w:val="left" w:pos="450"/>
              </w:tabs>
              <w:adjustRightInd w:val="0"/>
              <w:jc w:val="center"/>
              <w:rPr>
                <w:b/>
              </w:rPr>
            </w:pPr>
          </w:p>
        </w:tc>
      </w:tr>
      <w:tr w:rsidR="00A9070B" w:rsidRPr="00A9070B" w14:paraId="33665BEA" w14:textId="77777777" w:rsidTr="00415CAF">
        <w:trPr>
          <w:trHeight w:val="583"/>
        </w:trPr>
        <w:tc>
          <w:tcPr>
            <w:tcW w:w="678" w:type="dxa"/>
            <w:vAlign w:val="center"/>
          </w:tcPr>
          <w:p w14:paraId="380871B7" w14:textId="77777777" w:rsidR="00041DBC" w:rsidRPr="00A9070B" w:rsidRDefault="00041DBC" w:rsidP="00F8336D">
            <w:pPr>
              <w:pStyle w:val="Sraopastraipa"/>
              <w:tabs>
                <w:tab w:val="left" w:pos="450"/>
              </w:tabs>
              <w:suppressAutoHyphens/>
              <w:adjustRightInd w:val="0"/>
              <w:ind w:left="0"/>
              <w:jc w:val="center"/>
              <w:rPr>
                <w:szCs w:val="24"/>
              </w:rPr>
            </w:pPr>
            <w:r w:rsidRPr="00A9070B">
              <w:rPr>
                <w:szCs w:val="24"/>
              </w:rPr>
              <w:t>1.</w:t>
            </w:r>
          </w:p>
        </w:tc>
        <w:tc>
          <w:tcPr>
            <w:tcW w:w="3150" w:type="dxa"/>
            <w:vAlign w:val="center"/>
          </w:tcPr>
          <w:p w14:paraId="36FF38B9" w14:textId="42B64D70" w:rsidR="00041DBC" w:rsidRPr="00A9070B" w:rsidRDefault="00041DBC">
            <w:pPr>
              <w:tabs>
                <w:tab w:val="left" w:pos="450"/>
              </w:tabs>
              <w:adjustRightInd w:val="0"/>
            </w:pPr>
            <w:r w:rsidRPr="00A9070B">
              <w:t>Rajonini</w:t>
            </w:r>
            <w:r w:rsidR="001C1F80" w:rsidRPr="00A9070B">
              <w:t>s</w:t>
            </w:r>
            <w:r w:rsidRPr="00A9070B">
              <w:t xml:space="preserve"> rengin</w:t>
            </w:r>
            <w:r w:rsidR="001C1F80" w:rsidRPr="00A9070B">
              <w:t>ys</w:t>
            </w:r>
            <w:r w:rsidRPr="00A9070B">
              <w:t xml:space="preserve"> </w:t>
            </w:r>
          </w:p>
        </w:tc>
        <w:tc>
          <w:tcPr>
            <w:tcW w:w="1417" w:type="dxa"/>
            <w:vAlign w:val="center"/>
          </w:tcPr>
          <w:p w14:paraId="782FD05E" w14:textId="446D5B94" w:rsidR="00041DBC" w:rsidRPr="00A9070B" w:rsidRDefault="000A49BC">
            <w:pPr>
              <w:suppressAutoHyphens w:val="0"/>
              <w:jc w:val="center"/>
            </w:pPr>
            <w:r w:rsidRPr="00A9070B">
              <w:t>–</w:t>
            </w:r>
          </w:p>
        </w:tc>
        <w:tc>
          <w:tcPr>
            <w:tcW w:w="1276" w:type="dxa"/>
            <w:vAlign w:val="center"/>
          </w:tcPr>
          <w:p w14:paraId="5D59AB12" w14:textId="022A2A0F" w:rsidR="00041DBC" w:rsidRPr="00A9070B" w:rsidRDefault="000A49BC">
            <w:pPr>
              <w:jc w:val="center"/>
            </w:pPr>
            <w:r w:rsidRPr="00A9070B">
              <w:t>–</w:t>
            </w:r>
          </w:p>
        </w:tc>
        <w:tc>
          <w:tcPr>
            <w:tcW w:w="1701" w:type="dxa"/>
            <w:vAlign w:val="center"/>
          </w:tcPr>
          <w:p w14:paraId="5404B45E" w14:textId="4F851258" w:rsidR="00041DBC" w:rsidRPr="00A9070B" w:rsidRDefault="000A49BC">
            <w:pPr>
              <w:jc w:val="center"/>
            </w:pPr>
            <w:r w:rsidRPr="00A9070B">
              <w:t>–</w:t>
            </w:r>
          </w:p>
        </w:tc>
        <w:tc>
          <w:tcPr>
            <w:tcW w:w="1417" w:type="dxa"/>
            <w:vAlign w:val="center"/>
          </w:tcPr>
          <w:p w14:paraId="53886A64" w14:textId="6E8BBF0E" w:rsidR="00041DBC" w:rsidRPr="00A9070B" w:rsidRDefault="00041DBC">
            <w:pPr>
              <w:suppressAutoHyphens w:val="0"/>
              <w:jc w:val="center"/>
            </w:pPr>
            <w:r w:rsidRPr="00A9070B">
              <w:t>0,4</w:t>
            </w:r>
            <w:r w:rsidR="00917BEF" w:rsidRPr="00A9070B">
              <w:t>0</w:t>
            </w:r>
          </w:p>
        </w:tc>
      </w:tr>
      <w:tr w:rsidR="00A9070B" w:rsidRPr="00A9070B" w14:paraId="4EBB4B75" w14:textId="77777777" w:rsidTr="000133B6">
        <w:trPr>
          <w:trHeight w:val="284"/>
        </w:trPr>
        <w:tc>
          <w:tcPr>
            <w:tcW w:w="678" w:type="dxa"/>
            <w:vAlign w:val="center"/>
          </w:tcPr>
          <w:p w14:paraId="78E0F4D3" w14:textId="101D7E78" w:rsidR="00E03FF7" w:rsidRPr="00A9070B" w:rsidRDefault="00E03FF7" w:rsidP="00E03FF7">
            <w:pPr>
              <w:pStyle w:val="Sraopastraipa"/>
              <w:tabs>
                <w:tab w:val="left" w:pos="450"/>
              </w:tabs>
              <w:suppressAutoHyphens/>
              <w:adjustRightInd w:val="0"/>
              <w:ind w:left="0"/>
              <w:jc w:val="center"/>
              <w:rPr>
                <w:szCs w:val="24"/>
              </w:rPr>
            </w:pPr>
            <w:r w:rsidRPr="00A9070B">
              <w:rPr>
                <w:szCs w:val="24"/>
              </w:rPr>
              <w:t>2.</w:t>
            </w:r>
          </w:p>
        </w:tc>
        <w:tc>
          <w:tcPr>
            <w:tcW w:w="3150" w:type="dxa"/>
          </w:tcPr>
          <w:p w14:paraId="691D342B" w14:textId="4C8D1B25" w:rsidR="00E03FF7" w:rsidRPr="00A9070B" w:rsidRDefault="00E03FF7" w:rsidP="00E03FF7">
            <w:pPr>
              <w:tabs>
                <w:tab w:val="left" w:pos="450"/>
              </w:tabs>
              <w:adjustRightInd w:val="0"/>
            </w:pPr>
            <w:r w:rsidRPr="00A9070B">
              <w:t>Respublikinis ar tarptautinis renginys, vykstantis Lietuvoje</w:t>
            </w:r>
          </w:p>
        </w:tc>
        <w:tc>
          <w:tcPr>
            <w:tcW w:w="1417" w:type="dxa"/>
            <w:tcBorders>
              <w:top w:val="single" w:sz="6" w:space="0" w:color="auto"/>
              <w:left w:val="single" w:sz="6" w:space="0" w:color="auto"/>
              <w:bottom w:val="single" w:sz="6" w:space="0" w:color="auto"/>
              <w:right w:val="single" w:sz="6" w:space="0" w:color="auto"/>
            </w:tcBorders>
            <w:vAlign w:val="center"/>
          </w:tcPr>
          <w:p w14:paraId="206736A8" w14:textId="643406C5" w:rsidR="00E03FF7" w:rsidRPr="00A9070B" w:rsidRDefault="00E03FF7" w:rsidP="00E03FF7">
            <w:pPr>
              <w:suppressAutoHyphens w:val="0"/>
              <w:jc w:val="center"/>
            </w:pPr>
            <w:r w:rsidRPr="00A9070B">
              <w:t>0,30</w:t>
            </w:r>
          </w:p>
        </w:tc>
        <w:tc>
          <w:tcPr>
            <w:tcW w:w="1276" w:type="dxa"/>
            <w:tcBorders>
              <w:top w:val="single" w:sz="6" w:space="0" w:color="auto"/>
              <w:left w:val="single" w:sz="6" w:space="0" w:color="auto"/>
              <w:bottom w:val="single" w:sz="6" w:space="0" w:color="auto"/>
              <w:right w:val="single" w:sz="6" w:space="0" w:color="auto"/>
            </w:tcBorders>
            <w:vAlign w:val="center"/>
          </w:tcPr>
          <w:p w14:paraId="32A88720" w14:textId="28923766" w:rsidR="00E03FF7" w:rsidRPr="00A9070B" w:rsidRDefault="00E03FF7" w:rsidP="00E03FF7">
            <w:pPr>
              <w:suppressAutoHyphens w:val="0"/>
              <w:jc w:val="center"/>
            </w:pPr>
            <w:r w:rsidRPr="00A9070B">
              <w:t>0,40</w:t>
            </w:r>
          </w:p>
        </w:tc>
        <w:tc>
          <w:tcPr>
            <w:tcW w:w="1701" w:type="dxa"/>
            <w:tcBorders>
              <w:top w:val="single" w:sz="6" w:space="0" w:color="auto"/>
              <w:left w:val="single" w:sz="6" w:space="0" w:color="auto"/>
              <w:bottom w:val="single" w:sz="6" w:space="0" w:color="auto"/>
              <w:right w:val="single" w:sz="6" w:space="0" w:color="auto"/>
            </w:tcBorders>
            <w:vAlign w:val="center"/>
          </w:tcPr>
          <w:p w14:paraId="0654A408" w14:textId="472F4608" w:rsidR="00E03FF7" w:rsidRPr="00A9070B" w:rsidRDefault="00E03FF7" w:rsidP="00E03FF7">
            <w:pPr>
              <w:suppressAutoHyphens w:val="0"/>
              <w:jc w:val="center"/>
            </w:pPr>
            <w:r w:rsidRPr="00A9070B">
              <w:t>0,55</w:t>
            </w:r>
          </w:p>
        </w:tc>
        <w:tc>
          <w:tcPr>
            <w:tcW w:w="1417" w:type="dxa"/>
            <w:tcBorders>
              <w:top w:val="single" w:sz="6" w:space="0" w:color="auto"/>
              <w:left w:val="single" w:sz="6" w:space="0" w:color="auto"/>
              <w:bottom w:val="single" w:sz="6" w:space="0" w:color="auto"/>
              <w:right w:val="single" w:sz="6" w:space="0" w:color="auto"/>
            </w:tcBorders>
            <w:vAlign w:val="center"/>
          </w:tcPr>
          <w:p w14:paraId="78256C5E" w14:textId="0CD180CA" w:rsidR="00E03FF7" w:rsidRPr="00A9070B" w:rsidRDefault="00E03FF7" w:rsidP="00E03FF7">
            <w:pPr>
              <w:suppressAutoHyphens w:val="0"/>
              <w:jc w:val="center"/>
            </w:pPr>
            <w:r w:rsidRPr="00A9070B">
              <w:t>0,45</w:t>
            </w:r>
          </w:p>
        </w:tc>
      </w:tr>
      <w:tr w:rsidR="00A9070B" w:rsidRPr="00A9070B" w14:paraId="680F3169" w14:textId="77777777" w:rsidTr="000133B6">
        <w:trPr>
          <w:trHeight w:val="284"/>
        </w:trPr>
        <w:tc>
          <w:tcPr>
            <w:tcW w:w="678" w:type="dxa"/>
            <w:vAlign w:val="center"/>
          </w:tcPr>
          <w:p w14:paraId="024AA458" w14:textId="75680229" w:rsidR="00E03FF7" w:rsidRPr="00A9070B" w:rsidRDefault="00E03FF7" w:rsidP="00E03FF7">
            <w:pPr>
              <w:pStyle w:val="Sraopastraipa"/>
              <w:tabs>
                <w:tab w:val="left" w:pos="450"/>
              </w:tabs>
              <w:suppressAutoHyphens/>
              <w:adjustRightInd w:val="0"/>
              <w:ind w:left="0"/>
              <w:jc w:val="center"/>
              <w:rPr>
                <w:szCs w:val="24"/>
              </w:rPr>
            </w:pPr>
            <w:r w:rsidRPr="00A9070B">
              <w:rPr>
                <w:szCs w:val="24"/>
              </w:rPr>
              <w:t>3.</w:t>
            </w:r>
          </w:p>
        </w:tc>
        <w:tc>
          <w:tcPr>
            <w:tcW w:w="3150" w:type="dxa"/>
          </w:tcPr>
          <w:p w14:paraId="048F7979" w14:textId="77BCC81F" w:rsidR="00E03FF7" w:rsidRPr="00A9070B" w:rsidRDefault="00E03FF7" w:rsidP="00E03FF7">
            <w:pPr>
              <w:tabs>
                <w:tab w:val="left" w:pos="450"/>
              </w:tabs>
              <w:adjustRightInd w:val="0"/>
              <w:rPr>
                <w:b/>
              </w:rPr>
            </w:pPr>
            <w:r w:rsidRPr="00A9070B">
              <w:t>Aukšto meistriškumo sporto treniruočių stovykla</w:t>
            </w:r>
          </w:p>
        </w:tc>
        <w:tc>
          <w:tcPr>
            <w:tcW w:w="1417" w:type="dxa"/>
            <w:tcBorders>
              <w:top w:val="single" w:sz="6" w:space="0" w:color="auto"/>
              <w:left w:val="single" w:sz="6" w:space="0" w:color="auto"/>
              <w:bottom w:val="single" w:sz="6" w:space="0" w:color="auto"/>
              <w:right w:val="single" w:sz="6" w:space="0" w:color="auto"/>
            </w:tcBorders>
            <w:vAlign w:val="center"/>
          </w:tcPr>
          <w:p w14:paraId="0F33BE9A" w14:textId="7809A9CA" w:rsidR="00E03FF7" w:rsidRPr="00A9070B" w:rsidRDefault="00E03FF7" w:rsidP="00E03FF7">
            <w:pPr>
              <w:suppressAutoHyphens w:val="0"/>
              <w:jc w:val="center"/>
            </w:pPr>
            <w:r w:rsidRPr="00A9070B">
              <w:t>–</w:t>
            </w:r>
          </w:p>
        </w:tc>
        <w:tc>
          <w:tcPr>
            <w:tcW w:w="1276" w:type="dxa"/>
            <w:tcBorders>
              <w:top w:val="single" w:sz="6" w:space="0" w:color="auto"/>
              <w:left w:val="single" w:sz="6" w:space="0" w:color="auto"/>
              <w:bottom w:val="single" w:sz="6" w:space="0" w:color="auto"/>
              <w:right w:val="single" w:sz="6" w:space="0" w:color="auto"/>
            </w:tcBorders>
            <w:vAlign w:val="center"/>
          </w:tcPr>
          <w:p w14:paraId="4F23C16C" w14:textId="13316E3E" w:rsidR="00E03FF7" w:rsidRPr="00A9070B" w:rsidRDefault="00E03FF7" w:rsidP="00E03FF7">
            <w:pPr>
              <w:suppressAutoHyphens w:val="0"/>
              <w:jc w:val="center"/>
            </w:pPr>
            <w:r w:rsidRPr="00A9070B">
              <w:t>0,45</w:t>
            </w:r>
          </w:p>
        </w:tc>
        <w:tc>
          <w:tcPr>
            <w:tcW w:w="1701" w:type="dxa"/>
            <w:tcBorders>
              <w:top w:val="single" w:sz="6" w:space="0" w:color="auto"/>
              <w:left w:val="single" w:sz="6" w:space="0" w:color="auto"/>
              <w:bottom w:val="single" w:sz="6" w:space="0" w:color="auto"/>
              <w:right w:val="single" w:sz="6" w:space="0" w:color="auto"/>
            </w:tcBorders>
            <w:vAlign w:val="center"/>
          </w:tcPr>
          <w:p w14:paraId="29C032A0" w14:textId="57F1739A" w:rsidR="00E03FF7" w:rsidRPr="00A9070B" w:rsidRDefault="00E03FF7" w:rsidP="00E03FF7">
            <w:pPr>
              <w:suppressAutoHyphens w:val="0"/>
              <w:jc w:val="center"/>
            </w:pPr>
            <w:r w:rsidRPr="00A9070B">
              <w:t>0,70</w:t>
            </w:r>
          </w:p>
        </w:tc>
        <w:tc>
          <w:tcPr>
            <w:tcW w:w="1417" w:type="dxa"/>
            <w:tcBorders>
              <w:top w:val="single" w:sz="6" w:space="0" w:color="auto"/>
              <w:left w:val="single" w:sz="6" w:space="0" w:color="auto"/>
              <w:bottom w:val="single" w:sz="6" w:space="0" w:color="auto"/>
              <w:right w:val="single" w:sz="6" w:space="0" w:color="auto"/>
            </w:tcBorders>
            <w:vAlign w:val="center"/>
          </w:tcPr>
          <w:p w14:paraId="4D62F2F3" w14:textId="696D02D8" w:rsidR="00E03FF7" w:rsidRPr="00A9070B" w:rsidRDefault="00E03FF7" w:rsidP="00E03FF7">
            <w:pPr>
              <w:suppressAutoHyphens w:val="0"/>
              <w:jc w:val="center"/>
            </w:pPr>
            <w:r w:rsidRPr="00A9070B">
              <w:t>0,60</w:t>
            </w:r>
          </w:p>
        </w:tc>
      </w:tr>
    </w:tbl>
    <w:p w14:paraId="60F632E7" w14:textId="77777777" w:rsidR="00105596" w:rsidRPr="00A9070B" w:rsidRDefault="00105596" w:rsidP="00645F6E">
      <w:pPr>
        <w:ind w:firstLine="851"/>
        <w:jc w:val="both"/>
      </w:pPr>
    </w:p>
    <w:p w14:paraId="25B9F8D6" w14:textId="3B1FE0AF" w:rsidR="002C0BF1" w:rsidRPr="00A9070B" w:rsidRDefault="002C0BF1" w:rsidP="002C0BF1">
      <w:pPr>
        <w:tabs>
          <w:tab w:val="left" w:pos="1418"/>
          <w:tab w:val="left" w:pos="1560"/>
          <w:tab w:val="left" w:pos="2268"/>
        </w:tabs>
        <w:ind w:firstLine="851"/>
        <w:jc w:val="both"/>
      </w:pPr>
      <w:r w:rsidRPr="00A9070B">
        <w:t>Rajono lygmens sporto renginiuose sportininkams maitinimo išlaidų kompensacijos neskiriamos, išskyrus Apraše numatytus kitus renginio dalyvius.</w:t>
      </w:r>
    </w:p>
    <w:p w14:paraId="6EABA98D" w14:textId="205C6036" w:rsidR="002A07DB" w:rsidRPr="00A9070B" w:rsidRDefault="002A07DB" w:rsidP="0095640B">
      <w:pPr>
        <w:pStyle w:val="Sraopastraipa"/>
        <w:numPr>
          <w:ilvl w:val="2"/>
          <w:numId w:val="12"/>
        </w:numPr>
        <w:tabs>
          <w:tab w:val="left" w:pos="1418"/>
          <w:tab w:val="left" w:pos="1560"/>
          <w:tab w:val="left" w:pos="2268"/>
        </w:tabs>
        <w:ind w:left="0" w:firstLine="851"/>
      </w:pPr>
      <w:r w:rsidRPr="00A9070B">
        <w:t xml:space="preserve">maitinimo </w:t>
      </w:r>
      <w:r w:rsidR="007116A9" w:rsidRPr="00A9070B">
        <w:t xml:space="preserve">išlaidos pagal Aprašo </w:t>
      </w:r>
      <w:r w:rsidR="00103E05">
        <w:t>5</w:t>
      </w:r>
      <w:r w:rsidR="007116A9" w:rsidRPr="00A9070B">
        <w:t>.1.1 papunktį skiriamos atsižvelgiant į renginio dokumentuose pateiktą informaciją apie trukmę (dienų skaičių), pobūdį (respublikinis ar tarptautinis)</w:t>
      </w:r>
      <w:r w:rsidR="00054F9B" w:rsidRPr="00A9070B">
        <w:t>, lygį</w:t>
      </w:r>
      <w:r w:rsidR="007116A9" w:rsidRPr="00A9070B">
        <w:t xml:space="preserve"> ir dalyvių amžiaus grupes;</w:t>
      </w:r>
    </w:p>
    <w:p w14:paraId="51DA1DF9" w14:textId="39497AE1" w:rsidR="00E3304F" w:rsidRPr="00A9070B" w:rsidRDefault="00E3304F" w:rsidP="0095640B">
      <w:pPr>
        <w:pStyle w:val="Sraopastraipa"/>
        <w:numPr>
          <w:ilvl w:val="2"/>
          <w:numId w:val="12"/>
        </w:numPr>
        <w:tabs>
          <w:tab w:val="left" w:pos="1418"/>
          <w:tab w:val="left" w:pos="1560"/>
          <w:tab w:val="left" w:pos="2268"/>
        </w:tabs>
        <w:ind w:left="0" w:firstLine="851"/>
        <w:rPr>
          <w:rFonts w:eastAsia="Times New Roman"/>
          <w:lang w:eastAsia="lt-LT"/>
        </w:rPr>
      </w:pPr>
      <w:r w:rsidRPr="00A9070B">
        <w:rPr>
          <w:rFonts w:eastAsia="Times New Roman"/>
          <w:lang w:eastAsia="lt-LT"/>
        </w:rPr>
        <w:t xml:space="preserve">renginio </w:t>
      </w:r>
      <w:r w:rsidR="007116A9" w:rsidRPr="00A9070B">
        <w:rPr>
          <w:rFonts w:eastAsia="Times New Roman"/>
          <w:lang w:eastAsia="lt-LT"/>
        </w:rPr>
        <w:t>dalyviui taikoma</w:t>
      </w:r>
      <w:r w:rsidR="00F339BC" w:rsidRPr="00A9070B">
        <w:rPr>
          <w:rFonts w:eastAsia="Times New Roman"/>
          <w:lang w:eastAsia="lt-LT"/>
        </w:rPr>
        <w:t>s</w:t>
      </w:r>
      <w:r w:rsidR="007116A9" w:rsidRPr="00A9070B">
        <w:rPr>
          <w:rFonts w:eastAsia="Times New Roman"/>
          <w:lang w:eastAsia="lt-LT"/>
        </w:rPr>
        <w:t xml:space="preserve"> to</w:t>
      </w:r>
      <w:r w:rsidR="0034672D" w:rsidRPr="00A9070B">
        <w:rPr>
          <w:rFonts w:eastAsia="Times New Roman"/>
          <w:lang w:eastAsia="lt-LT"/>
        </w:rPr>
        <w:t>s</w:t>
      </w:r>
      <w:r w:rsidR="007116A9" w:rsidRPr="00A9070B">
        <w:rPr>
          <w:rFonts w:eastAsia="Times New Roman"/>
          <w:lang w:eastAsia="lt-LT"/>
        </w:rPr>
        <w:t xml:space="preserve"> amžiaus grupė</w:t>
      </w:r>
      <w:r w:rsidR="000C334E" w:rsidRPr="00A9070B">
        <w:rPr>
          <w:rFonts w:eastAsia="Times New Roman"/>
          <w:lang w:eastAsia="lt-LT"/>
        </w:rPr>
        <w:t>s</w:t>
      </w:r>
      <w:r w:rsidR="007116A9" w:rsidRPr="00A9070B">
        <w:rPr>
          <w:rFonts w:eastAsia="Times New Roman"/>
          <w:lang w:eastAsia="lt-LT"/>
        </w:rPr>
        <w:t>, kurioje jis faktiškai dalyvauja pagal renginio nuostatus ir (ar) protokolus, maitinimo išlaidų kompensacijos koeficientas. Jeigu vaikų, jaunučių, jaunių ar jaunimo amžiaus grupės dalyvis oficialiai dalyvauja vyresnėje amžiaus grupėje, jam taikomas tos vyresnės amžiaus grupės koeficientas;</w:t>
      </w:r>
    </w:p>
    <w:p w14:paraId="219A7D23" w14:textId="6AE86093" w:rsidR="00275E62" w:rsidRPr="00A9070B" w:rsidRDefault="00041DBC" w:rsidP="00B4015C">
      <w:pPr>
        <w:pStyle w:val="Sraopastraipa"/>
        <w:numPr>
          <w:ilvl w:val="1"/>
          <w:numId w:val="12"/>
        </w:numPr>
        <w:ind w:left="0" w:firstLine="851"/>
      </w:pPr>
      <w:r w:rsidRPr="00A9070B">
        <w:lastRenderedPageBreak/>
        <w:t>pagal renginio dalyvio pateiktus nakvynės išlaidų patvirtinimo dokumentus kompensuojamos nakvynės išlaidos, neviršijančios Komandiruočių išlaidų apmokėjimo biudžetinėse įstaigose</w:t>
      </w:r>
      <w:r w:rsidR="00861BC8" w:rsidRPr="00A9070B">
        <w:t xml:space="preserve"> ir regionų plėtros tarybose </w:t>
      </w:r>
      <w:r w:rsidRPr="00A9070B">
        <w:t>taisyklių, patvirtintų Lietuvos Respublikos Vyriausybės 2004 m. balandžio 29 d. nutarimu Nr. 526 „Dėl dienpinigių ir kitų komandiruočių išlaidų apmokėjimo“ (toliau – Komandiruočių išlaidų apmokėjimo biudžetinėse įstaigose taisyklės), priede nustatytų gyvenamojo ploto nuomos išlaidų normų;</w:t>
      </w:r>
      <w:r w:rsidR="00275E62" w:rsidRPr="00A9070B">
        <w:t xml:space="preserve"> </w:t>
      </w:r>
    </w:p>
    <w:p w14:paraId="17D34B25" w14:textId="5F8A185E" w:rsidR="00C84608" w:rsidRPr="00A9070B" w:rsidRDefault="00041DBC" w:rsidP="003B57E2">
      <w:pPr>
        <w:pStyle w:val="Sraopastraipa"/>
        <w:numPr>
          <w:ilvl w:val="1"/>
          <w:numId w:val="12"/>
        </w:numPr>
        <w:tabs>
          <w:tab w:val="left" w:pos="1276"/>
        </w:tabs>
        <w:ind w:left="0" w:firstLine="851"/>
      </w:pPr>
      <w:r w:rsidRPr="00A9070B">
        <w:t xml:space="preserve">pagal </w:t>
      </w:r>
      <w:r w:rsidR="00DD3376" w:rsidRPr="00A9070B">
        <w:t xml:space="preserve">renginio dalyvio pateiktus kelionės išlaidų patvirtinimo dokumentus kompensuojamos </w:t>
      </w:r>
      <w:r w:rsidR="0074384B" w:rsidRPr="00A9070B">
        <w:t xml:space="preserve">vienos </w:t>
      </w:r>
      <w:r w:rsidR="00DD3376" w:rsidRPr="00A9070B">
        <w:t xml:space="preserve">kelionės iš renginio dalyvio gyvenamosios vietos į renginio vietą ir grįžimo į gyvenamąją vietą išlaidos visų rūšių transporto priemonėmis, išskyrus lengvuosius automobilius taksi ir lengvuosius automobilius, kuriais vykdoma keleivių vežimo už atlygį pagal užsakymą veikla. </w:t>
      </w:r>
    </w:p>
    <w:p w14:paraId="40D46B45" w14:textId="458B1361" w:rsidR="00275E62" w:rsidRPr="00A9070B" w:rsidRDefault="00041DBC" w:rsidP="003B57E2">
      <w:pPr>
        <w:pStyle w:val="Sraopastraipa"/>
        <w:numPr>
          <w:ilvl w:val="1"/>
          <w:numId w:val="12"/>
        </w:numPr>
        <w:tabs>
          <w:tab w:val="left" w:pos="1276"/>
        </w:tabs>
        <w:ind w:left="0" w:firstLine="851"/>
      </w:pPr>
      <w:bookmarkStart w:id="2" w:name="_Hlk213846402"/>
      <w:r w:rsidRPr="00A9070B">
        <w:t xml:space="preserve">pagal </w:t>
      </w:r>
      <w:bookmarkStart w:id="3" w:name="_Hlk214445780"/>
      <w:bookmarkEnd w:id="2"/>
      <w:r w:rsidR="00AB56A9" w:rsidRPr="00A9070B">
        <w:t xml:space="preserve">renginio dalyvio pateiktus degalų ar elektros energijos įsigijimo (įkrovimo) išlaidų patvirtinimo dokumentus kompensuojamos kelionės iš renginio dalyvio gyvenamosios vietos į renginio vietą ir atgal metu, kai vykstama renginio dalyvio teisėtai naudojama transporto priemone, sunaudotų degalų ar elektros energijos įsigijimo išlaidos. Degalai ar elektros energija turi būti įsigyti renginio dieną arba ne anksčiau kaip dieną prieš renginį. Degalų ar elektros energijos sąnaudų norma apskaičiuojama pagal </w:t>
      </w:r>
      <w:r w:rsidR="003F5E43" w:rsidRPr="00A9070B">
        <w:t xml:space="preserve">trumpiausią maršrutą nuo renginio dalyvio gyvenamosios vietos iki renginio vietos ir atgal (remiantis </w:t>
      </w:r>
      <w:hyperlink r:id="rId7" w:history="1">
        <w:r w:rsidR="003F5E43" w:rsidRPr="00A9070B">
          <w:rPr>
            <w:rStyle w:val="Hipersaitas"/>
            <w:color w:val="auto"/>
            <w:sz w:val="24"/>
            <w:szCs w:val="22"/>
            <w:u w:val="none"/>
          </w:rPr>
          <w:t>www.maps.lt</w:t>
        </w:r>
      </w:hyperlink>
      <w:r w:rsidR="003F5E43" w:rsidRPr="00A9070B">
        <w:t xml:space="preserve"> duomenimis) ir transporto priemonės techninius duomenis (automobilio markę, valstybinius numerius, degalų sąnaudų normą l / 100 km arba elektros energijos sąnaudų normą kWh / 100 km). Išlaidos kompensuojamos tik pagal faktin</w:t>
      </w:r>
      <w:r w:rsidR="00AB56A9" w:rsidRPr="00A9070B">
        <w:t>ius įsigijimo dokumentus ir neviršijant apskaičiuotos normos.</w:t>
      </w:r>
    </w:p>
    <w:bookmarkEnd w:id="3"/>
    <w:p w14:paraId="2FEDF01F" w14:textId="1850A2B2" w:rsidR="00041DBC" w:rsidRPr="00A9070B" w:rsidRDefault="00223D4A" w:rsidP="003B57E2">
      <w:pPr>
        <w:pStyle w:val="Sraopastraipa"/>
        <w:numPr>
          <w:ilvl w:val="0"/>
          <w:numId w:val="12"/>
        </w:numPr>
        <w:tabs>
          <w:tab w:val="left" w:pos="360"/>
          <w:tab w:val="num" w:pos="1276"/>
        </w:tabs>
        <w:ind w:left="0" w:firstLine="851"/>
      </w:pPr>
      <w:r w:rsidRPr="00A9070B">
        <w:t>Kai renginys vyksta užsienyje, renginio dalyviams skiriamos piniginės kompensacijos mokamos Savivaldybės biudžeto lėšomis šia tvarka ir šiais dydžiais:</w:t>
      </w:r>
    </w:p>
    <w:p w14:paraId="5C69424D" w14:textId="4814D777" w:rsidR="00006F00" w:rsidRPr="00A9070B" w:rsidRDefault="00041DBC" w:rsidP="003B57E2">
      <w:pPr>
        <w:pStyle w:val="Sraopastraipa"/>
        <w:numPr>
          <w:ilvl w:val="1"/>
          <w:numId w:val="12"/>
        </w:numPr>
        <w:tabs>
          <w:tab w:val="left" w:pos="1276"/>
        </w:tabs>
        <w:ind w:left="0" w:firstLine="851"/>
      </w:pPr>
      <w:r w:rsidRPr="00A9070B">
        <w:t xml:space="preserve">kompensuojama </w:t>
      </w:r>
      <w:r w:rsidR="00223D4A" w:rsidRPr="00A9070B">
        <w:t xml:space="preserve">renginio dalyvio vienos paros maitinimo išlaidų suma, neviršijanti </w:t>
      </w:r>
      <w:r w:rsidR="00054C03" w:rsidRPr="00A9070B">
        <w:t>M</w:t>
      </w:r>
      <w:r w:rsidR="00223D4A" w:rsidRPr="00A9070B">
        <w:t>aksimalių dienpinigių dydžių sąraše, patvirtintame Lietuvos Respublikos Vyriausybės 2004 m. balandžio 29 d. nutarimu Nr. 526 „Dėl dienpinigių ir kitų komandiruočių išlaidų apmokėjimo“, nustatytų dydžių. Maitinimo išlaidos kompensuojamos pagal renginio dokumentuose pateiktą informaciją ir faktines išvykimo bei grįžimo datas, jeigu pateikti kelionės laiką pagrindžiantys dokumentai (pvz., bilietai, tvarkaraščiai, registracijos dokumentai ar kiti dokumentai, patvirtinantys išvykimo ir grįžimo faktą).</w:t>
      </w:r>
    </w:p>
    <w:p w14:paraId="6572682D" w14:textId="45046CCF" w:rsidR="00041DBC" w:rsidRPr="00A9070B" w:rsidRDefault="00041DBC" w:rsidP="003B57E2">
      <w:pPr>
        <w:pStyle w:val="Sraopastraipa"/>
        <w:numPr>
          <w:ilvl w:val="1"/>
          <w:numId w:val="12"/>
        </w:numPr>
        <w:tabs>
          <w:tab w:val="left" w:pos="1276"/>
        </w:tabs>
        <w:ind w:left="0" w:firstLine="851"/>
      </w:pPr>
      <w:r w:rsidRPr="00A9070B">
        <w:t>pagal renginio dalyvio pateiktus nakvynės išlaidų patvirtinimo dokumentus kompensuojamos nakvynės išlaidos, neviršijančios Komandiruočių išlaidų apmokėjimo biudžetinėse įstaigose taisyklių priede nustatytų gyvenamojo ploto nuomos išlaidų normų;</w:t>
      </w:r>
    </w:p>
    <w:p w14:paraId="71136EA5" w14:textId="2684081C" w:rsidR="00041DBC" w:rsidRPr="00A9070B" w:rsidRDefault="00041DBC" w:rsidP="00B4015C">
      <w:pPr>
        <w:pStyle w:val="Sraopastraipa"/>
        <w:numPr>
          <w:ilvl w:val="1"/>
          <w:numId w:val="12"/>
        </w:numPr>
        <w:ind w:left="0" w:firstLine="851"/>
      </w:pPr>
      <w:r w:rsidRPr="00A9070B">
        <w:t xml:space="preserve">pagal </w:t>
      </w:r>
      <w:r w:rsidR="00223D4A" w:rsidRPr="00A9070B">
        <w:t>renginio dalyvio pateiktus kelionės išlaidų patvirtinimo dokumentus kompensuojamos kelionės iš renginio dalyvio gyvenamosios vietos į užsienio valstybę, kelionės jos teritorijoje ir kelionės atgal į gyvenamąją vietą išlaidos visų rūšių transporto priemonėmis, išskyrus lengvuosius automobilius taksi ir lengvuosius automobilius, kuriais vykdoma keleivių vežimo už atlygį pagal užsakymą veikla.</w:t>
      </w:r>
    </w:p>
    <w:p w14:paraId="15BFC9BF" w14:textId="55A4A107" w:rsidR="00083CF8" w:rsidRPr="00A9070B" w:rsidRDefault="002175EF" w:rsidP="009470D6">
      <w:pPr>
        <w:pStyle w:val="Sraopastraipa"/>
        <w:numPr>
          <w:ilvl w:val="1"/>
          <w:numId w:val="12"/>
        </w:numPr>
        <w:tabs>
          <w:tab w:val="left" w:pos="1276"/>
        </w:tabs>
        <w:ind w:left="0" w:firstLine="851"/>
      </w:pPr>
      <w:r w:rsidRPr="00A9070B">
        <w:t xml:space="preserve">pagal </w:t>
      </w:r>
      <w:r w:rsidR="00083CF8" w:rsidRPr="00A9070B">
        <w:t>renginio dalyvio pateiktus degalų ar elektros energijos įsigijimo (įkrovimo) išlaidų patvirtinimo dokumentus kompensuojamos kelionės į užsienio valstybę, kelionės jos teritorijoje ir kelionės atgal į renginio dalyvio gyvenamąją vietą metu, kai vykstama renginio dalyvio teisėtai naudojama transporto priemone, sunaudotų degalų ar elektros energijos įsigijimo išlaidos. Degalai ar elektros energija turi būti įsigyti kelionės laikotarpiu. Degalų ar elektros energijos sąnaudų norma apskaičiuojama pagal trumpiausią maršrutą nuo renginio dalyvio gyvenamosios vietos iki renginio vietos ir atgal (</w:t>
      </w:r>
      <w:r w:rsidR="00054C03" w:rsidRPr="00A9070B">
        <w:t>remiantis</w:t>
      </w:r>
      <w:r w:rsidR="0074384B" w:rsidRPr="00A9070B">
        <w:t xml:space="preserve"> </w:t>
      </w:r>
      <w:hyperlink r:id="rId8" w:history="1">
        <w:r w:rsidR="003C5F84" w:rsidRPr="00A9070B">
          <w:rPr>
            <w:rStyle w:val="Hipersaitas"/>
            <w:color w:val="auto"/>
            <w:sz w:val="24"/>
            <w:szCs w:val="22"/>
            <w:u w:val="none"/>
          </w:rPr>
          <w:t>www.maps.lt</w:t>
        </w:r>
      </w:hyperlink>
      <w:r w:rsidR="003C5F84" w:rsidRPr="00A9070B">
        <w:t xml:space="preserve"> </w:t>
      </w:r>
      <w:r w:rsidR="0074384B" w:rsidRPr="00A9070B">
        <w:t>duomenimis</w:t>
      </w:r>
      <w:r w:rsidR="00083CF8" w:rsidRPr="00A9070B">
        <w:t xml:space="preserve">) ir transporto priemonės techninius duomenis (automobilio markę, valstybinius numerius, degalų sąnaudų normą </w:t>
      </w:r>
      <w:r w:rsidR="006B4F51" w:rsidRPr="00A9070B">
        <w:t>l</w:t>
      </w:r>
      <w:r w:rsidR="003C5F84" w:rsidRPr="00A9070B">
        <w:t xml:space="preserve"> / 100 </w:t>
      </w:r>
      <w:r w:rsidR="00083CF8" w:rsidRPr="00A9070B">
        <w:t xml:space="preserve">km arba elektros energijos sąnaudų normą </w:t>
      </w:r>
      <w:r w:rsidR="003C5F84" w:rsidRPr="00A9070B">
        <w:t xml:space="preserve">kWh / 100 </w:t>
      </w:r>
      <w:r w:rsidR="00083CF8" w:rsidRPr="00A9070B">
        <w:t>km). Išlaidos kompensuojamos tik pagal faktinius įsigijimo dokumentus ir neviršijant apskaičiuotos normos.</w:t>
      </w:r>
    </w:p>
    <w:p w14:paraId="42F45789" w14:textId="13232FA4" w:rsidR="00041DBC" w:rsidRPr="00A9070B" w:rsidRDefault="0085589D" w:rsidP="009470D6">
      <w:pPr>
        <w:pStyle w:val="Sraopastraipa"/>
        <w:numPr>
          <w:ilvl w:val="1"/>
          <w:numId w:val="12"/>
        </w:numPr>
        <w:tabs>
          <w:tab w:val="left" w:pos="1276"/>
        </w:tabs>
        <w:ind w:left="0" w:firstLine="851"/>
      </w:pPr>
      <w:r w:rsidRPr="00A9070B">
        <w:t xml:space="preserve">pagal renginio dalyvio pateiktus išvykimo į užsienį dokumentų tvarkymo išlaidų patvirtinimo dokumentus kompensuojamos išlaidos, susijusios su dokumentų, reikalingų išvykti į užsienio valstybę, įsigijimu ar tvarkymu, įskaitant kelionės draudimo (draudimo nuo ligų, nelaimingų </w:t>
      </w:r>
      <w:r w:rsidRPr="00A9070B">
        <w:lastRenderedPageBreak/>
        <w:t>atsitikimų, kelionės bagažo draudimo, civilinės atsakomybės draudimo) išlaidas, taip pat kitas dokumentų tvarkymo išlaidas, būtinas išvykimui į renginį.</w:t>
      </w:r>
    </w:p>
    <w:p w14:paraId="5DBB157F" w14:textId="7CCD7FAA" w:rsidR="0030201B" w:rsidRPr="00A9070B" w:rsidRDefault="00192211" w:rsidP="0030201B">
      <w:pPr>
        <w:pStyle w:val="Sraopastraipa"/>
        <w:numPr>
          <w:ilvl w:val="0"/>
          <w:numId w:val="12"/>
        </w:numPr>
        <w:tabs>
          <w:tab w:val="left" w:pos="360"/>
          <w:tab w:val="num" w:pos="1276"/>
        </w:tabs>
        <w:ind w:left="0" w:firstLine="851"/>
      </w:pPr>
      <w:r w:rsidRPr="00A9070B">
        <w:t>Savivaldybės administracijai teikiami dokumentai turi būti tinkamai įforminti ir sudaryti galimybę nustatyti renginio pobūdį, dalyvio dalyvavimą renginyje bei patirtas išlaidas. Savivaldybės administracija turi teisę tikrinti pateiktų duomenų pagrįstumą ir prireikus prašyti papildomų dokumentų ar paaiškinimų</w:t>
      </w:r>
      <w:r w:rsidR="0030201B" w:rsidRPr="00A9070B">
        <w:t>.</w:t>
      </w:r>
    </w:p>
    <w:p w14:paraId="1E036759" w14:textId="5025D8AC" w:rsidR="003A5F4A" w:rsidRPr="00A9070B" w:rsidRDefault="00AA775D" w:rsidP="00A93F30">
      <w:pPr>
        <w:pStyle w:val="Sraopastraipa"/>
        <w:numPr>
          <w:ilvl w:val="0"/>
          <w:numId w:val="12"/>
        </w:numPr>
        <w:tabs>
          <w:tab w:val="left" w:pos="360"/>
          <w:tab w:val="num" w:pos="1276"/>
        </w:tabs>
        <w:ind w:left="0" w:firstLine="851"/>
      </w:pPr>
      <w:r w:rsidRPr="00A9070B">
        <w:t xml:space="preserve">Dėl dalyvavimo renginyje teikiamas patvirtintos formos prašymas (1 priedas) skirti pinigines kompensacijas. </w:t>
      </w:r>
      <w:r w:rsidR="003A5F4A" w:rsidRPr="00A9070B">
        <w:t>Prašymas gali būti teikiamas prieš renginį arba po jo. Prašymą pasirašo renginio dalyvis arba jo teisėtas atstovas (sporto klubo vadovas, treneris ar kitas teisėtai atstovaujantis asmuo). Prie prašymo pridedami renginio nuostatai, kvietimai ar kiti oficialūs dokumentai</w:t>
      </w:r>
      <w:r w:rsidR="00062C8A" w:rsidRPr="00A9070B">
        <w:t>.</w:t>
      </w:r>
      <w:r w:rsidR="003A5F4A" w:rsidRPr="00A9070B">
        <w:t xml:space="preserve"> </w:t>
      </w:r>
      <w:r w:rsidR="000653F9" w:rsidRPr="00A9070B">
        <w:t>Dokumentai, patvirtinantys oficialų atstovavimą Kėdainiams ar sportinį meistriškumą, gali būti pateikiami po renginio, jeigu iki renginio jie nebuvo parengti (arba pateikiamos nuorodos į viešus informacijos šaltinius: oficialius federacijų reitingus, rinktinių sąrašus, varžybų protokolus).</w:t>
      </w:r>
      <w:r w:rsidR="003A5F4A" w:rsidRPr="00A9070B">
        <w:t xml:space="preserve"> </w:t>
      </w:r>
      <w:r w:rsidR="00691BAF" w:rsidRPr="00A9070B">
        <w:t xml:space="preserve">Jeigu buvo patirtos išlaidos, po renginio pateikiami jas pagrindžiantys dokumentai. </w:t>
      </w:r>
      <w:r w:rsidR="006A5456" w:rsidRPr="00A9070B">
        <w:t>Jei prašymas teikiamas po renginio, dokumentai pateikiami Aprašo 1</w:t>
      </w:r>
      <w:r w:rsidR="00DC59A4" w:rsidRPr="00A9070B">
        <w:t>1</w:t>
      </w:r>
      <w:r w:rsidR="006A5456" w:rsidRPr="00A9070B">
        <w:t xml:space="preserve"> punkte nustatyta tvarka ir terminais.</w:t>
      </w:r>
      <w:r w:rsidR="00691BAF" w:rsidRPr="00A9070B">
        <w:t xml:space="preserve"> </w:t>
      </w:r>
      <w:r w:rsidR="0034672D" w:rsidRPr="00A9070B">
        <w:t xml:space="preserve">Savivaldybės administracijos Švietimo, kultūros ir sporto specialistas (toliau – </w:t>
      </w:r>
      <w:r w:rsidR="00691BAF" w:rsidRPr="00A9070B">
        <w:t>Specialistas</w:t>
      </w:r>
      <w:r w:rsidR="0034672D" w:rsidRPr="00A9070B">
        <w:t>)</w:t>
      </w:r>
      <w:r w:rsidR="00691BAF" w:rsidRPr="00A9070B">
        <w:t xml:space="preserve"> turi teisę pareikalauti papildomų dokumentų ar paaiškinimų, jeigu pateiktos informacijos nepakanka sprendimui priimti.</w:t>
      </w:r>
    </w:p>
    <w:p w14:paraId="02539CF5" w14:textId="1EBC4AC0" w:rsidR="00535F3D" w:rsidRPr="00A9070B" w:rsidRDefault="00535F3D" w:rsidP="00A93F30">
      <w:pPr>
        <w:pStyle w:val="Sraopastraipa"/>
        <w:numPr>
          <w:ilvl w:val="0"/>
          <w:numId w:val="12"/>
        </w:numPr>
        <w:tabs>
          <w:tab w:val="left" w:pos="360"/>
          <w:tab w:val="num" w:pos="1276"/>
        </w:tabs>
        <w:ind w:left="0" w:firstLine="851"/>
      </w:pPr>
      <w:r w:rsidRPr="00A9070B">
        <w:t xml:space="preserve">Švietimo, kultūros ir sporto skyriaus specialistai, atsakingi už prašymų nagrinėjimą, sąmatų </w:t>
      </w:r>
      <w:r w:rsidR="00DC59A4" w:rsidRPr="00A9070B">
        <w:t>i</w:t>
      </w:r>
      <w:r w:rsidRPr="00A9070B">
        <w:t>r žiniaraščių rengimą, privalo nusišalinti nuo šių funkcijų atlikimo, jeigu renginio dalyvis yra pats Specialistas, jo šeimos narys, artimas giminaitis, kartu gyvenantis asmuo, Specialisto vadovaujamos ar jam atskaitingos organizacijos narys, arba jeigu Specialistas turi kitų privačių interesų, galinčių kelti viešųjų ir privačių interesų konfliktą.</w:t>
      </w:r>
    </w:p>
    <w:p w14:paraId="2883E3C3" w14:textId="57BF817E" w:rsidR="00D93E68" w:rsidRPr="00A9070B" w:rsidRDefault="00D93E68" w:rsidP="00583DF4">
      <w:pPr>
        <w:pStyle w:val="Sraopastraipa"/>
        <w:numPr>
          <w:ilvl w:val="0"/>
          <w:numId w:val="12"/>
        </w:numPr>
        <w:tabs>
          <w:tab w:val="left" w:pos="360"/>
          <w:tab w:val="num" w:pos="1276"/>
        </w:tabs>
        <w:ind w:left="0" w:firstLine="851"/>
      </w:pPr>
      <w:r w:rsidRPr="00A9070B">
        <w:t>Specialistas ne vėliau kaip per 10 darbo dienų nuo tinkamai pateikto prašymo ir visų reikalingų dokumentų gavimo parengia renginio sąmatą (2 priedas).</w:t>
      </w:r>
    </w:p>
    <w:p w14:paraId="7385787D" w14:textId="4C9E74DD" w:rsidR="000133B6" w:rsidRPr="00A9070B" w:rsidRDefault="006B6F14" w:rsidP="005063F0">
      <w:pPr>
        <w:pStyle w:val="Sraopastraipa"/>
        <w:numPr>
          <w:ilvl w:val="0"/>
          <w:numId w:val="12"/>
        </w:numPr>
        <w:tabs>
          <w:tab w:val="left" w:pos="360"/>
          <w:tab w:val="num" w:pos="1276"/>
        </w:tabs>
        <w:ind w:left="0" w:firstLine="851"/>
      </w:pPr>
      <w:r w:rsidRPr="00A9070B">
        <w:t>Pasibaigus renginiui, renginio dalyvis ne vėliau kaip per 10 darbo dienų</w:t>
      </w:r>
      <w:r w:rsidR="00F92D7E" w:rsidRPr="00A9070B">
        <w:t xml:space="preserve"> nuo renginio pabaigos</w:t>
      </w:r>
      <w:r w:rsidRPr="00A9070B">
        <w:t xml:space="preserve"> (išskyrus gruodžio mėnesį vykusius renginius, už kuriuos atsiskaitoma ne vėliau kaip iki einamųjų metų paskutinės darbo dienos) pateikia </w:t>
      </w:r>
      <w:r w:rsidR="00631D26" w:rsidRPr="00A9070B">
        <w:t xml:space="preserve">oficialius varžybų protokolus, ataskaitas ar kitus dokumentus, pagrindžiančius dalyvavimą renginyje ir atstovavimą Kėdainių rajonui, </w:t>
      </w:r>
      <w:r w:rsidR="00E32615" w:rsidRPr="00A9070B">
        <w:t>bei</w:t>
      </w:r>
      <w:r w:rsidR="00631D26" w:rsidRPr="00A9070B">
        <w:t xml:space="preserve"> </w:t>
      </w:r>
      <w:r w:rsidRPr="00A9070B">
        <w:t xml:space="preserve">išlaidas (Aprašo </w:t>
      </w:r>
      <w:r w:rsidR="00C530BA" w:rsidRPr="00A9070B">
        <w:t>5</w:t>
      </w:r>
      <w:r w:rsidRPr="00A9070B">
        <w:t>.2–</w:t>
      </w:r>
      <w:r w:rsidR="00C530BA" w:rsidRPr="00A9070B">
        <w:t>5</w:t>
      </w:r>
      <w:r w:rsidRPr="00A9070B">
        <w:t xml:space="preserve">.4 ar </w:t>
      </w:r>
      <w:r w:rsidR="00C530BA" w:rsidRPr="00A9070B">
        <w:t>6</w:t>
      </w:r>
      <w:r w:rsidRPr="00A9070B">
        <w:t>.2–</w:t>
      </w:r>
      <w:r w:rsidR="00C530BA" w:rsidRPr="00A9070B">
        <w:t>6</w:t>
      </w:r>
      <w:r w:rsidRPr="00A9070B">
        <w:t>.5 papunkčiai) pagrindžiančius dokumentus (kelionės bilietus, apgyvendinimo dokumentus, čekius, sąskaitas faktūras, kvitus, banko (</w:t>
      </w:r>
      <w:r w:rsidR="00F85DFC" w:rsidRPr="00A9070B">
        <w:t xml:space="preserve">mokėjimo </w:t>
      </w:r>
      <w:r w:rsidRPr="00A9070B">
        <w:t>kortelių) išrašus ir kt.), pagal kuriuos apskaičiuojamos piniginės kompensacijos.</w:t>
      </w:r>
      <w:r w:rsidR="000133B6" w:rsidRPr="00A9070B">
        <w:t xml:space="preserve"> Jei renginys – aukšto meistriškumo sporto treniruočių stovykla, pateikiamas ir lankomumo apskaitos žiniaraštis, kuriame nurodomas stovyklos </w:t>
      </w:r>
      <w:r w:rsidR="000133B6" w:rsidRPr="00A9070B">
        <w:rPr>
          <w:rFonts w:eastAsia="Times New Roman"/>
          <w:lang w:eastAsia="lt-LT"/>
        </w:rPr>
        <w:t>tikslas, data (trukmė), vieta (sporto bazė)</w:t>
      </w:r>
      <w:r w:rsidR="000133B6" w:rsidRPr="00A9070B">
        <w:t>, dalyvių sąrašas ir jų lankomumas stovyklos dienomis</w:t>
      </w:r>
      <w:r w:rsidR="00CD78EF" w:rsidRPr="00A9070B">
        <w:t>. Žiniaraštį pasirašo už stovyklos vykdymą atsakingas asmuo.</w:t>
      </w:r>
    </w:p>
    <w:p w14:paraId="34EC035A" w14:textId="68E3F84F" w:rsidR="00A129B0" w:rsidRPr="00A9070B" w:rsidRDefault="003F5E43" w:rsidP="00E800D6">
      <w:pPr>
        <w:pStyle w:val="Sraopastraipa"/>
        <w:numPr>
          <w:ilvl w:val="0"/>
          <w:numId w:val="12"/>
        </w:numPr>
        <w:tabs>
          <w:tab w:val="left" w:pos="360"/>
          <w:tab w:val="num" w:pos="1276"/>
        </w:tabs>
        <w:ind w:left="0" w:firstLine="851"/>
      </w:pPr>
      <w:r w:rsidRPr="00A9070B">
        <w:t>Piniginės kompensacijos neskiriamos arba mažinamos, jei tos pačios išlaidos jau yra apmokėtos ar kompensuotos iš valstybės, savivaldybės, sporto federacijų, projektų ar kitų finansavimo šaltinių. Prašymą teikiantis renginio dalyvis arba jo teisėtas atstovas privalo informuoti apie gautą ar planuojamą gauti finansavimą toms pačioms išlaidoms padengti.</w:t>
      </w:r>
    </w:p>
    <w:p w14:paraId="3ABD5087" w14:textId="0748C646" w:rsidR="0047601D" w:rsidRPr="00A9070B" w:rsidRDefault="0047601D" w:rsidP="00E800D6">
      <w:pPr>
        <w:pStyle w:val="Sraopastraipa"/>
        <w:numPr>
          <w:ilvl w:val="0"/>
          <w:numId w:val="12"/>
        </w:numPr>
        <w:tabs>
          <w:tab w:val="left" w:pos="360"/>
          <w:tab w:val="num" w:pos="1276"/>
        </w:tabs>
        <w:ind w:left="0" w:firstLine="851"/>
      </w:pPr>
      <w:r w:rsidRPr="00A9070B">
        <w:t>Jeigu einamaisiais metais skirtos Savivaldybės biudžeto lėšos piniginėms kompensacijoms išmokėti yra pasibaigusios arba nepakankamos visiems prašymams tenkinti, kompensacijos skiriamos prioriteto tvarka: pirmiausia tarptautinių renginių dalyviams, po to – respublikinių renginių dalyviams, o likusios lėšos skiriamos rajoninių renginių dalyviams. Tarp to paties lygio renginių dalyvių prioritetas teikiamas anksčiausiai tinkamai pateiktiems prašymams.</w:t>
      </w:r>
    </w:p>
    <w:p w14:paraId="34EA6F57" w14:textId="170D2127" w:rsidR="00C8365E" w:rsidRPr="00A9070B" w:rsidRDefault="00DC59A4" w:rsidP="003A5F4A">
      <w:pPr>
        <w:pStyle w:val="Sraopastraipa"/>
        <w:numPr>
          <w:ilvl w:val="0"/>
          <w:numId w:val="12"/>
        </w:numPr>
        <w:tabs>
          <w:tab w:val="left" w:pos="360"/>
          <w:tab w:val="num" w:pos="1276"/>
        </w:tabs>
        <w:ind w:left="0" w:firstLine="851"/>
      </w:pPr>
      <w:r w:rsidRPr="00A9070B">
        <w:t xml:space="preserve">Jeigu renginio dalyvis pateikia netikslią informaciją ar ne visus dokumentus, Specialistas ne vėliau kaip per 5 darbo dienas nuo prašymo ir dokumentų pateikimo informuoja renginio dalyvį raštu (registruotu laišku arba prašyme nurodytu elektroniniu paštu) ir nustato ne trumpesnį kaip 5 darbo dienų terminą trūkumams pašalinti. Renginio dalyvis privalo per nustatytą terminą pateikti patikslintą prašymą ir (ar) trūkstamus dokumentus. Jeigu per nustatytą terminą trūkumai nepašalinami, Specialistas teikia Savivaldybės administracijos direktoriui motyvuotą siūlymą dėl piniginės kompensacijos neskyrimo arba jos sumažinimo proporcingai nepagrįstai ar nepatvirtintai išlaidų daliai. Sprendimą dėl piniginės kompensacijos skyrimo, neskyrimo ar </w:t>
      </w:r>
      <w:r w:rsidRPr="00A9070B">
        <w:lastRenderedPageBreak/>
        <w:t>sumažinimo priima Savivaldybės administracijos direktorius. Šis sprendimas gali būti skundžiamas Lietuvos Respublikos teisės aktų nustatyta tvarka.</w:t>
      </w:r>
      <w:r w:rsidR="00C8365E" w:rsidRPr="00A9070B">
        <w:t>.</w:t>
      </w:r>
    </w:p>
    <w:p w14:paraId="07EBC066" w14:textId="7BD98EA3" w:rsidR="0009468B" w:rsidRPr="00A9070B" w:rsidRDefault="0030201B" w:rsidP="00B4015C">
      <w:pPr>
        <w:pStyle w:val="Sraopastraipa"/>
        <w:numPr>
          <w:ilvl w:val="0"/>
          <w:numId w:val="12"/>
        </w:numPr>
        <w:tabs>
          <w:tab w:val="left" w:pos="360"/>
          <w:tab w:val="num" w:pos="1276"/>
        </w:tabs>
        <w:ind w:left="0" w:firstLine="851"/>
        <w:rPr>
          <w:strike/>
        </w:rPr>
      </w:pPr>
      <w:r w:rsidRPr="00A9070B">
        <w:t>S</w:t>
      </w:r>
      <w:r w:rsidR="00565705" w:rsidRPr="00A9070B">
        <w:t xml:space="preserve">pecialistas ne vėliau kaip per </w:t>
      </w:r>
      <w:r w:rsidR="0009468B" w:rsidRPr="00A9070B">
        <w:t>10</w:t>
      </w:r>
      <w:r w:rsidR="00565705" w:rsidRPr="00A9070B">
        <w:t xml:space="preserve"> darbo dien</w:t>
      </w:r>
      <w:r w:rsidR="0009468B" w:rsidRPr="00A9070B">
        <w:t>ų</w:t>
      </w:r>
      <w:r w:rsidR="00565705" w:rsidRPr="00A9070B">
        <w:t xml:space="preserve"> </w:t>
      </w:r>
      <w:r w:rsidR="00671FB3" w:rsidRPr="00A9070B">
        <w:t xml:space="preserve">nuo Aprašo </w:t>
      </w:r>
      <w:r w:rsidR="00FA24F3" w:rsidRPr="00A9070B">
        <w:t>1</w:t>
      </w:r>
      <w:r w:rsidR="00DC59A4" w:rsidRPr="00A9070B">
        <w:t>1</w:t>
      </w:r>
      <w:r w:rsidR="00631D26" w:rsidRPr="00A9070B">
        <w:t xml:space="preserve"> punkte </w:t>
      </w:r>
      <w:r w:rsidR="00671FB3" w:rsidRPr="00A9070B">
        <w:t xml:space="preserve">nurodytų </w:t>
      </w:r>
      <w:r w:rsidR="00631D26" w:rsidRPr="00A9070B">
        <w:t>dokumentų gavimo</w:t>
      </w:r>
      <w:r w:rsidR="0009468B" w:rsidRPr="00A9070B">
        <w:t xml:space="preserve"> parengia </w:t>
      </w:r>
      <w:r w:rsidR="000133B6" w:rsidRPr="00A9070B">
        <w:t>renginio piniginių kompensacijų išmokėjimo žiniaraštį</w:t>
      </w:r>
      <w:r w:rsidR="007E5DCF" w:rsidRPr="00A9070B">
        <w:t xml:space="preserve"> (3 priedas)</w:t>
      </w:r>
      <w:r w:rsidR="0019057F" w:rsidRPr="00A9070B">
        <w:t xml:space="preserve"> (toliau – žiniaraštis)</w:t>
      </w:r>
      <w:r w:rsidR="008F196B" w:rsidRPr="00A9070B">
        <w:t xml:space="preserve"> ir </w:t>
      </w:r>
      <w:r w:rsidR="00397001" w:rsidRPr="00A9070B">
        <w:t xml:space="preserve">perduoda </w:t>
      </w:r>
      <w:r w:rsidR="008F196B" w:rsidRPr="00A9070B">
        <w:t xml:space="preserve">jį </w:t>
      </w:r>
      <w:r w:rsidR="00397001" w:rsidRPr="00A9070B">
        <w:t xml:space="preserve">Apskaitos skyriui vykdymui. </w:t>
      </w:r>
    </w:p>
    <w:p w14:paraId="154E217C" w14:textId="33E9DD40" w:rsidR="000D05B4" w:rsidRPr="00A9070B" w:rsidRDefault="006C071C" w:rsidP="001371E5">
      <w:pPr>
        <w:pStyle w:val="Sraopastraipa"/>
        <w:numPr>
          <w:ilvl w:val="0"/>
          <w:numId w:val="12"/>
        </w:numPr>
        <w:tabs>
          <w:tab w:val="left" w:pos="360"/>
          <w:tab w:val="num" w:pos="1276"/>
        </w:tabs>
        <w:ind w:left="0" w:firstLine="851"/>
        <w:rPr>
          <w:b/>
        </w:rPr>
      </w:pPr>
      <w:r w:rsidRPr="00A9070B">
        <w:t>Apskaitos skyri</w:t>
      </w:r>
      <w:r w:rsidR="00397001" w:rsidRPr="00A9070B">
        <w:t xml:space="preserve">us </w:t>
      </w:r>
      <w:r w:rsidRPr="00A9070B">
        <w:t xml:space="preserve">pinigines kompensacijas </w:t>
      </w:r>
      <w:r w:rsidR="000133B6" w:rsidRPr="00A9070B">
        <w:t>per 10 d</w:t>
      </w:r>
      <w:r w:rsidR="00E32615" w:rsidRPr="00A9070B">
        <w:t>arbo dienų</w:t>
      </w:r>
      <w:r w:rsidR="000133B6" w:rsidRPr="00A9070B">
        <w:t xml:space="preserve"> </w:t>
      </w:r>
      <w:r w:rsidRPr="00A9070B">
        <w:t xml:space="preserve">perveda į renginio dalyvio asmeninę sąskaitą. Jei renginio dalyvis yra nepilnametis, piniginės kompensacijos pervedamos </w:t>
      </w:r>
      <w:r w:rsidR="0096184C" w:rsidRPr="00A9070B">
        <w:t xml:space="preserve">į jo asmeninę sąskaitą arba vieno iš tėvų (globėjų ar rūpintojų) sąskaitą. </w:t>
      </w:r>
      <w:r w:rsidR="00934CE6" w:rsidRPr="00A9070B">
        <w:t>Nepilnamečio asmeninę sąskaitą galima nurodyti tėvų (globėjų ar rūpintojų) pasirašytame prašyme</w:t>
      </w:r>
      <w:r w:rsidR="00CC1744" w:rsidRPr="00A9070B">
        <w:t xml:space="preserve"> (4 priedas)</w:t>
      </w:r>
      <w:r w:rsidR="00934CE6" w:rsidRPr="00A9070B">
        <w:t>. Kai lėšos pervedamos ne į pinigines kompensacijas gaunančio asmens sąskaitą, turi būti pateiktas sąskaitos savininko rašytinis sutikimas.</w:t>
      </w:r>
    </w:p>
    <w:p w14:paraId="060CDAE2" w14:textId="77777777" w:rsidR="00934CE6" w:rsidRPr="00A9070B" w:rsidRDefault="00934CE6" w:rsidP="00F2240D">
      <w:pPr>
        <w:jc w:val="center"/>
        <w:rPr>
          <w:b/>
        </w:rPr>
      </w:pPr>
    </w:p>
    <w:p w14:paraId="263A5151" w14:textId="561BDD7D" w:rsidR="00F2240D" w:rsidRPr="00A9070B" w:rsidRDefault="00F2240D" w:rsidP="00F2240D">
      <w:pPr>
        <w:jc w:val="center"/>
        <w:rPr>
          <w:b/>
        </w:rPr>
      </w:pPr>
      <w:r w:rsidRPr="00A9070B">
        <w:rPr>
          <w:b/>
        </w:rPr>
        <w:t>III SKYRIUS</w:t>
      </w:r>
    </w:p>
    <w:p w14:paraId="75056091" w14:textId="77777777" w:rsidR="00F2240D" w:rsidRPr="00A9070B" w:rsidRDefault="00F2240D" w:rsidP="00F2240D">
      <w:pPr>
        <w:tabs>
          <w:tab w:val="left" w:pos="993"/>
          <w:tab w:val="left" w:pos="1134"/>
        </w:tabs>
        <w:contextualSpacing/>
        <w:jc w:val="center"/>
        <w:rPr>
          <w:rFonts w:eastAsiaTheme="minorEastAsia"/>
          <w:b/>
        </w:rPr>
      </w:pPr>
      <w:r w:rsidRPr="00A9070B">
        <w:rPr>
          <w:rFonts w:eastAsiaTheme="minorEastAsia"/>
          <w:b/>
        </w:rPr>
        <w:t>BAIGIAMOSIOS NUOSTATOS</w:t>
      </w:r>
    </w:p>
    <w:p w14:paraId="6A56805A" w14:textId="77777777" w:rsidR="00F2240D" w:rsidRPr="00A9070B" w:rsidRDefault="00F2240D" w:rsidP="00F2240D">
      <w:pPr>
        <w:tabs>
          <w:tab w:val="left" w:pos="993"/>
          <w:tab w:val="left" w:pos="1134"/>
        </w:tabs>
        <w:contextualSpacing/>
        <w:jc w:val="center"/>
        <w:rPr>
          <w:rFonts w:eastAsiaTheme="minorEastAsia"/>
          <w:b/>
        </w:rPr>
      </w:pPr>
    </w:p>
    <w:p w14:paraId="04F45B51" w14:textId="56E04935" w:rsidR="00E4795E" w:rsidRPr="00A9070B" w:rsidRDefault="00E4795E" w:rsidP="00B4015C">
      <w:pPr>
        <w:pStyle w:val="Sraopastraipa"/>
        <w:numPr>
          <w:ilvl w:val="0"/>
          <w:numId w:val="12"/>
        </w:numPr>
        <w:tabs>
          <w:tab w:val="left" w:pos="360"/>
          <w:tab w:val="num" w:pos="1276"/>
        </w:tabs>
        <w:ind w:left="0" w:firstLine="851"/>
        <w:rPr>
          <w:rFonts w:eastAsia="Times New Roman"/>
          <w:lang w:eastAsia="lt-LT"/>
        </w:rPr>
      </w:pPr>
      <w:r w:rsidRPr="00A9070B">
        <w:rPr>
          <w:rFonts w:eastAsia="Times New Roman"/>
          <w:lang w:eastAsia="lt-LT"/>
        </w:rPr>
        <w:t>Kėdainių rajono savivaldybės administracija, tvarkydama asmens duomenis piniginių kompensacijų skyrimo tikslais, privalo laikytis Lietuvos Respublikos asmens duomenų teisinės apsaugos įstatymo, 2016 m. balandžio 27 d. Europos Parlamento ir Tarybos reglamento (ES) 2016/679 (Bendrojo duomenų apsaugos reglamento) ir kitų teisės aktų, reglamentuojančių asmens duomenų apsaugą.</w:t>
      </w:r>
    </w:p>
    <w:p w14:paraId="5349CBA8" w14:textId="13C09FF6" w:rsidR="0047687A" w:rsidRPr="00A9070B" w:rsidRDefault="0047687A" w:rsidP="00B4015C">
      <w:pPr>
        <w:pStyle w:val="Sraopastraipa"/>
        <w:numPr>
          <w:ilvl w:val="0"/>
          <w:numId w:val="12"/>
        </w:numPr>
        <w:tabs>
          <w:tab w:val="left" w:pos="360"/>
          <w:tab w:val="num" w:pos="1276"/>
        </w:tabs>
        <w:ind w:left="0" w:firstLine="851"/>
        <w:rPr>
          <w:rFonts w:eastAsia="Times New Roman"/>
          <w:lang w:eastAsia="lt-LT"/>
        </w:rPr>
      </w:pPr>
      <w:r w:rsidRPr="00A9070B">
        <w:rPr>
          <w:rFonts w:eastAsia="Times New Roman"/>
          <w:lang w:eastAsia="lt-LT"/>
        </w:rPr>
        <w:t>Asmens duomenys tvarkomi ir saugomi ne ilgiau, nei tai būtina piniginių kompensacijų skyrimo tikslams ir pagal dokumentų bei archyvų valdymą reglamentuojančius teisės aktus.</w:t>
      </w:r>
    </w:p>
    <w:p w14:paraId="78DE0873" w14:textId="14CA19D8" w:rsidR="00A51AB3" w:rsidRPr="00A9070B" w:rsidRDefault="00A51AB3" w:rsidP="00B4015C">
      <w:pPr>
        <w:pStyle w:val="Sraopastraipa"/>
        <w:numPr>
          <w:ilvl w:val="0"/>
          <w:numId w:val="12"/>
        </w:numPr>
        <w:tabs>
          <w:tab w:val="left" w:pos="360"/>
          <w:tab w:val="num" w:pos="1276"/>
        </w:tabs>
        <w:ind w:left="0" w:firstLine="851"/>
        <w:rPr>
          <w:rFonts w:eastAsia="Times New Roman"/>
          <w:lang w:eastAsia="lt-LT"/>
        </w:rPr>
      </w:pPr>
      <w:r w:rsidRPr="00A9070B">
        <w:rPr>
          <w:rFonts w:eastAsia="Times New Roman"/>
          <w:lang w:eastAsia="lt-LT"/>
        </w:rPr>
        <w:t xml:space="preserve">Visos pagal šį Aprašą kompensuojamos </w:t>
      </w:r>
      <w:r w:rsidR="00556934" w:rsidRPr="00A9070B">
        <w:rPr>
          <w:rFonts w:eastAsia="Times New Roman"/>
          <w:lang w:eastAsia="lt-LT"/>
        </w:rPr>
        <w:t xml:space="preserve">tik tos išlaidos, kurios yra pagrįstos dokumentais, ekonomiškai racionalios ir tiesiogiai susijusios su dalyvavimu sporto renginyje. </w:t>
      </w:r>
      <w:r w:rsidRPr="00A9070B">
        <w:rPr>
          <w:rFonts w:eastAsia="Times New Roman"/>
          <w:lang w:eastAsia="lt-LT"/>
        </w:rPr>
        <w:t>Išlaidos, patirtos dėl asmeninių poreikių, poilsio, turizmo ar kitų su renginiu tiesiogiai nesusijusių aplinkybių, nekompensuojamos.</w:t>
      </w:r>
    </w:p>
    <w:p w14:paraId="5ABE78A0" w14:textId="119B698E" w:rsidR="003A5F4A" w:rsidRPr="00A9070B" w:rsidRDefault="003A5F4A" w:rsidP="00B4015C">
      <w:pPr>
        <w:pStyle w:val="Sraopastraipa"/>
        <w:numPr>
          <w:ilvl w:val="0"/>
          <w:numId w:val="12"/>
        </w:numPr>
        <w:tabs>
          <w:tab w:val="left" w:pos="360"/>
          <w:tab w:val="num" w:pos="1276"/>
        </w:tabs>
        <w:ind w:left="0" w:firstLine="851"/>
        <w:rPr>
          <w:rFonts w:eastAsia="Times New Roman"/>
          <w:lang w:eastAsia="lt-LT"/>
        </w:rPr>
      </w:pPr>
      <w:r w:rsidRPr="00A9070B">
        <w:rPr>
          <w:rFonts w:eastAsia="Times New Roman"/>
          <w:lang w:eastAsia="lt-LT"/>
        </w:rPr>
        <w:t>Jeigu pateiktos kompensuoti išlaidos yra akivaizdžiai neproporcingos vidutinėms tokio pobūdžio kelionių, apgyvendinimo ar maitinimo kainoms, Savivaldybės administracija turi teisę kompensuoti tik ekonomiškai pagrįstą išlaidų dalį arba atsisakyti kompensuoti tokias išlaidas, motyvuotai pagrįsdama sprendimą. Vertinant išlaidų proporcingumą</w:t>
      </w:r>
      <w:r w:rsidR="000C334E" w:rsidRPr="00A9070B">
        <w:rPr>
          <w:rFonts w:eastAsia="Times New Roman"/>
          <w:lang w:eastAsia="lt-LT"/>
        </w:rPr>
        <w:t>,</w:t>
      </w:r>
      <w:r w:rsidRPr="00A9070B">
        <w:rPr>
          <w:rFonts w:eastAsia="Times New Roman"/>
          <w:lang w:eastAsia="lt-LT"/>
        </w:rPr>
        <w:t xml:space="preserve"> atsižvelgiama į vidutines rinkos kainas ir analogiškų renginių praktiką.</w:t>
      </w:r>
    </w:p>
    <w:p w14:paraId="24782D58" w14:textId="14F8821A" w:rsidR="00E4795E" w:rsidRPr="00A9070B" w:rsidRDefault="00E4795E" w:rsidP="00B4015C">
      <w:pPr>
        <w:pStyle w:val="Sraopastraipa"/>
        <w:numPr>
          <w:ilvl w:val="0"/>
          <w:numId w:val="12"/>
        </w:numPr>
        <w:tabs>
          <w:tab w:val="left" w:pos="360"/>
          <w:tab w:val="num" w:pos="1276"/>
        </w:tabs>
        <w:ind w:left="0" w:firstLine="851"/>
      </w:pPr>
      <w:r w:rsidRPr="00A9070B">
        <w:t>Renginio dalyvis, kuriam piniginė kompensacija buvo skirta nepagrįstai arba nustačius, kad ji apskaičiuota pagal melagingus ar netikslius duomenis, privalo grąžinti visą gautą piniginę kompensaciją. Jei renginio dalyvis jos savanoriškai negrąžina, lėšos išieškomos Lietuvos Respublikos teisės aktų nustatyta tvarka</w:t>
      </w:r>
      <w:r w:rsidR="00FF5CAC" w:rsidRPr="00A9070B">
        <w:t xml:space="preserve">. </w:t>
      </w:r>
    </w:p>
    <w:p w14:paraId="4B4BB583" w14:textId="2E443823" w:rsidR="00E4795E" w:rsidRPr="00A9070B" w:rsidRDefault="00E4158D" w:rsidP="00B4015C">
      <w:pPr>
        <w:pStyle w:val="Sraopastraipa"/>
        <w:numPr>
          <w:ilvl w:val="0"/>
          <w:numId w:val="12"/>
        </w:numPr>
        <w:tabs>
          <w:tab w:val="left" w:pos="360"/>
          <w:tab w:val="num" w:pos="1276"/>
        </w:tabs>
        <w:ind w:left="0" w:firstLine="851"/>
      </w:pPr>
      <w:r w:rsidRPr="00A9070B">
        <w:t>S</w:t>
      </w:r>
      <w:r w:rsidR="00E4795E" w:rsidRPr="00A9070B">
        <w:t xml:space="preserve">pecialistas, rengiantis sąmatą ir žiniaraštį, ir Apskaitos </w:t>
      </w:r>
      <w:r w:rsidR="00397001" w:rsidRPr="00A9070B">
        <w:t xml:space="preserve">skyrius </w:t>
      </w:r>
      <w:r w:rsidR="00E4795E" w:rsidRPr="00A9070B">
        <w:t>atsako už teisingą piniginių kompensacijų apskaičiavimą ir administravimą.</w:t>
      </w:r>
    </w:p>
    <w:p w14:paraId="1193985D" w14:textId="160DCADF" w:rsidR="00202372" w:rsidRPr="00A9070B" w:rsidRDefault="00A55446" w:rsidP="00B4015C">
      <w:pPr>
        <w:pStyle w:val="Sraopastraipa"/>
        <w:numPr>
          <w:ilvl w:val="0"/>
          <w:numId w:val="12"/>
        </w:numPr>
        <w:tabs>
          <w:tab w:val="left" w:pos="360"/>
          <w:tab w:val="num" w:pos="1276"/>
        </w:tabs>
        <w:ind w:left="0" w:firstLine="851"/>
      </w:pPr>
      <w:r w:rsidRPr="00A9070B">
        <w:t xml:space="preserve">Piniginių kompensacijų </w:t>
      </w:r>
      <w:r w:rsidR="005D2046" w:rsidRPr="00A9070B">
        <w:t>skyrimo</w:t>
      </w:r>
      <w:r w:rsidRPr="00A9070B">
        <w:t xml:space="preserve"> </w:t>
      </w:r>
      <w:r w:rsidR="002A5646" w:rsidRPr="00A9070B">
        <w:t>kontrolę pagal šį Aprašą vykdo Savivaldybės kontrolės ir audito tarnyba.</w:t>
      </w:r>
    </w:p>
    <w:p w14:paraId="465C4B6E" w14:textId="0A8529E0" w:rsidR="00535F3D" w:rsidRPr="00A9070B" w:rsidRDefault="00535F3D" w:rsidP="00B4015C">
      <w:pPr>
        <w:pStyle w:val="Sraopastraipa"/>
        <w:numPr>
          <w:ilvl w:val="0"/>
          <w:numId w:val="12"/>
        </w:numPr>
        <w:tabs>
          <w:tab w:val="left" w:pos="360"/>
          <w:tab w:val="num" w:pos="1276"/>
        </w:tabs>
        <w:ind w:left="0" w:firstLine="851"/>
      </w:pPr>
      <w:r w:rsidRPr="00A9070B">
        <w:t>Informacija apie finansuotų tarptautinių, respublikinių ir rajoninių renginių bei aukšto meistriškumo sporto treniruočių stovyklų skaičių ir kiekvienai kategorijai skirtą neapmokestinamųjų piniginių kompensacijų sumą skelbiama Savivaldybės interneto svetainėje www.kedainiai.lt.</w:t>
      </w:r>
    </w:p>
    <w:p w14:paraId="1AAE9330" w14:textId="60E60154" w:rsidR="006E1DE7" w:rsidRPr="00A9070B" w:rsidRDefault="006E1DE7" w:rsidP="00B4015C">
      <w:pPr>
        <w:pStyle w:val="Sraopastraipa"/>
        <w:numPr>
          <w:ilvl w:val="0"/>
          <w:numId w:val="12"/>
        </w:numPr>
        <w:tabs>
          <w:tab w:val="left" w:pos="360"/>
          <w:tab w:val="num" w:pos="1276"/>
        </w:tabs>
        <w:ind w:left="0" w:firstLine="851"/>
      </w:pPr>
      <w:r w:rsidRPr="00A9070B">
        <w:t>Apraše neaptarti klausimai sprendžiami vadovaujantis Lietuvos Respublikos teisės aktais.</w:t>
      </w:r>
    </w:p>
    <w:p w14:paraId="0A9AB26D" w14:textId="77777777" w:rsidR="00AD6732" w:rsidRDefault="002A5646" w:rsidP="00AD6732">
      <w:pPr>
        <w:pStyle w:val="Sraopastraipa"/>
        <w:numPr>
          <w:ilvl w:val="0"/>
          <w:numId w:val="12"/>
        </w:numPr>
        <w:tabs>
          <w:tab w:val="left" w:pos="360"/>
          <w:tab w:val="num" w:pos="1276"/>
        </w:tabs>
        <w:ind w:left="0" w:firstLine="851"/>
        <w:rPr>
          <w:shd w:val="clear" w:color="auto" w:fill="FFFFFF"/>
        </w:rPr>
      </w:pPr>
      <w:r w:rsidRPr="00A9070B">
        <w:t>Šis Apr</w:t>
      </w:r>
      <w:r w:rsidRPr="00A9070B">
        <w:rPr>
          <w:shd w:val="clear" w:color="auto" w:fill="FFFFFF"/>
        </w:rPr>
        <w:t>ašas priimamas, keičiamas, papildomas arba pripažįstamas netekusiu galios Kėdainių rajono savivaldybės mero</w:t>
      </w:r>
      <w:r w:rsidR="0054170F" w:rsidRPr="00A9070B">
        <w:rPr>
          <w:shd w:val="clear" w:color="auto" w:fill="FFFFFF"/>
        </w:rPr>
        <w:t xml:space="preserve"> </w:t>
      </w:r>
      <w:r w:rsidR="0079167B" w:rsidRPr="00A9070B">
        <w:rPr>
          <w:shd w:val="clear" w:color="auto" w:fill="FFFFFF"/>
        </w:rPr>
        <w:t>p</w:t>
      </w:r>
      <w:r w:rsidR="0054170F" w:rsidRPr="00A9070B">
        <w:rPr>
          <w:shd w:val="clear" w:color="auto" w:fill="FFFFFF"/>
        </w:rPr>
        <w:t>otvarkiu</w:t>
      </w:r>
      <w:r w:rsidR="0079167B" w:rsidRPr="00A9070B">
        <w:rPr>
          <w:shd w:val="clear" w:color="auto" w:fill="FFFFFF"/>
        </w:rPr>
        <w:t>.</w:t>
      </w:r>
    </w:p>
    <w:p w14:paraId="00348EF3" w14:textId="40229AD5" w:rsidR="00A31FAB" w:rsidRPr="00AD6732" w:rsidRDefault="00415CAF" w:rsidP="00AD6732">
      <w:pPr>
        <w:pStyle w:val="Sraopastraipa"/>
        <w:tabs>
          <w:tab w:val="left" w:pos="360"/>
        </w:tabs>
        <w:ind w:left="851"/>
        <w:jc w:val="center"/>
        <w:rPr>
          <w:shd w:val="clear" w:color="auto" w:fill="FFFFFF"/>
        </w:rPr>
      </w:pPr>
      <w:r w:rsidRPr="00AD6732">
        <w:rPr>
          <w:shd w:val="clear" w:color="auto" w:fill="FFFFFF"/>
        </w:rPr>
        <w:t>_</w:t>
      </w:r>
      <w:r w:rsidR="00E4158D" w:rsidRPr="00AD6732">
        <w:rPr>
          <w:shd w:val="clear" w:color="auto" w:fill="FFFFFF"/>
        </w:rPr>
        <w:t>_________</w:t>
      </w:r>
      <w:bookmarkEnd w:id="0"/>
      <w:r w:rsidR="00A31FAB" w:rsidRPr="00AD6732">
        <w:rPr>
          <w:rFonts w:eastAsia="Arial Unicode MS"/>
        </w:rPr>
        <w:t>__</w:t>
      </w:r>
    </w:p>
    <w:sectPr w:rsidR="00A31FAB" w:rsidRPr="00AD6732" w:rsidSect="00AD6732">
      <w:footnotePr>
        <w:pos w:val="beneathText"/>
      </w:footnotePr>
      <w:pgSz w:w="11905" w:h="16837"/>
      <w:pgMar w:top="1134" w:right="567" w:bottom="156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0E0D"/>
    <w:multiLevelType w:val="multilevel"/>
    <w:tmpl w:val="88964DD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64A4F13"/>
    <w:multiLevelType w:val="hybridMultilevel"/>
    <w:tmpl w:val="C40A28B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B939D3"/>
    <w:multiLevelType w:val="hybridMultilevel"/>
    <w:tmpl w:val="2B523BA4"/>
    <w:lvl w:ilvl="0" w:tplc="04270009">
      <w:start w:val="1"/>
      <w:numFmt w:val="bullet"/>
      <w:lvlText w:val=""/>
      <w:lvlJc w:val="left"/>
      <w:pPr>
        <w:ind w:left="1288" w:hanging="360"/>
      </w:pPr>
      <w:rPr>
        <w:rFonts w:ascii="Wingdings" w:hAnsi="Wingdings"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3" w15:restartNumberingAfterBreak="0">
    <w:nsid w:val="1BE433C2"/>
    <w:multiLevelType w:val="hybridMultilevel"/>
    <w:tmpl w:val="4FF4C9AC"/>
    <w:lvl w:ilvl="0" w:tplc="B1F45996">
      <w:start w:val="1"/>
      <w:numFmt w:val="decimal"/>
      <w:lvlText w:val="%1."/>
      <w:lvlJc w:val="left"/>
      <w:pPr>
        <w:ind w:left="1215" w:hanging="360"/>
      </w:pPr>
      <w:rPr>
        <w:rFonts w:hint="default"/>
        <w:color w:val="auto"/>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15:restartNumberingAfterBreak="0">
    <w:nsid w:val="1BEA1504"/>
    <w:multiLevelType w:val="hybridMultilevel"/>
    <w:tmpl w:val="1932EA24"/>
    <w:lvl w:ilvl="0" w:tplc="CB9E0E04">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20464A9F"/>
    <w:multiLevelType w:val="hybridMultilevel"/>
    <w:tmpl w:val="A6F0C3F8"/>
    <w:lvl w:ilvl="0" w:tplc="007E4BC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9F37AFC"/>
    <w:multiLevelType w:val="hybridMultilevel"/>
    <w:tmpl w:val="ABFC7B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CB84502"/>
    <w:multiLevelType w:val="hybridMultilevel"/>
    <w:tmpl w:val="65C48D7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3B212F09"/>
    <w:multiLevelType w:val="hybridMultilevel"/>
    <w:tmpl w:val="487C450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3B987C20"/>
    <w:multiLevelType w:val="hybridMultilevel"/>
    <w:tmpl w:val="48DC7A02"/>
    <w:lvl w:ilvl="0" w:tplc="0A3C1372">
      <w:start w:val="2"/>
      <w:numFmt w:val="decimal"/>
      <w:lvlText w:val="%1."/>
      <w:lvlJc w:val="left"/>
      <w:pPr>
        <w:ind w:left="720" w:hanging="360"/>
      </w:pPr>
      <w:rPr>
        <w:rFonts w:eastAsia="Arial"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A4C15AB"/>
    <w:multiLevelType w:val="multilevel"/>
    <w:tmpl w:val="EC6EBBD6"/>
    <w:lvl w:ilvl="0">
      <w:start w:val="1"/>
      <w:numFmt w:val="decimal"/>
      <w:lvlText w:val="%1."/>
      <w:lvlJc w:val="left"/>
      <w:pPr>
        <w:ind w:left="1211" w:hanging="360"/>
      </w:pPr>
      <w:rPr>
        <w:rFonts w:eastAsia="Calibri" w:hint="default"/>
        <w:b w:val="0"/>
        <w:bCs/>
        <w:strike w:val="0"/>
        <w:color w:val="auto"/>
      </w:rPr>
    </w:lvl>
    <w:lvl w:ilvl="1">
      <w:start w:val="1"/>
      <w:numFmt w:val="decimal"/>
      <w:isLgl/>
      <w:lvlText w:val="%1.%2."/>
      <w:lvlJc w:val="left"/>
      <w:pPr>
        <w:ind w:left="1301" w:hanging="450"/>
      </w:pPr>
      <w:rPr>
        <w:rFonts w:hint="default"/>
        <w:b w:val="0"/>
        <w:bCs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716E4BF5"/>
    <w:multiLevelType w:val="hybridMultilevel"/>
    <w:tmpl w:val="2C4264A2"/>
    <w:lvl w:ilvl="0" w:tplc="A43C216A">
      <w:start w:val="1"/>
      <w:numFmt w:val="decimal"/>
      <w:lvlText w:val="%1."/>
      <w:lvlJc w:val="left"/>
      <w:pPr>
        <w:ind w:left="1320" w:hanging="360"/>
      </w:pPr>
      <w:rPr>
        <w:rFonts w:hint="default"/>
        <w:color w:val="auto"/>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2" w15:restartNumberingAfterBreak="0">
    <w:nsid w:val="7C8A10D7"/>
    <w:multiLevelType w:val="hybridMultilevel"/>
    <w:tmpl w:val="8F2028A6"/>
    <w:lvl w:ilvl="0" w:tplc="BE84547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15:restartNumberingAfterBreak="0">
    <w:nsid w:val="7CA81672"/>
    <w:multiLevelType w:val="hybridMultilevel"/>
    <w:tmpl w:val="6CCADD0C"/>
    <w:lvl w:ilvl="0" w:tplc="CAA2349A">
      <w:start w:val="1"/>
      <w:numFmt w:val="decimal"/>
      <w:lvlText w:val="%1."/>
      <w:lvlJc w:val="left"/>
      <w:pPr>
        <w:ind w:left="927" w:hanging="360"/>
      </w:pPr>
      <w:rPr>
        <w:rFonts w:eastAsia="Lucida Sans Unicode"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7CE941E5"/>
    <w:multiLevelType w:val="hybridMultilevel"/>
    <w:tmpl w:val="64A6A0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7F8E4C0B"/>
    <w:multiLevelType w:val="hybridMultilevel"/>
    <w:tmpl w:val="F45AE68A"/>
    <w:lvl w:ilvl="0" w:tplc="AB9AA426">
      <w:start w:val="1"/>
      <w:numFmt w:val="decimal"/>
      <w:lvlText w:val="%1."/>
      <w:lvlJc w:val="left"/>
      <w:pPr>
        <w:ind w:left="1215" w:hanging="360"/>
      </w:pPr>
      <w:rPr>
        <w:rFonts w:hint="default"/>
        <w:color w:val="auto"/>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6" w15:restartNumberingAfterBreak="0">
    <w:nsid w:val="7FAD6A06"/>
    <w:multiLevelType w:val="multilevel"/>
    <w:tmpl w:val="6106A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5756505">
    <w:abstractNumId w:val="8"/>
  </w:num>
  <w:num w:numId="2" w16cid:durableId="900214628">
    <w:abstractNumId w:val="1"/>
  </w:num>
  <w:num w:numId="3" w16cid:durableId="409042268">
    <w:abstractNumId w:val="6"/>
  </w:num>
  <w:num w:numId="4" w16cid:durableId="387805251">
    <w:abstractNumId w:val="2"/>
  </w:num>
  <w:num w:numId="5" w16cid:durableId="1851724316">
    <w:abstractNumId w:val="12"/>
  </w:num>
  <w:num w:numId="6" w16cid:durableId="1954944650">
    <w:abstractNumId w:val="0"/>
  </w:num>
  <w:num w:numId="7" w16cid:durableId="2029789093">
    <w:abstractNumId w:val="4"/>
  </w:num>
  <w:num w:numId="8" w16cid:durableId="1352877656">
    <w:abstractNumId w:val="14"/>
  </w:num>
  <w:num w:numId="9" w16cid:durableId="1041976292">
    <w:abstractNumId w:val="13"/>
  </w:num>
  <w:num w:numId="10" w16cid:durableId="2044286726">
    <w:abstractNumId w:val="5"/>
  </w:num>
  <w:num w:numId="11" w16cid:durableId="473451086">
    <w:abstractNumId w:val="7"/>
  </w:num>
  <w:num w:numId="12" w16cid:durableId="1455561529">
    <w:abstractNumId w:val="10"/>
  </w:num>
  <w:num w:numId="13" w16cid:durableId="491675024">
    <w:abstractNumId w:val="16"/>
  </w:num>
  <w:num w:numId="14" w16cid:durableId="2352857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4334815">
    <w:abstractNumId w:val="3"/>
  </w:num>
  <w:num w:numId="16" w16cid:durableId="310986972">
    <w:abstractNumId w:val="11"/>
  </w:num>
  <w:num w:numId="17" w16cid:durableId="2053768592">
    <w:abstractNumId w:val="15"/>
  </w:num>
  <w:num w:numId="18" w16cid:durableId="16430025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296"/>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8DE"/>
    <w:rsid w:val="000042B2"/>
    <w:rsid w:val="00005F96"/>
    <w:rsid w:val="0000616D"/>
    <w:rsid w:val="00006F00"/>
    <w:rsid w:val="00007E12"/>
    <w:rsid w:val="000133B6"/>
    <w:rsid w:val="00015801"/>
    <w:rsid w:val="00021C73"/>
    <w:rsid w:val="00023D1C"/>
    <w:rsid w:val="0002414B"/>
    <w:rsid w:val="000346A4"/>
    <w:rsid w:val="0003564C"/>
    <w:rsid w:val="0003649F"/>
    <w:rsid w:val="00041103"/>
    <w:rsid w:val="00041BA2"/>
    <w:rsid w:val="00041DBC"/>
    <w:rsid w:val="00043CC5"/>
    <w:rsid w:val="0004473D"/>
    <w:rsid w:val="00044B75"/>
    <w:rsid w:val="0005127B"/>
    <w:rsid w:val="00052969"/>
    <w:rsid w:val="0005393F"/>
    <w:rsid w:val="00054C03"/>
    <w:rsid w:val="00054F9B"/>
    <w:rsid w:val="00057291"/>
    <w:rsid w:val="00062C8A"/>
    <w:rsid w:val="000653F9"/>
    <w:rsid w:val="000679F9"/>
    <w:rsid w:val="00080C5F"/>
    <w:rsid w:val="00083CF8"/>
    <w:rsid w:val="00090A3D"/>
    <w:rsid w:val="00091984"/>
    <w:rsid w:val="00092599"/>
    <w:rsid w:val="0009468B"/>
    <w:rsid w:val="00094B8F"/>
    <w:rsid w:val="000A070D"/>
    <w:rsid w:val="000A1F83"/>
    <w:rsid w:val="000A49BC"/>
    <w:rsid w:val="000B0A1B"/>
    <w:rsid w:val="000B1AB0"/>
    <w:rsid w:val="000B31DB"/>
    <w:rsid w:val="000B68A6"/>
    <w:rsid w:val="000B78FC"/>
    <w:rsid w:val="000C334E"/>
    <w:rsid w:val="000D05B4"/>
    <w:rsid w:val="000D0C19"/>
    <w:rsid w:val="000D1E25"/>
    <w:rsid w:val="000D427A"/>
    <w:rsid w:val="000D5160"/>
    <w:rsid w:val="000E6D23"/>
    <w:rsid w:val="000E73BA"/>
    <w:rsid w:val="000F258F"/>
    <w:rsid w:val="000F2ACC"/>
    <w:rsid w:val="000F387E"/>
    <w:rsid w:val="000F6A68"/>
    <w:rsid w:val="00101D43"/>
    <w:rsid w:val="00103E05"/>
    <w:rsid w:val="00105596"/>
    <w:rsid w:val="001055AA"/>
    <w:rsid w:val="001114B4"/>
    <w:rsid w:val="00112BAA"/>
    <w:rsid w:val="00117DC5"/>
    <w:rsid w:val="00122874"/>
    <w:rsid w:val="001254E1"/>
    <w:rsid w:val="00126AB6"/>
    <w:rsid w:val="00135FE4"/>
    <w:rsid w:val="00140384"/>
    <w:rsid w:val="00143654"/>
    <w:rsid w:val="00151AF2"/>
    <w:rsid w:val="001529C5"/>
    <w:rsid w:val="001533DF"/>
    <w:rsid w:val="00162982"/>
    <w:rsid w:val="00165733"/>
    <w:rsid w:val="0016601C"/>
    <w:rsid w:val="00177D3B"/>
    <w:rsid w:val="00177E80"/>
    <w:rsid w:val="00184556"/>
    <w:rsid w:val="00185047"/>
    <w:rsid w:val="001858C4"/>
    <w:rsid w:val="00186519"/>
    <w:rsid w:val="00187413"/>
    <w:rsid w:val="0019057F"/>
    <w:rsid w:val="00192211"/>
    <w:rsid w:val="0019739A"/>
    <w:rsid w:val="001A10DC"/>
    <w:rsid w:val="001A54A0"/>
    <w:rsid w:val="001A5502"/>
    <w:rsid w:val="001B3BC0"/>
    <w:rsid w:val="001C1F80"/>
    <w:rsid w:val="001C21BC"/>
    <w:rsid w:val="001C709D"/>
    <w:rsid w:val="001D076C"/>
    <w:rsid w:val="001D5595"/>
    <w:rsid w:val="001E0735"/>
    <w:rsid w:val="001E2F5A"/>
    <w:rsid w:val="001F24B3"/>
    <w:rsid w:val="001F37F0"/>
    <w:rsid w:val="001F64B2"/>
    <w:rsid w:val="001F7234"/>
    <w:rsid w:val="00202372"/>
    <w:rsid w:val="00212C7E"/>
    <w:rsid w:val="002175EF"/>
    <w:rsid w:val="00223D4A"/>
    <w:rsid w:val="00224F27"/>
    <w:rsid w:val="0022546A"/>
    <w:rsid w:val="0022700D"/>
    <w:rsid w:val="002276CF"/>
    <w:rsid w:val="00227D89"/>
    <w:rsid w:val="00230D57"/>
    <w:rsid w:val="00242FA7"/>
    <w:rsid w:val="00255BF9"/>
    <w:rsid w:val="00265027"/>
    <w:rsid w:val="00267CC9"/>
    <w:rsid w:val="0027010C"/>
    <w:rsid w:val="00275E62"/>
    <w:rsid w:val="00283366"/>
    <w:rsid w:val="002836BD"/>
    <w:rsid w:val="00290154"/>
    <w:rsid w:val="002A07DB"/>
    <w:rsid w:val="002A1C0A"/>
    <w:rsid w:val="002A4109"/>
    <w:rsid w:val="002A5646"/>
    <w:rsid w:val="002A6121"/>
    <w:rsid w:val="002A707E"/>
    <w:rsid w:val="002B2E49"/>
    <w:rsid w:val="002B66F9"/>
    <w:rsid w:val="002C0BF1"/>
    <w:rsid w:val="002C6BCF"/>
    <w:rsid w:val="002D1546"/>
    <w:rsid w:val="002D38BC"/>
    <w:rsid w:val="002D422A"/>
    <w:rsid w:val="002E732A"/>
    <w:rsid w:val="002F7B47"/>
    <w:rsid w:val="0030201B"/>
    <w:rsid w:val="00305723"/>
    <w:rsid w:val="003068DA"/>
    <w:rsid w:val="003114F8"/>
    <w:rsid w:val="00313E5E"/>
    <w:rsid w:val="00321A05"/>
    <w:rsid w:val="00337EB2"/>
    <w:rsid w:val="00340A78"/>
    <w:rsid w:val="0034607C"/>
    <w:rsid w:val="0034672D"/>
    <w:rsid w:val="003468E4"/>
    <w:rsid w:val="00347DF3"/>
    <w:rsid w:val="00356A1A"/>
    <w:rsid w:val="00360763"/>
    <w:rsid w:val="00361A27"/>
    <w:rsid w:val="00362CE0"/>
    <w:rsid w:val="00363B7D"/>
    <w:rsid w:val="00367C0B"/>
    <w:rsid w:val="00370EEC"/>
    <w:rsid w:val="003726F6"/>
    <w:rsid w:val="00374EE2"/>
    <w:rsid w:val="00376644"/>
    <w:rsid w:val="00377166"/>
    <w:rsid w:val="00385753"/>
    <w:rsid w:val="00387B83"/>
    <w:rsid w:val="0039326C"/>
    <w:rsid w:val="00397001"/>
    <w:rsid w:val="003A5027"/>
    <w:rsid w:val="003A5D44"/>
    <w:rsid w:val="003A5F4A"/>
    <w:rsid w:val="003B0988"/>
    <w:rsid w:val="003B1405"/>
    <w:rsid w:val="003B25F6"/>
    <w:rsid w:val="003B52FB"/>
    <w:rsid w:val="003B57E2"/>
    <w:rsid w:val="003C08DE"/>
    <w:rsid w:val="003C3D82"/>
    <w:rsid w:val="003C52F0"/>
    <w:rsid w:val="003C5F84"/>
    <w:rsid w:val="003C7A71"/>
    <w:rsid w:val="003D653F"/>
    <w:rsid w:val="003E707D"/>
    <w:rsid w:val="003F36A6"/>
    <w:rsid w:val="003F3A1E"/>
    <w:rsid w:val="003F5E43"/>
    <w:rsid w:val="004005C4"/>
    <w:rsid w:val="00407B06"/>
    <w:rsid w:val="00415CAF"/>
    <w:rsid w:val="004268E5"/>
    <w:rsid w:val="00430492"/>
    <w:rsid w:val="00434230"/>
    <w:rsid w:val="004360BF"/>
    <w:rsid w:val="00452BB2"/>
    <w:rsid w:val="00460CFE"/>
    <w:rsid w:val="00461308"/>
    <w:rsid w:val="00470801"/>
    <w:rsid w:val="00473ECE"/>
    <w:rsid w:val="0047601D"/>
    <w:rsid w:val="0047687A"/>
    <w:rsid w:val="00482AB6"/>
    <w:rsid w:val="00483F9F"/>
    <w:rsid w:val="0048450B"/>
    <w:rsid w:val="004855A1"/>
    <w:rsid w:val="00487BCA"/>
    <w:rsid w:val="004945CB"/>
    <w:rsid w:val="004A09C7"/>
    <w:rsid w:val="004A5DC2"/>
    <w:rsid w:val="004C0F5C"/>
    <w:rsid w:val="004C3077"/>
    <w:rsid w:val="004C4CE2"/>
    <w:rsid w:val="004C5ED7"/>
    <w:rsid w:val="004D370B"/>
    <w:rsid w:val="004E746F"/>
    <w:rsid w:val="004F07A0"/>
    <w:rsid w:val="004F153E"/>
    <w:rsid w:val="004F3AB6"/>
    <w:rsid w:val="005173EA"/>
    <w:rsid w:val="00526006"/>
    <w:rsid w:val="00533FC3"/>
    <w:rsid w:val="00535F3D"/>
    <w:rsid w:val="0053614A"/>
    <w:rsid w:val="00541208"/>
    <w:rsid w:val="0054170F"/>
    <w:rsid w:val="005431E8"/>
    <w:rsid w:val="00547B2A"/>
    <w:rsid w:val="005550CA"/>
    <w:rsid w:val="00556934"/>
    <w:rsid w:val="00565705"/>
    <w:rsid w:val="005751A1"/>
    <w:rsid w:val="00580187"/>
    <w:rsid w:val="00580890"/>
    <w:rsid w:val="00580B2B"/>
    <w:rsid w:val="0058391F"/>
    <w:rsid w:val="00592BE0"/>
    <w:rsid w:val="00596E6B"/>
    <w:rsid w:val="005A430F"/>
    <w:rsid w:val="005A458B"/>
    <w:rsid w:val="005A4C30"/>
    <w:rsid w:val="005B053A"/>
    <w:rsid w:val="005B17F4"/>
    <w:rsid w:val="005B5C09"/>
    <w:rsid w:val="005C24A9"/>
    <w:rsid w:val="005C7274"/>
    <w:rsid w:val="005D2046"/>
    <w:rsid w:val="005D20CF"/>
    <w:rsid w:val="005E2B0E"/>
    <w:rsid w:val="005E7066"/>
    <w:rsid w:val="005F0FFE"/>
    <w:rsid w:val="005F5534"/>
    <w:rsid w:val="005F6D8D"/>
    <w:rsid w:val="00606AFB"/>
    <w:rsid w:val="006137E8"/>
    <w:rsid w:val="00621EF0"/>
    <w:rsid w:val="006241B7"/>
    <w:rsid w:val="006306A0"/>
    <w:rsid w:val="00631D26"/>
    <w:rsid w:val="00632415"/>
    <w:rsid w:val="00645F6E"/>
    <w:rsid w:val="006522C4"/>
    <w:rsid w:val="00652FC3"/>
    <w:rsid w:val="006536F5"/>
    <w:rsid w:val="0065452E"/>
    <w:rsid w:val="00664669"/>
    <w:rsid w:val="00671FB3"/>
    <w:rsid w:val="0067299C"/>
    <w:rsid w:val="00675B3C"/>
    <w:rsid w:val="00684A94"/>
    <w:rsid w:val="00691BAF"/>
    <w:rsid w:val="0069327A"/>
    <w:rsid w:val="006932E4"/>
    <w:rsid w:val="00693371"/>
    <w:rsid w:val="00693CD1"/>
    <w:rsid w:val="00697248"/>
    <w:rsid w:val="006A116F"/>
    <w:rsid w:val="006A5456"/>
    <w:rsid w:val="006A67CA"/>
    <w:rsid w:val="006A6B62"/>
    <w:rsid w:val="006A7D1E"/>
    <w:rsid w:val="006B0DFF"/>
    <w:rsid w:val="006B4F51"/>
    <w:rsid w:val="006B6F14"/>
    <w:rsid w:val="006C071C"/>
    <w:rsid w:val="006C2CDC"/>
    <w:rsid w:val="006C33CF"/>
    <w:rsid w:val="006C43AE"/>
    <w:rsid w:val="006D78C5"/>
    <w:rsid w:val="006D797C"/>
    <w:rsid w:val="006E0B13"/>
    <w:rsid w:val="006E1DE7"/>
    <w:rsid w:val="006E4342"/>
    <w:rsid w:val="006E6348"/>
    <w:rsid w:val="006E665F"/>
    <w:rsid w:val="006F1E7E"/>
    <w:rsid w:val="006F1FF8"/>
    <w:rsid w:val="006F392F"/>
    <w:rsid w:val="006F71B3"/>
    <w:rsid w:val="00704F4F"/>
    <w:rsid w:val="007116A9"/>
    <w:rsid w:val="00715A6F"/>
    <w:rsid w:val="00716C5C"/>
    <w:rsid w:val="007203CE"/>
    <w:rsid w:val="0072104F"/>
    <w:rsid w:val="007241D5"/>
    <w:rsid w:val="0073175A"/>
    <w:rsid w:val="00732860"/>
    <w:rsid w:val="00732D19"/>
    <w:rsid w:val="00733E31"/>
    <w:rsid w:val="00735438"/>
    <w:rsid w:val="00742CC8"/>
    <w:rsid w:val="0074384B"/>
    <w:rsid w:val="007473DA"/>
    <w:rsid w:val="00752791"/>
    <w:rsid w:val="00752928"/>
    <w:rsid w:val="007564C8"/>
    <w:rsid w:val="0075752D"/>
    <w:rsid w:val="00760B41"/>
    <w:rsid w:val="0076481A"/>
    <w:rsid w:val="007664C4"/>
    <w:rsid w:val="00771108"/>
    <w:rsid w:val="007762E2"/>
    <w:rsid w:val="00785535"/>
    <w:rsid w:val="0079167B"/>
    <w:rsid w:val="007937E5"/>
    <w:rsid w:val="00797950"/>
    <w:rsid w:val="007A52BC"/>
    <w:rsid w:val="007A7E09"/>
    <w:rsid w:val="007B15C2"/>
    <w:rsid w:val="007C2EF4"/>
    <w:rsid w:val="007C41EF"/>
    <w:rsid w:val="007D4222"/>
    <w:rsid w:val="007D4A54"/>
    <w:rsid w:val="007E2BB2"/>
    <w:rsid w:val="007E4E59"/>
    <w:rsid w:val="007E5DCF"/>
    <w:rsid w:val="007F37B3"/>
    <w:rsid w:val="007F4CAE"/>
    <w:rsid w:val="007F5D94"/>
    <w:rsid w:val="00800183"/>
    <w:rsid w:val="00801DD7"/>
    <w:rsid w:val="00820503"/>
    <w:rsid w:val="008207B1"/>
    <w:rsid w:val="00821F76"/>
    <w:rsid w:val="008334B2"/>
    <w:rsid w:val="008517EE"/>
    <w:rsid w:val="0085589D"/>
    <w:rsid w:val="00861BC8"/>
    <w:rsid w:val="0087043E"/>
    <w:rsid w:val="0089172E"/>
    <w:rsid w:val="00894311"/>
    <w:rsid w:val="008A515E"/>
    <w:rsid w:val="008B2A0D"/>
    <w:rsid w:val="008B5A52"/>
    <w:rsid w:val="008C4482"/>
    <w:rsid w:val="008D5A19"/>
    <w:rsid w:val="008D6D49"/>
    <w:rsid w:val="008E075C"/>
    <w:rsid w:val="008E44BC"/>
    <w:rsid w:val="008E60F1"/>
    <w:rsid w:val="008E7667"/>
    <w:rsid w:val="008F196B"/>
    <w:rsid w:val="00904774"/>
    <w:rsid w:val="0090571B"/>
    <w:rsid w:val="00917BEF"/>
    <w:rsid w:val="00926E69"/>
    <w:rsid w:val="00931539"/>
    <w:rsid w:val="009331F4"/>
    <w:rsid w:val="00934CE6"/>
    <w:rsid w:val="00937F6C"/>
    <w:rsid w:val="0094422E"/>
    <w:rsid w:val="00950802"/>
    <w:rsid w:val="0095640B"/>
    <w:rsid w:val="0096184C"/>
    <w:rsid w:val="009769C4"/>
    <w:rsid w:val="0098125F"/>
    <w:rsid w:val="009821C4"/>
    <w:rsid w:val="009932E8"/>
    <w:rsid w:val="00993E3E"/>
    <w:rsid w:val="009A18EB"/>
    <w:rsid w:val="009A3DF6"/>
    <w:rsid w:val="009A6C8A"/>
    <w:rsid w:val="009B3720"/>
    <w:rsid w:val="009B54B8"/>
    <w:rsid w:val="009C1BE4"/>
    <w:rsid w:val="009C5D53"/>
    <w:rsid w:val="009C67CF"/>
    <w:rsid w:val="009E0321"/>
    <w:rsid w:val="009E4EB3"/>
    <w:rsid w:val="009F0B3B"/>
    <w:rsid w:val="00A00A51"/>
    <w:rsid w:val="00A04273"/>
    <w:rsid w:val="00A10D8B"/>
    <w:rsid w:val="00A11CEF"/>
    <w:rsid w:val="00A129B0"/>
    <w:rsid w:val="00A14FD5"/>
    <w:rsid w:val="00A21F3B"/>
    <w:rsid w:val="00A236BF"/>
    <w:rsid w:val="00A31FAB"/>
    <w:rsid w:val="00A40858"/>
    <w:rsid w:val="00A4236A"/>
    <w:rsid w:val="00A42C6E"/>
    <w:rsid w:val="00A44627"/>
    <w:rsid w:val="00A5037A"/>
    <w:rsid w:val="00A503E3"/>
    <w:rsid w:val="00A51AB3"/>
    <w:rsid w:val="00A51E4C"/>
    <w:rsid w:val="00A55446"/>
    <w:rsid w:val="00A61A98"/>
    <w:rsid w:val="00A63876"/>
    <w:rsid w:val="00A64FC6"/>
    <w:rsid w:val="00A67949"/>
    <w:rsid w:val="00A74D55"/>
    <w:rsid w:val="00A764CC"/>
    <w:rsid w:val="00A81F5F"/>
    <w:rsid w:val="00A83788"/>
    <w:rsid w:val="00A85BD2"/>
    <w:rsid w:val="00A8710C"/>
    <w:rsid w:val="00A9070B"/>
    <w:rsid w:val="00A91040"/>
    <w:rsid w:val="00A93F30"/>
    <w:rsid w:val="00A95260"/>
    <w:rsid w:val="00A95A28"/>
    <w:rsid w:val="00AA775D"/>
    <w:rsid w:val="00AA7A37"/>
    <w:rsid w:val="00AB50AA"/>
    <w:rsid w:val="00AB56A9"/>
    <w:rsid w:val="00AC55FA"/>
    <w:rsid w:val="00AC72CC"/>
    <w:rsid w:val="00AD04B1"/>
    <w:rsid w:val="00AD21EB"/>
    <w:rsid w:val="00AD6732"/>
    <w:rsid w:val="00AE17F2"/>
    <w:rsid w:val="00AE3831"/>
    <w:rsid w:val="00AE5EA0"/>
    <w:rsid w:val="00AF25F0"/>
    <w:rsid w:val="00B0239C"/>
    <w:rsid w:val="00B0404E"/>
    <w:rsid w:val="00B04F76"/>
    <w:rsid w:val="00B07358"/>
    <w:rsid w:val="00B13FA9"/>
    <w:rsid w:val="00B26AC1"/>
    <w:rsid w:val="00B3067B"/>
    <w:rsid w:val="00B35EAF"/>
    <w:rsid w:val="00B4015C"/>
    <w:rsid w:val="00B4017F"/>
    <w:rsid w:val="00B44C97"/>
    <w:rsid w:val="00B471A1"/>
    <w:rsid w:val="00B50153"/>
    <w:rsid w:val="00B617A2"/>
    <w:rsid w:val="00B61D4F"/>
    <w:rsid w:val="00B714B5"/>
    <w:rsid w:val="00B71E42"/>
    <w:rsid w:val="00B732F0"/>
    <w:rsid w:val="00B7569B"/>
    <w:rsid w:val="00B82A43"/>
    <w:rsid w:val="00B82CD9"/>
    <w:rsid w:val="00B85AA4"/>
    <w:rsid w:val="00B93CE7"/>
    <w:rsid w:val="00BB3535"/>
    <w:rsid w:val="00BC2081"/>
    <w:rsid w:val="00BC549B"/>
    <w:rsid w:val="00BC6732"/>
    <w:rsid w:val="00BD7788"/>
    <w:rsid w:val="00BE1715"/>
    <w:rsid w:val="00BE2303"/>
    <w:rsid w:val="00BE7732"/>
    <w:rsid w:val="00BF0A53"/>
    <w:rsid w:val="00BF535C"/>
    <w:rsid w:val="00C01C53"/>
    <w:rsid w:val="00C130E6"/>
    <w:rsid w:val="00C133D5"/>
    <w:rsid w:val="00C13BD6"/>
    <w:rsid w:val="00C16937"/>
    <w:rsid w:val="00C16FDF"/>
    <w:rsid w:val="00C17619"/>
    <w:rsid w:val="00C17DDD"/>
    <w:rsid w:val="00C20B3A"/>
    <w:rsid w:val="00C20DE0"/>
    <w:rsid w:val="00C50516"/>
    <w:rsid w:val="00C530BA"/>
    <w:rsid w:val="00C554D1"/>
    <w:rsid w:val="00C56FCD"/>
    <w:rsid w:val="00C7034B"/>
    <w:rsid w:val="00C77E71"/>
    <w:rsid w:val="00C833D1"/>
    <w:rsid w:val="00C8365E"/>
    <w:rsid w:val="00C84608"/>
    <w:rsid w:val="00C97019"/>
    <w:rsid w:val="00CA0428"/>
    <w:rsid w:val="00CA2D45"/>
    <w:rsid w:val="00CA3430"/>
    <w:rsid w:val="00CA6F0D"/>
    <w:rsid w:val="00CB7566"/>
    <w:rsid w:val="00CC0A94"/>
    <w:rsid w:val="00CC1744"/>
    <w:rsid w:val="00CC2F9E"/>
    <w:rsid w:val="00CC3ED7"/>
    <w:rsid w:val="00CC74E8"/>
    <w:rsid w:val="00CD3BDC"/>
    <w:rsid w:val="00CD78EF"/>
    <w:rsid w:val="00CE3832"/>
    <w:rsid w:val="00CF0AC0"/>
    <w:rsid w:val="00CF17A4"/>
    <w:rsid w:val="00CF6935"/>
    <w:rsid w:val="00D00D45"/>
    <w:rsid w:val="00D02196"/>
    <w:rsid w:val="00D1378D"/>
    <w:rsid w:val="00D14313"/>
    <w:rsid w:val="00D16AE1"/>
    <w:rsid w:val="00D214FD"/>
    <w:rsid w:val="00D22F44"/>
    <w:rsid w:val="00D24F74"/>
    <w:rsid w:val="00D30188"/>
    <w:rsid w:val="00D33E48"/>
    <w:rsid w:val="00D513C7"/>
    <w:rsid w:val="00D52F87"/>
    <w:rsid w:val="00D541DA"/>
    <w:rsid w:val="00D5539C"/>
    <w:rsid w:val="00D61230"/>
    <w:rsid w:val="00D62347"/>
    <w:rsid w:val="00D62597"/>
    <w:rsid w:val="00D73292"/>
    <w:rsid w:val="00D768F8"/>
    <w:rsid w:val="00D76EB7"/>
    <w:rsid w:val="00D916FF"/>
    <w:rsid w:val="00D93E68"/>
    <w:rsid w:val="00D9606B"/>
    <w:rsid w:val="00DA0FCC"/>
    <w:rsid w:val="00DA5136"/>
    <w:rsid w:val="00DC59A4"/>
    <w:rsid w:val="00DC7258"/>
    <w:rsid w:val="00DC7CE6"/>
    <w:rsid w:val="00DD2912"/>
    <w:rsid w:val="00DD3376"/>
    <w:rsid w:val="00DD7D01"/>
    <w:rsid w:val="00E00D09"/>
    <w:rsid w:val="00E01037"/>
    <w:rsid w:val="00E03FF7"/>
    <w:rsid w:val="00E04C1C"/>
    <w:rsid w:val="00E057A9"/>
    <w:rsid w:val="00E07BC5"/>
    <w:rsid w:val="00E12D0A"/>
    <w:rsid w:val="00E13381"/>
    <w:rsid w:val="00E21AD3"/>
    <w:rsid w:val="00E225F2"/>
    <w:rsid w:val="00E22747"/>
    <w:rsid w:val="00E2309F"/>
    <w:rsid w:val="00E24352"/>
    <w:rsid w:val="00E26A44"/>
    <w:rsid w:val="00E32615"/>
    <w:rsid w:val="00E3304F"/>
    <w:rsid w:val="00E37871"/>
    <w:rsid w:val="00E4133C"/>
    <w:rsid w:val="00E4158D"/>
    <w:rsid w:val="00E43A63"/>
    <w:rsid w:val="00E4795E"/>
    <w:rsid w:val="00E5316E"/>
    <w:rsid w:val="00E55A79"/>
    <w:rsid w:val="00E6617D"/>
    <w:rsid w:val="00E674B3"/>
    <w:rsid w:val="00E6794E"/>
    <w:rsid w:val="00E70BE4"/>
    <w:rsid w:val="00E71596"/>
    <w:rsid w:val="00E800D6"/>
    <w:rsid w:val="00E83310"/>
    <w:rsid w:val="00E94266"/>
    <w:rsid w:val="00E96ECE"/>
    <w:rsid w:val="00EA02B1"/>
    <w:rsid w:val="00EB282D"/>
    <w:rsid w:val="00EB33F4"/>
    <w:rsid w:val="00EB710F"/>
    <w:rsid w:val="00EC247F"/>
    <w:rsid w:val="00EC29B3"/>
    <w:rsid w:val="00EC33BF"/>
    <w:rsid w:val="00EC389A"/>
    <w:rsid w:val="00EC5D6A"/>
    <w:rsid w:val="00EC75E3"/>
    <w:rsid w:val="00EE2D2F"/>
    <w:rsid w:val="00EE3D0B"/>
    <w:rsid w:val="00EE4822"/>
    <w:rsid w:val="00EE5EAF"/>
    <w:rsid w:val="00EE6637"/>
    <w:rsid w:val="00EE6B2E"/>
    <w:rsid w:val="00EE7A58"/>
    <w:rsid w:val="00EF7378"/>
    <w:rsid w:val="00F07AB0"/>
    <w:rsid w:val="00F13E0E"/>
    <w:rsid w:val="00F145EB"/>
    <w:rsid w:val="00F2240D"/>
    <w:rsid w:val="00F22858"/>
    <w:rsid w:val="00F22D41"/>
    <w:rsid w:val="00F24E45"/>
    <w:rsid w:val="00F258F8"/>
    <w:rsid w:val="00F339BC"/>
    <w:rsid w:val="00F41BE3"/>
    <w:rsid w:val="00F4272F"/>
    <w:rsid w:val="00F438EC"/>
    <w:rsid w:val="00F44E52"/>
    <w:rsid w:val="00F47AFA"/>
    <w:rsid w:val="00F5317F"/>
    <w:rsid w:val="00F53F0B"/>
    <w:rsid w:val="00F63BBA"/>
    <w:rsid w:val="00F74288"/>
    <w:rsid w:val="00F8336D"/>
    <w:rsid w:val="00F84037"/>
    <w:rsid w:val="00F85DFC"/>
    <w:rsid w:val="00F86FE7"/>
    <w:rsid w:val="00F90CE4"/>
    <w:rsid w:val="00F92D7E"/>
    <w:rsid w:val="00F96A35"/>
    <w:rsid w:val="00F97099"/>
    <w:rsid w:val="00FA24F3"/>
    <w:rsid w:val="00FA3C8D"/>
    <w:rsid w:val="00FB4087"/>
    <w:rsid w:val="00FB5A72"/>
    <w:rsid w:val="00FD35A4"/>
    <w:rsid w:val="00FD69B2"/>
    <w:rsid w:val="00FE077D"/>
    <w:rsid w:val="00FF5CAC"/>
    <w:rsid w:val="00FF71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DEEBD"/>
  <w15:chartTrackingRefBased/>
  <w15:docId w15:val="{B2E74E19-39F7-4208-A3D8-D3001B924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0CE4"/>
    <w:pPr>
      <w:widowControl w:val="0"/>
      <w:suppressAutoHyphens/>
    </w:pPr>
    <w:rPr>
      <w:rFonts w:eastAsia="Lucida Sans Unicode"/>
      <w:kern w:val="1"/>
      <w:sz w:val="24"/>
      <w:szCs w:val="24"/>
      <w:lang w:eastAsia="ar-SA"/>
    </w:rPr>
  </w:style>
  <w:style w:type="paragraph" w:styleId="Antrat3">
    <w:name w:val="heading 3"/>
    <w:basedOn w:val="prastasis"/>
    <w:link w:val="Antrat3Diagrama"/>
    <w:uiPriority w:val="9"/>
    <w:qFormat/>
    <w:rsid w:val="00BF535C"/>
    <w:pPr>
      <w:widowControl/>
      <w:suppressAutoHyphens w:val="0"/>
      <w:spacing w:before="100" w:beforeAutospacing="1" w:after="100" w:afterAutospacing="1"/>
      <w:outlineLvl w:val="2"/>
    </w:pPr>
    <w:rPr>
      <w:rFonts w:eastAsia="Times New Roman"/>
      <w:b/>
      <w:bCs/>
      <w:kern w:val="0"/>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
    <w:name w:val="Antraštė1"/>
    <w:basedOn w:val="prastasis"/>
    <w:next w:val="Pagrindinistekstas"/>
    <w:pPr>
      <w:keepNext/>
      <w:spacing w:before="240" w:after="120"/>
    </w:pPr>
    <w:rPr>
      <w:rFonts w:ascii="Arial" w:hAnsi="Arial" w:cs="Tahoma"/>
      <w:sz w:val="28"/>
      <w:szCs w:val="28"/>
    </w:rPr>
  </w:style>
  <w:style w:type="paragraph" w:styleId="Pagrindinistekstas">
    <w:name w:val="Body Text"/>
    <w:basedOn w:val="prastasis"/>
    <w:semiHidden/>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Default">
    <w:name w:val="Default"/>
    <w:pPr>
      <w:suppressAutoHyphens/>
      <w:autoSpaceDE w:val="0"/>
    </w:pPr>
    <w:rPr>
      <w:rFonts w:eastAsia="Arial"/>
      <w:color w:val="000000"/>
      <w:kern w:val="1"/>
      <w:sz w:val="24"/>
      <w:szCs w:val="24"/>
      <w:lang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character" w:customStyle="1" w:styleId="dlxnowrap1">
    <w:name w:val="dlxnowrap1"/>
    <w:basedOn w:val="Numatytasispastraiposriftas"/>
    <w:rsid w:val="006A116F"/>
  </w:style>
  <w:style w:type="paragraph" w:styleId="Betarp">
    <w:name w:val="No Spacing"/>
    <w:uiPriority w:val="1"/>
    <w:qFormat/>
    <w:rsid w:val="00F24E45"/>
    <w:rPr>
      <w:rFonts w:ascii="Calibri" w:eastAsia="Calibri" w:hAnsi="Calibri"/>
      <w:sz w:val="22"/>
      <w:szCs w:val="22"/>
      <w:lang w:eastAsia="en-US"/>
    </w:rPr>
  </w:style>
  <w:style w:type="paragraph" w:styleId="Sraopastraipa">
    <w:name w:val="List Paragraph"/>
    <w:basedOn w:val="prastasis"/>
    <w:uiPriority w:val="34"/>
    <w:qFormat/>
    <w:rsid w:val="00052969"/>
    <w:pPr>
      <w:widowControl/>
      <w:suppressAutoHyphens w:val="0"/>
      <w:ind w:left="720"/>
      <w:contextualSpacing/>
      <w:jc w:val="both"/>
    </w:pPr>
    <w:rPr>
      <w:rFonts w:eastAsia="Calibri"/>
      <w:kern w:val="0"/>
      <w:szCs w:val="22"/>
      <w:lang w:eastAsia="en-US"/>
    </w:rPr>
  </w:style>
  <w:style w:type="paragraph" w:styleId="Debesliotekstas">
    <w:name w:val="Balloon Text"/>
    <w:basedOn w:val="prastasis"/>
    <w:link w:val="DebesliotekstasDiagrama"/>
    <w:uiPriority w:val="99"/>
    <w:semiHidden/>
    <w:unhideWhenUsed/>
    <w:rsid w:val="00EC5D6A"/>
    <w:rPr>
      <w:rFonts w:ascii="Segoe UI" w:hAnsi="Segoe UI" w:cs="Segoe UI"/>
      <w:sz w:val="18"/>
      <w:szCs w:val="18"/>
    </w:rPr>
  </w:style>
  <w:style w:type="character" w:customStyle="1" w:styleId="DebesliotekstasDiagrama">
    <w:name w:val="Debesėlio tekstas Diagrama"/>
    <w:link w:val="Debesliotekstas"/>
    <w:uiPriority w:val="99"/>
    <w:semiHidden/>
    <w:rsid w:val="00EC5D6A"/>
    <w:rPr>
      <w:rFonts w:ascii="Segoe UI" w:eastAsia="Lucida Sans Unicode" w:hAnsi="Segoe UI" w:cs="Segoe UI"/>
      <w:kern w:val="1"/>
      <w:sz w:val="18"/>
      <w:szCs w:val="18"/>
      <w:lang w:eastAsia="ar-SA"/>
    </w:rPr>
  </w:style>
  <w:style w:type="table" w:styleId="Lentelstinklelis">
    <w:name w:val="Table Grid"/>
    <w:basedOn w:val="prastojilentel"/>
    <w:rsid w:val="006E665F"/>
    <w:pPr>
      <w:jc w:val="both"/>
    </w:pPr>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1D076C"/>
    <w:pPr>
      <w:jc w:val="both"/>
    </w:pPr>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387B83"/>
    <w:rPr>
      <w:rFonts w:ascii="Times New Roman" w:hAnsi="Times New Roman" w:cs="Times New Roman" w:hint="default"/>
      <w:color w:val="3D2A0A"/>
      <w:sz w:val="21"/>
      <w:szCs w:val="21"/>
      <w:u w:val="single"/>
      <w:shd w:val="clear" w:color="auto" w:fill="auto"/>
    </w:rPr>
  </w:style>
  <w:style w:type="character" w:styleId="Grietas">
    <w:name w:val="Strong"/>
    <w:uiPriority w:val="22"/>
    <w:qFormat/>
    <w:rsid w:val="006F1E7E"/>
    <w:rPr>
      <w:b/>
      <w:bCs/>
    </w:rPr>
  </w:style>
  <w:style w:type="character" w:customStyle="1" w:styleId="citation-90">
    <w:name w:val="citation-90"/>
    <w:basedOn w:val="Numatytasispastraiposriftas"/>
    <w:rsid w:val="00B35EAF"/>
  </w:style>
  <w:style w:type="character" w:customStyle="1" w:styleId="citation-81">
    <w:name w:val="citation-81"/>
    <w:basedOn w:val="Numatytasispastraiposriftas"/>
    <w:rsid w:val="008D5A19"/>
  </w:style>
  <w:style w:type="character" w:customStyle="1" w:styleId="citation-175">
    <w:name w:val="citation-175"/>
    <w:basedOn w:val="Numatytasispastraiposriftas"/>
    <w:rsid w:val="005751A1"/>
  </w:style>
  <w:style w:type="paragraph" w:styleId="prastasiniatinklio">
    <w:name w:val="Normal (Web)"/>
    <w:basedOn w:val="prastasis"/>
    <w:uiPriority w:val="99"/>
    <w:semiHidden/>
    <w:unhideWhenUsed/>
    <w:rsid w:val="004D370B"/>
    <w:pPr>
      <w:widowControl/>
      <w:suppressAutoHyphens w:val="0"/>
      <w:spacing w:before="100" w:beforeAutospacing="1" w:after="100" w:afterAutospacing="1"/>
    </w:pPr>
    <w:rPr>
      <w:rFonts w:eastAsia="Times New Roman"/>
      <w:kern w:val="0"/>
      <w:lang w:eastAsia="lt-LT"/>
    </w:rPr>
  </w:style>
  <w:style w:type="character" w:customStyle="1" w:styleId="Antrat3Diagrama">
    <w:name w:val="Antraštė 3 Diagrama"/>
    <w:basedOn w:val="Numatytasispastraiposriftas"/>
    <w:link w:val="Antrat3"/>
    <w:uiPriority w:val="9"/>
    <w:rsid w:val="00BF535C"/>
    <w:rPr>
      <w:b/>
      <w:bCs/>
      <w:sz w:val="27"/>
      <w:szCs w:val="27"/>
    </w:rPr>
  </w:style>
  <w:style w:type="character" w:styleId="Neapdorotaspaminjimas">
    <w:name w:val="Unresolved Mention"/>
    <w:basedOn w:val="Numatytasispastraiposriftas"/>
    <w:uiPriority w:val="99"/>
    <w:semiHidden/>
    <w:unhideWhenUsed/>
    <w:rsid w:val="003C5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393017">
      <w:bodyDiv w:val="1"/>
      <w:marLeft w:val="0"/>
      <w:marRight w:val="0"/>
      <w:marTop w:val="0"/>
      <w:marBottom w:val="0"/>
      <w:divBdr>
        <w:top w:val="none" w:sz="0" w:space="0" w:color="auto"/>
        <w:left w:val="none" w:sz="0" w:space="0" w:color="auto"/>
        <w:bottom w:val="none" w:sz="0" w:space="0" w:color="auto"/>
        <w:right w:val="none" w:sz="0" w:space="0" w:color="auto"/>
      </w:divBdr>
    </w:div>
    <w:div w:id="106437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ps.lt" TargetMode="External"/><Relationship Id="rId3" Type="http://schemas.openxmlformats.org/officeDocument/2006/relationships/styles" Target="styles.xml"/><Relationship Id="rId7" Type="http://schemas.openxmlformats.org/officeDocument/2006/relationships/hyperlink" Target="http://www.map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BE63B-943B-4CFB-94F0-E390A0990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12735</Words>
  <Characters>7259</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Mickevičiūtė</dc:creator>
  <cp:lastModifiedBy>Raminta Bartkevičienė</cp:lastModifiedBy>
  <cp:revision>2</cp:revision>
  <cp:lastPrinted>2026-03-27T09:16:00Z</cp:lastPrinted>
  <dcterms:created xsi:type="dcterms:W3CDTF">2026-04-03T06:02:00Z</dcterms:created>
  <dcterms:modified xsi:type="dcterms:W3CDTF">2026-04-03T06:02:00Z</dcterms:modified>
</cp:coreProperties>
</file>