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1227" w14:textId="77777777" w:rsidR="008010B9" w:rsidRPr="00605B3C" w:rsidRDefault="00650298">
      <w:pPr>
        <w:jc w:val="right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Projektas</w:t>
      </w:r>
    </w:p>
    <w:p w14:paraId="6AC15504" w14:textId="4BBD67AC" w:rsidR="008010B9" w:rsidRPr="00605B3C" w:rsidRDefault="00213DB6">
      <w:pPr>
        <w:jc w:val="center"/>
        <w:rPr>
          <w:b/>
          <w:lang w:eastAsia="zh-CN"/>
        </w:rPr>
      </w:pPr>
      <w:bookmarkStart w:id="0" w:name="_Hlk198189216"/>
      <w:r w:rsidRPr="00EC1F0C">
        <w:rPr>
          <w:noProof/>
          <w:szCs w:val="24"/>
          <w:lang w:eastAsia="lt-LT"/>
        </w:rPr>
        <w:drawing>
          <wp:inline distT="0" distB="0" distL="0" distR="0" wp14:anchorId="3C3F1C1C" wp14:editId="5C2623DB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E77989" w14:textId="77777777" w:rsidR="008010B9" w:rsidRPr="00605B3C" w:rsidRDefault="008010B9">
      <w:pPr>
        <w:jc w:val="center"/>
        <w:rPr>
          <w:b/>
          <w:szCs w:val="22"/>
          <w:lang w:eastAsia="zh-CN"/>
        </w:rPr>
      </w:pPr>
    </w:p>
    <w:p w14:paraId="6C2E32A4" w14:textId="77777777" w:rsidR="008010B9" w:rsidRPr="00605B3C" w:rsidRDefault="00650298">
      <w:pPr>
        <w:jc w:val="center"/>
        <w:rPr>
          <w:b/>
          <w:szCs w:val="22"/>
          <w:lang w:eastAsia="zh-CN"/>
        </w:rPr>
      </w:pPr>
      <w:r w:rsidRPr="00605B3C">
        <w:rPr>
          <w:b/>
          <w:szCs w:val="22"/>
          <w:lang w:eastAsia="zh-CN"/>
        </w:rPr>
        <w:t>KĖDAINIŲ RAJONO SAVIVALDYBĖS TARYBA</w:t>
      </w:r>
    </w:p>
    <w:p w14:paraId="4359AE6C" w14:textId="77777777" w:rsidR="008010B9" w:rsidRPr="00605B3C" w:rsidRDefault="008010B9">
      <w:pPr>
        <w:jc w:val="center"/>
        <w:rPr>
          <w:b/>
          <w:szCs w:val="24"/>
          <w:lang w:eastAsia="lt-LT"/>
        </w:rPr>
      </w:pPr>
    </w:p>
    <w:p w14:paraId="62852DFD" w14:textId="77777777" w:rsidR="008010B9" w:rsidRPr="00605B3C" w:rsidRDefault="00650298">
      <w:pPr>
        <w:jc w:val="center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SPRENDIMAS</w:t>
      </w:r>
    </w:p>
    <w:p w14:paraId="2A422B10" w14:textId="31B6D1A5" w:rsidR="008010B9" w:rsidRPr="00605B3C" w:rsidRDefault="00650298">
      <w:pPr>
        <w:jc w:val="center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DĖL PRITARIMO  KĖDAINIŲ RAJONO SAVIVALDYBĖS KONTROLĖS IR AUDITO TARNYBOS 202</w:t>
      </w:r>
      <w:r w:rsidR="00370439">
        <w:rPr>
          <w:b/>
          <w:szCs w:val="24"/>
          <w:lang w:eastAsia="lt-LT"/>
        </w:rPr>
        <w:t>5</w:t>
      </w:r>
      <w:r w:rsidRPr="00605B3C">
        <w:rPr>
          <w:b/>
          <w:szCs w:val="24"/>
          <w:lang w:eastAsia="lt-LT"/>
        </w:rPr>
        <w:t xml:space="preserve"> METŲ </w:t>
      </w:r>
      <w:r w:rsidR="00E5190D" w:rsidRPr="00605B3C">
        <w:rPr>
          <w:b/>
          <w:szCs w:val="24"/>
          <w:lang w:eastAsia="lt-LT"/>
        </w:rPr>
        <w:t>METINIŲ ATASKAITŲ RINKINIUI</w:t>
      </w:r>
      <w:r w:rsidRPr="00605B3C">
        <w:rPr>
          <w:b/>
          <w:color w:val="FF0000"/>
          <w:szCs w:val="24"/>
          <w:lang w:eastAsia="lt-LT"/>
        </w:rPr>
        <w:t xml:space="preserve"> </w:t>
      </w:r>
    </w:p>
    <w:p w14:paraId="477ACAB8" w14:textId="77777777" w:rsidR="008010B9" w:rsidRPr="00605B3C" w:rsidRDefault="008010B9">
      <w:pPr>
        <w:jc w:val="center"/>
        <w:rPr>
          <w:b/>
          <w:szCs w:val="24"/>
          <w:lang w:eastAsia="lt-LT"/>
        </w:rPr>
      </w:pPr>
    </w:p>
    <w:p w14:paraId="58D99749" w14:textId="0CFF8B8B" w:rsidR="00910A04" w:rsidRPr="00EC1F0C" w:rsidRDefault="00910A04" w:rsidP="00910A04">
      <w:pPr>
        <w:contextualSpacing/>
        <w:jc w:val="center"/>
        <w:rPr>
          <w:szCs w:val="24"/>
        </w:rPr>
      </w:pPr>
      <w:bookmarkStart w:id="1" w:name="_Hlk208906582"/>
      <w:bookmarkStart w:id="2" w:name="_Hlk216274433"/>
      <w:bookmarkStart w:id="3" w:name="_Hlk214265144"/>
      <w:bookmarkStart w:id="4" w:name="_Hlk207786081"/>
      <w:r w:rsidRPr="00EC1F0C">
        <w:rPr>
          <w:szCs w:val="24"/>
        </w:rPr>
        <w:t xml:space="preserve">2026 m. </w:t>
      </w:r>
      <w:r>
        <w:rPr>
          <w:szCs w:val="24"/>
        </w:rPr>
        <w:t>gegužės 18</w:t>
      </w:r>
      <w:r w:rsidRPr="00EC1F0C">
        <w:rPr>
          <w:szCs w:val="24"/>
        </w:rPr>
        <w:t xml:space="preserve"> d. Nr. </w:t>
      </w:r>
      <w:bookmarkEnd w:id="1"/>
      <w:r w:rsidRPr="00EC1F0C">
        <w:rPr>
          <w:szCs w:val="24"/>
        </w:rPr>
        <w:t>SP-</w:t>
      </w:r>
      <w:bookmarkEnd w:id="2"/>
      <w:r>
        <w:rPr>
          <w:szCs w:val="24"/>
        </w:rPr>
        <w:t>141</w:t>
      </w:r>
      <w:r w:rsidRPr="00EC1F0C">
        <w:rPr>
          <w:szCs w:val="24"/>
        </w:rPr>
        <w:t xml:space="preserve">  </w:t>
      </w:r>
      <w:bookmarkEnd w:id="3"/>
    </w:p>
    <w:bookmarkEnd w:id="4"/>
    <w:p w14:paraId="781DA213" w14:textId="77777777" w:rsidR="008010B9" w:rsidRPr="00605B3C" w:rsidRDefault="00650298">
      <w:pPr>
        <w:jc w:val="center"/>
        <w:rPr>
          <w:bCs/>
          <w:szCs w:val="24"/>
          <w:lang w:eastAsia="lt-LT"/>
        </w:rPr>
      </w:pPr>
      <w:r w:rsidRPr="00605B3C">
        <w:rPr>
          <w:bCs/>
          <w:szCs w:val="24"/>
          <w:lang w:eastAsia="lt-LT"/>
        </w:rPr>
        <w:t>Kėdainiai</w:t>
      </w:r>
    </w:p>
    <w:p w14:paraId="58797E09" w14:textId="77777777" w:rsidR="008010B9" w:rsidRPr="00605B3C" w:rsidRDefault="008010B9">
      <w:pPr>
        <w:jc w:val="both"/>
        <w:rPr>
          <w:szCs w:val="24"/>
          <w:lang w:eastAsia="lt-LT"/>
        </w:rPr>
      </w:pPr>
    </w:p>
    <w:p w14:paraId="47E4F43D" w14:textId="57A666B5" w:rsidR="008010B9" w:rsidRPr="00605B3C" w:rsidRDefault="00650298" w:rsidP="00213DB6">
      <w:pPr>
        <w:ind w:firstLine="851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 xml:space="preserve">Vadovaudamasi </w:t>
      </w:r>
      <w:bookmarkStart w:id="5" w:name="_Hlk129182238"/>
      <w:r w:rsidR="00F32C6C" w:rsidRPr="00605B3C">
        <w:rPr>
          <w:color w:val="000000"/>
          <w:szCs w:val="24"/>
        </w:rPr>
        <w:t xml:space="preserve">Lietuvos Respublikos vietos savivaldos įstatymo </w:t>
      </w:r>
      <w:r w:rsidR="00453668" w:rsidRPr="00605B3C">
        <w:rPr>
          <w:color w:val="000000"/>
          <w:szCs w:val="24"/>
        </w:rPr>
        <w:t>15</w:t>
      </w:r>
      <w:r w:rsidR="00F32C6C" w:rsidRPr="00605B3C">
        <w:rPr>
          <w:color w:val="000000"/>
          <w:szCs w:val="24"/>
        </w:rPr>
        <w:t xml:space="preserve"> straipsni</w:t>
      </w:r>
      <w:r w:rsidR="00453668" w:rsidRPr="00605B3C">
        <w:rPr>
          <w:color w:val="000000"/>
          <w:szCs w:val="24"/>
        </w:rPr>
        <w:t>o 2 dalies 7</w:t>
      </w:r>
      <w:r w:rsidR="00370439">
        <w:rPr>
          <w:color w:val="000000"/>
          <w:szCs w:val="24"/>
        </w:rPr>
        <w:t> </w:t>
      </w:r>
      <w:r w:rsidR="00453668" w:rsidRPr="00605B3C">
        <w:rPr>
          <w:color w:val="000000"/>
          <w:szCs w:val="24"/>
        </w:rPr>
        <w:t>punktu</w:t>
      </w:r>
      <w:r w:rsidR="002D2D95" w:rsidRPr="00605B3C">
        <w:rPr>
          <w:color w:val="000000"/>
          <w:szCs w:val="24"/>
        </w:rPr>
        <w:t xml:space="preserve">, 20 straipsnio 4 dalies 4 punktu </w:t>
      </w:r>
      <w:r w:rsidR="00F32C6C" w:rsidRPr="00605B3C">
        <w:rPr>
          <w:color w:val="000000"/>
          <w:szCs w:val="24"/>
        </w:rPr>
        <w:t>ir</w:t>
      </w:r>
      <w:r w:rsidR="00453668" w:rsidRPr="00605B3C">
        <w:rPr>
          <w:color w:val="000000"/>
          <w:szCs w:val="24"/>
        </w:rPr>
        <w:t xml:space="preserve"> 67 straipsnio 9 dalies</w:t>
      </w:r>
      <w:r w:rsidR="00E5190D" w:rsidRPr="00605B3C">
        <w:rPr>
          <w:color w:val="000000"/>
          <w:szCs w:val="24"/>
        </w:rPr>
        <w:t xml:space="preserve"> 14 punktu, </w:t>
      </w:r>
      <w:r w:rsidR="00F32C6C" w:rsidRPr="00605B3C">
        <w:rPr>
          <w:color w:val="000000"/>
          <w:szCs w:val="24"/>
        </w:rPr>
        <w:t xml:space="preserve"> </w:t>
      </w:r>
      <w:bookmarkEnd w:id="5"/>
      <w:r w:rsidR="00041997" w:rsidRPr="00605B3C">
        <w:rPr>
          <w:szCs w:val="24"/>
        </w:rPr>
        <w:t>Lietuvos Respublikos viešojo sektoriaus atskaitomybės</w:t>
      </w:r>
      <w:r w:rsidR="00041997" w:rsidRPr="00605B3C">
        <w:rPr>
          <w:i/>
          <w:iCs/>
          <w:szCs w:val="24"/>
        </w:rPr>
        <w:t> </w:t>
      </w:r>
      <w:r w:rsidR="00041997" w:rsidRPr="00605B3C">
        <w:rPr>
          <w:szCs w:val="24"/>
        </w:rPr>
        <w:t xml:space="preserve">įstatymo 6 straipsnio 1 dalimi, </w:t>
      </w:r>
      <w:r w:rsidRPr="003819D9">
        <w:rPr>
          <w:szCs w:val="24"/>
          <w:lang w:eastAsia="lt-LT"/>
        </w:rPr>
        <w:t>atsižvelgdama</w:t>
      </w:r>
      <w:r w:rsidRPr="00605B3C">
        <w:rPr>
          <w:bCs/>
          <w:szCs w:val="24"/>
          <w:lang w:eastAsia="lt-LT"/>
        </w:rPr>
        <w:t xml:space="preserve"> į Kontrolės ir audito tarnybos nuostatų, patvirtintų Kėdainių rajono savivaldybės tarybos  </w:t>
      </w:r>
      <w:bookmarkStart w:id="6" w:name="_Hlk97122888"/>
      <w:r w:rsidRPr="00605B3C">
        <w:rPr>
          <w:szCs w:val="24"/>
          <w:lang w:eastAsia="lt-LT"/>
        </w:rPr>
        <w:t>2</w:t>
      </w:r>
      <w:r w:rsidR="00861622" w:rsidRPr="00605B3C">
        <w:rPr>
          <w:szCs w:val="24"/>
          <w:lang w:eastAsia="lt-LT"/>
        </w:rPr>
        <w:t>02</w:t>
      </w:r>
      <w:r w:rsidR="00DE3E81" w:rsidRPr="00605B3C">
        <w:rPr>
          <w:szCs w:val="24"/>
          <w:lang w:eastAsia="lt-LT"/>
        </w:rPr>
        <w:t>5</w:t>
      </w:r>
      <w:r w:rsidR="00861622" w:rsidRPr="00605B3C">
        <w:rPr>
          <w:szCs w:val="24"/>
          <w:lang w:eastAsia="lt-LT"/>
        </w:rPr>
        <w:t xml:space="preserve"> m. </w:t>
      </w:r>
      <w:r w:rsidR="00DE3E81" w:rsidRPr="00605B3C">
        <w:rPr>
          <w:szCs w:val="24"/>
          <w:lang w:eastAsia="lt-LT"/>
        </w:rPr>
        <w:t>vasario</w:t>
      </w:r>
      <w:r w:rsidR="00FB5069" w:rsidRPr="00605B3C">
        <w:rPr>
          <w:szCs w:val="24"/>
          <w:lang w:eastAsia="lt-LT"/>
        </w:rPr>
        <w:t xml:space="preserve"> </w:t>
      </w:r>
      <w:r w:rsidR="00DE3E81" w:rsidRPr="00605B3C">
        <w:rPr>
          <w:szCs w:val="24"/>
          <w:lang w:eastAsia="lt-LT"/>
        </w:rPr>
        <w:t>21</w:t>
      </w:r>
      <w:r w:rsidR="00861622" w:rsidRPr="00605B3C">
        <w:rPr>
          <w:szCs w:val="24"/>
          <w:lang w:eastAsia="lt-LT"/>
        </w:rPr>
        <w:t xml:space="preserve"> d. sprendimu Nr. TS-</w:t>
      </w:r>
      <w:r w:rsidR="00DE3E81" w:rsidRPr="00605B3C">
        <w:rPr>
          <w:szCs w:val="24"/>
          <w:lang w:eastAsia="lt-LT"/>
        </w:rPr>
        <w:t>40</w:t>
      </w:r>
      <w:r w:rsidR="00861622" w:rsidRPr="00605B3C">
        <w:rPr>
          <w:szCs w:val="24"/>
          <w:lang w:eastAsia="lt-LT"/>
        </w:rPr>
        <w:t xml:space="preserve"> </w:t>
      </w:r>
      <w:bookmarkEnd w:id="6"/>
      <w:r w:rsidRPr="00605B3C">
        <w:rPr>
          <w:szCs w:val="24"/>
          <w:lang w:eastAsia="lt-LT"/>
        </w:rPr>
        <w:t xml:space="preserve">„Dėl Kėdainių rajono savivaldybės Kontrolės ir audito tarnybos nuostatų patvirtinimo“  </w:t>
      </w:r>
      <w:r w:rsidR="003E0E1F" w:rsidRPr="00605B3C">
        <w:rPr>
          <w:szCs w:val="24"/>
          <w:lang w:eastAsia="lt-LT"/>
        </w:rPr>
        <w:t>16.14</w:t>
      </w:r>
      <w:r w:rsidRPr="00605B3C">
        <w:rPr>
          <w:szCs w:val="24"/>
          <w:lang w:eastAsia="lt-LT"/>
        </w:rPr>
        <w:t xml:space="preserve"> </w:t>
      </w:r>
      <w:r w:rsidRPr="00605B3C">
        <w:rPr>
          <w:bCs/>
          <w:szCs w:val="24"/>
          <w:lang w:eastAsia="lt-LT"/>
        </w:rPr>
        <w:t>punktą</w:t>
      </w:r>
      <w:r w:rsidR="003819D9">
        <w:rPr>
          <w:bCs/>
          <w:szCs w:val="24"/>
          <w:lang w:eastAsia="lt-LT"/>
        </w:rPr>
        <w:t>,</w:t>
      </w:r>
      <w:r w:rsidRPr="00605B3C">
        <w:rPr>
          <w:szCs w:val="24"/>
          <w:lang w:eastAsia="lt-LT"/>
        </w:rPr>
        <w:t xml:space="preserve">  </w:t>
      </w:r>
      <w:bookmarkStart w:id="7" w:name="_Hlk97201114"/>
      <w:r w:rsidRPr="00605B3C">
        <w:rPr>
          <w:szCs w:val="24"/>
          <w:lang w:eastAsia="lt-LT"/>
        </w:rPr>
        <w:t>Kėdainių rajono savivaldybės tarybos veiklos reglamento</w:t>
      </w:r>
      <w:bookmarkEnd w:id="7"/>
      <w:r w:rsidRPr="00605B3C">
        <w:rPr>
          <w:szCs w:val="24"/>
          <w:lang w:eastAsia="lt-LT"/>
        </w:rPr>
        <w:t>, patvirtinto Kėdainių rajono savivaldybės tarybos 20</w:t>
      </w:r>
      <w:r w:rsidR="003E0E1F" w:rsidRPr="00605B3C">
        <w:rPr>
          <w:szCs w:val="24"/>
          <w:lang w:eastAsia="lt-LT"/>
        </w:rPr>
        <w:t>23</w:t>
      </w:r>
      <w:r w:rsidRPr="00605B3C">
        <w:rPr>
          <w:szCs w:val="24"/>
          <w:lang w:eastAsia="lt-LT"/>
        </w:rPr>
        <w:t xml:space="preserve"> m. </w:t>
      </w:r>
      <w:r w:rsidR="003E0E1F" w:rsidRPr="00605B3C">
        <w:rPr>
          <w:szCs w:val="24"/>
          <w:lang w:eastAsia="lt-LT"/>
        </w:rPr>
        <w:t>gruodžio</w:t>
      </w:r>
      <w:r w:rsidRPr="00605B3C">
        <w:rPr>
          <w:szCs w:val="24"/>
          <w:lang w:eastAsia="lt-LT"/>
        </w:rPr>
        <w:t xml:space="preserve"> </w:t>
      </w:r>
      <w:r w:rsidR="003E0E1F" w:rsidRPr="00605B3C">
        <w:rPr>
          <w:szCs w:val="24"/>
          <w:lang w:eastAsia="lt-LT"/>
        </w:rPr>
        <w:t>22</w:t>
      </w:r>
      <w:r w:rsidRPr="00605B3C">
        <w:rPr>
          <w:szCs w:val="24"/>
          <w:lang w:eastAsia="lt-LT"/>
        </w:rPr>
        <w:t xml:space="preserve"> d. sprendimu Nr. TS-</w:t>
      </w:r>
      <w:r w:rsidR="003E0E1F" w:rsidRPr="00605B3C">
        <w:rPr>
          <w:szCs w:val="24"/>
          <w:lang w:eastAsia="lt-LT"/>
        </w:rPr>
        <w:t>86</w:t>
      </w:r>
      <w:r w:rsidRPr="00605B3C">
        <w:rPr>
          <w:szCs w:val="24"/>
          <w:lang w:eastAsia="lt-LT"/>
        </w:rPr>
        <w:t xml:space="preserve"> „Dėl Kėdainių rajono savivaldybės tarybos veiklos reglamento tvirtinimo“, </w:t>
      </w:r>
      <w:r w:rsidR="003E0E1F" w:rsidRPr="00605B3C">
        <w:rPr>
          <w:szCs w:val="24"/>
          <w:lang w:eastAsia="lt-LT"/>
        </w:rPr>
        <w:t>221</w:t>
      </w:r>
      <w:r w:rsidRPr="00605B3C">
        <w:rPr>
          <w:szCs w:val="24"/>
          <w:lang w:eastAsia="lt-LT"/>
        </w:rPr>
        <w:t xml:space="preserve"> punkt</w:t>
      </w:r>
      <w:r w:rsidR="00CC2167" w:rsidRPr="00605B3C">
        <w:rPr>
          <w:szCs w:val="24"/>
          <w:lang w:eastAsia="lt-LT"/>
        </w:rPr>
        <w:t>ą</w:t>
      </w:r>
      <w:r w:rsidRPr="00605B3C">
        <w:rPr>
          <w:szCs w:val="24"/>
          <w:lang w:eastAsia="lt-LT"/>
        </w:rPr>
        <w:t>,</w:t>
      </w:r>
      <w:r w:rsidR="003819D9" w:rsidRPr="00605B3C">
        <w:rPr>
          <w:bCs/>
          <w:szCs w:val="24"/>
          <w:lang w:eastAsia="lt-LT"/>
        </w:rPr>
        <w:t xml:space="preserve">  </w:t>
      </w:r>
      <w:r w:rsidR="003819D9" w:rsidRPr="00605B3C">
        <w:rPr>
          <w:szCs w:val="24"/>
          <w:lang w:eastAsia="lt-LT"/>
        </w:rPr>
        <w:t>bei</w:t>
      </w:r>
      <w:r w:rsidR="003819D9" w:rsidRPr="003819D9">
        <w:rPr>
          <w:szCs w:val="24"/>
          <w:lang w:eastAsia="lt-LT"/>
        </w:rPr>
        <w:t xml:space="preserve"> </w:t>
      </w:r>
      <w:r w:rsidR="003819D9" w:rsidRPr="00605B3C">
        <w:rPr>
          <w:szCs w:val="24"/>
          <w:lang w:eastAsia="lt-LT"/>
        </w:rPr>
        <w:t xml:space="preserve">Kėdainių rajono savivaldybės </w:t>
      </w:r>
      <w:r w:rsidR="00A20C52">
        <w:rPr>
          <w:szCs w:val="24"/>
          <w:lang w:eastAsia="lt-LT"/>
        </w:rPr>
        <w:t xml:space="preserve">tarybos </w:t>
      </w:r>
      <w:r w:rsidR="003819D9">
        <w:rPr>
          <w:szCs w:val="24"/>
          <w:lang w:eastAsia="lt-LT"/>
        </w:rPr>
        <w:t xml:space="preserve">Kontrolės komiteto 2026 m. gegužės 13 d. išvadą, </w:t>
      </w:r>
      <w:r w:rsidRPr="00605B3C">
        <w:rPr>
          <w:szCs w:val="24"/>
          <w:lang w:eastAsia="lt-LT"/>
        </w:rPr>
        <w:t>Kėdainių rajono savivaldybės taryba</w:t>
      </w:r>
      <w:r w:rsidR="00F32C6C" w:rsidRPr="00605B3C">
        <w:rPr>
          <w:szCs w:val="24"/>
          <w:lang w:eastAsia="lt-LT"/>
        </w:rPr>
        <w:t xml:space="preserve"> </w:t>
      </w:r>
      <w:r w:rsidR="00605B3C">
        <w:rPr>
          <w:szCs w:val="24"/>
          <w:lang w:eastAsia="lt-LT"/>
        </w:rPr>
        <w:t xml:space="preserve"> </w:t>
      </w:r>
      <w:r w:rsidR="00605B3C" w:rsidRPr="00605B3C">
        <w:rPr>
          <w:spacing w:val="80"/>
          <w:szCs w:val="24"/>
          <w:lang w:eastAsia="lt-LT"/>
        </w:rPr>
        <w:t>nusprendži</w:t>
      </w:r>
      <w:r w:rsidR="00605B3C">
        <w:rPr>
          <w:szCs w:val="24"/>
          <w:lang w:eastAsia="lt-LT"/>
        </w:rPr>
        <w:t>a</w:t>
      </w:r>
      <w:r w:rsidRPr="00605B3C">
        <w:rPr>
          <w:szCs w:val="24"/>
          <w:lang w:eastAsia="lt-LT"/>
        </w:rPr>
        <w:t>:</w:t>
      </w:r>
    </w:p>
    <w:p w14:paraId="357AA140" w14:textId="731AAC09" w:rsidR="008010B9" w:rsidRPr="00605B3C" w:rsidRDefault="00650298" w:rsidP="00213DB6">
      <w:pPr>
        <w:pStyle w:val="Sraopastraipa"/>
        <w:numPr>
          <w:ilvl w:val="0"/>
          <w:numId w:val="1"/>
        </w:numPr>
        <w:tabs>
          <w:tab w:val="left" w:pos="993"/>
        </w:tabs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>Pritarti Kėdainių rajono savivaldybės Kontrolės ir audito tarnybos 202</w:t>
      </w:r>
      <w:r w:rsidR="00213DB6">
        <w:rPr>
          <w:szCs w:val="24"/>
          <w:lang w:eastAsia="lt-LT"/>
        </w:rPr>
        <w:t>5</w:t>
      </w:r>
      <w:r w:rsidRPr="00605B3C">
        <w:rPr>
          <w:szCs w:val="24"/>
          <w:lang w:eastAsia="lt-LT"/>
        </w:rPr>
        <w:t xml:space="preserve"> metų </w:t>
      </w:r>
      <w:r w:rsidR="00E5190D" w:rsidRPr="00605B3C">
        <w:rPr>
          <w:szCs w:val="24"/>
          <w:lang w:eastAsia="lt-LT"/>
        </w:rPr>
        <w:t>metinių ataskaitų rinkiniui</w:t>
      </w:r>
      <w:r w:rsidRPr="00605B3C">
        <w:rPr>
          <w:szCs w:val="24"/>
          <w:lang w:eastAsia="lt-LT"/>
        </w:rPr>
        <w:t xml:space="preserve"> (pridedama).</w:t>
      </w:r>
    </w:p>
    <w:p w14:paraId="61F87C14" w14:textId="77777777" w:rsidR="00213DB6" w:rsidRPr="00213DB6" w:rsidRDefault="00213DB6" w:rsidP="00213DB6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13DB6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213DB6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213DB6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213DB6">
        <w:rPr>
          <w:szCs w:val="24"/>
        </w:rPr>
        <w:t xml:space="preserve"> arba adresu: Vilnius, Žygimantų g. 2, LT</w:t>
      </w:r>
      <w:r w:rsidRPr="00213DB6">
        <w:rPr>
          <w:szCs w:val="24"/>
        </w:rPr>
        <w:noBreakHyphen/>
        <w:t>01102, arba Kaunas, A. Mickevičiaus g. 8A, LT</w:t>
      </w:r>
      <w:r w:rsidRPr="00213DB6">
        <w:rPr>
          <w:szCs w:val="24"/>
        </w:rPr>
        <w:noBreakHyphen/>
        <w:t>44312, arba Klaipėda, Galinio Pylimo g. 9, LT</w:t>
      </w:r>
      <w:r w:rsidRPr="00213DB6">
        <w:rPr>
          <w:szCs w:val="24"/>
        </w:rPr>
        <w:noBreakHyphen/>
        <w:t>91230, arba Šiauliai, Dvaro g. 80, LT</w:t>
      </w:r>
      <w:r w:rsidRPr="00213DB6">
        <w:rPr>
          <w:szCs w:val="24"/>
        </w:rPr>
        <w:noBreakHyphen/>
        <w:t>76298, arba Panevėžys, Respublikos g. 62, LT</w:t>
      </w:r>
      <w:r w:rsidRPr="00213DB6">
        <w:rPr>
          <w:szCs w:val="24"/>
        </w:rPr>
        <w:noBreakHyphen/>
        <w:t>35158) Lietuvos Respublikos administracinių bylų teisenos įstatymo nustatyta tvarka.</w:t>
      </w:r>
    </w:p>
    <w:p w14:paraId="6BF79BF7" w14:textId="77777777" w:rsidR="008010B9" w:rsidRPr="00605B3C" w:rsidRDefault="008010B9">
      <w:pPr>
        <w:tabs>
          <w:tab w:val="left" w:pos="709"/>
        </w:tabs>
        <w:jc w:val="both"/>
        <w:rPr>
          <w:szCs w:val="24"/>
          <w:lang w:eastAsia="lt-LT"/>
        </w:rPr>
      </w:pPr>
    </w:p>
    <w:p w14:paraId="15274393" w14:textId="77777777" w:rsidR="008010B9" w:rsidRPr="00605B3C" w:rsidRDefault="008010B9">
      <w:pPr>
        <w:ind w:firstLine="680"/>
        <w:jc w:val="both"/>
        <w:rPr>
          <w:szCs w:val="24"/>
          <w:lang w:eastAsia="lt-LT"/>
        </w:rPr>
      </w:pPr>
    </w:p>
    <w:bookmarkEnd w:id="0"/>
    <w:p w14:paraId="36E311AF" w14:textId="649AA1DD" w:rsidR="008010B9" w:rsidRPr="00605B3C" w:rsidRDefault="00650298" w:rsidP="004C7F13">
      <w:pPr>
        <w:spacing w:line="276" w:lineRule="auto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>Savivaldybės meras</w:t>
      </w:r>
      <w:r w:rsidR="00E5190D" w:rsidRPr="00605B3C">
        <w:rPr>
          <w:szCs w:val="24"/>
          <w:lang w:eastAsia="lt-LT"/>
        </w:rPr>
        <w:t xml:space="preserve">                                                            </w:t>
      </w:r>
    </w:p>
    <w:p w14:paraId="2C589D4B" w14:textId="77777777" w:rsidR="008010B9" w:rsidRPr="00605B3C" w:rsidRDefault="008010B9">
      <w:pPr>
        <w:rPr>
          <w:szCs w:val="24"/>
          <w:lang w:eastAsia="lt-LT"/>
        </w:rPr>
      </w:pPr>
    </w:p>
    <w:p w14:paraId="5E971EF6" w14:textId="77777777" w:rsidR="008010B9" w:rsidRPr="00605B3C" w:rsidRDefault="008010B9">
      <w:pPr>
        <w:rPr>
          <w:szCs w:val="24"/>
          <w:lang w:eastAsia="lt-LT"/>
        </w:rPr>
      </w:pPr>
    </w:p>
    <w:p w14:paraId="668B9F9A" w14:textId="77777777" w:rsidR="008010B9" w:rsidRPr="00605B3C" w:rsidRDefault="008010B9">
      <w:pPr>
        <w:rPr>
          <w:szCs w:val="24"/>
          <w:lang w:eastAsia="lt-LT"/>
        </w:rPr>
      </w:pPr>
    </w:p>
    <w:p w14:paraId="1576C7CA" w14:textId="77777777" w:rsidR="008010B9" w:rsidRPr="00605B3C" w:rsidRDefault="008010B9">
      <w:pPr>
        <w:rPr>
          <w:szCs w:val="24"/>
          <w:lang w:eastAsia="lt-LT"/>
        </w:rPr>
      </w:pPr>
    </w:p>
    <w:p w14:paraId="08DB58FE" w14:textId="77777777" w:rsidR="008010B9" w:rsidRPr="00605B3C" w:rsidRDefault="008010B9">
      <w:pPr>
        <w:rPr>
          <w:szCs w:val="24"/>
          <w:lang w:eastAsia="lt-LT"/>
        </w:rPr>
      </w:pPr>
    </w:p>
    <w:p w14:paraId="61F1BC1F" w14:textId="77777777" w:rsidR="008010B9" w:rsidRPr="00605B3C" w:rsidRDefault="008010B9">
      <w:pPr>
        <w:rPr>
          <w:szCs w:val="24"/>
          <w:lang w:eastAsia="lt-LT"/>
        </w:rPr>
      </w:pPr>
    </w:p>
    <w:p w14:paraId="11CAE5C7" w14:textId="77777777" w:rsidR="008010B9" w:rsidRPr="00605B3C" w:rsidRDefault="008010B9">
      <w:pPr>
        <w:rPr>
          <w:szCs w:val="24"/>
          <w:lang w:eastAsia="lt-LT"/>
        </w:rPr>
      </w:pPr>
    </w:p>
    <w:p w14:paraId="525D0B4B" w14:textId="77777777" w:rsidR="008010B9" w:rsidRPr="00605B3C" w:rsidRDefault="008010B9">
      <w:pPr>
        <w:rPr>
          <w:bCs/>
          <w:szCs w:val="24"/>
          <w:lang w:eastAsia="lt-LT"/>
        </w:rPr>
      </w:pPr>
    </w:p>
    <w:p w14:paraId="56871449" w14:textId="77777777" w:rsidR="008010B9" w:rsidRPr="00605B3C" w:rsidRDefault="00650298">
      <w:pPr>
        <w:spacing w:line="276" w:lineRule="auto"/>
        <w:rPr>
          <w:szCs w:val="24"/>
          <w:lang w:eastAsia="lt-LT"/>
        </w:rPr>
      </w:pPr>
      <w:r w:rsidRPr="00605B3C">
        <w:rPr>
          <w:szCs w:val="24"/>
          <w:lang w:eastAsia="lt-LT"/>
        </w:rPr>
        <w:br w:type="page"/>
      </w:r>
      <w:r w:rsidRPr="00605B3C">
        <w:rPr>
          <w:szCs w:val="24"/>
          <w:lang w:eastAsia="lt-LT"/>
        </w:rPr>
        <w:lastRenderedPageBreak/>
        <w:t>Kėdainių rajono savivaldybės tarybai</w:t>
      </w:r>
    </w:p>
    <w:p w14:paraId="17221EC5" w14:textId="77777777" w:rsidR="008010B9" w:rsidRPr="00605B3C" w:rsidRDefault="008010B9">
      <w:pPr>
        <w:rPr>
          <w:sz w:val="18"/>
          <w:szCs w:val="18"/>
        </w:rPr>
      </w:pPr>
    </w:p>
    <w:p w14:paraId="7D0C5529" w14:textId="77777777" w:rsidR="008010B9" w:rsidRPr="00605B3C" w:rsidRDefault="008010B9">
      <w:pPr>
        <w:rPr>
          <w:szCs w:val="24"/>
          <w:lang w:eastAsia="lt-LT"/>
        </w:rPr>
      </w:pPr>
    </w:p>
    <w:p w14:paraId="5D2BFFCD" w14:textId="77777777" w:rsidR="008010B9" w:rsidRPr="00605B3C" w:rsidRDefault="00650298">
      <w:pPr>
        <w:jc w:val="center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AIŠKINAMASIS RAŠTAS</w:t>
      </w:r>
    </w:p>
    <w:p w14:paraId="7C0149B0" w14:textId="1CAE0BF3" w:rsidR="008010B9" w:rsidRPr="00605B3C" w:rsidRDefault="00650298">
      <w:pPr>
        <w:jc w:val="center"/>
        <w:rPr>
          <w:szCs w:val="24"/>
          <w:lang w:eastAsia="lt-LT"/>
        </w:rPr>
      </w:pPr>
      <w:r w:rsidRPr="00605B3C">
        <w:rPr>
          <w:b/>
          <w:szCs w:val="24"/>
          <w:lang w:eastAsia="lt-LT"/>
        </w:rPr>
        <w:t>DĖL PRITARIMO  KĖDAINIŲ RAJONO SAVIVALDYBĖS KONTROLĖS IR AUDITO TARNYBOS  202</w:t>
      </w:r>
      <w:r w:rsidR="00213DB6">
        <w:rPr>
          <w:b/>
          <w:szCs w:val="24"/>
          <w:lang w:eastAsia="lt-LT"/>
        </w:rPr>
        <w:t>5</w:t>
      </w:r>
      <w:r w:rsidRPr="00605B3C">
        <w:rPr>
          <w:b/>
          <w:szCs w:val="24"/>
          <w:lang w:eastAsia="lt-LT"/>
        </w:rPr>
        <w:t xml:space="preserve"> METŲ </w:t>
      </w:r>
      <w:r w:rsidR="0017720D" w:rsidRPr="00605B3C">
        <w:rPr>
          <w:b/>
          <w:szCs w:val="24"/>
          <w:lang w:eastAsia="lt-LT"/>
        </w:rPr>
        <w:t>METINIŲ ATASKAITŲ RINKINIUI</w:t>
      </w:r>
      <w:r w:rsidRPr="00605B3C">
        <w:rPr>
          <w:b/>
          <w:color w:val="FF0000"/>
          <w:szCs w:val="24"/>
          <w:lang w:eastAsia="lt-LT"/>
        </w:rPr>
        <w:t xml:space="preserve"> </w:t>
      </w:r>
    </w:p>
    <w:p w14:paraId="5874EC8E" w14:textId="77777777" w:rsidR="008010B9" w:rsidRPr="00605B3C" w:rsidRDefault="008010B9">
      <w:pPr>
        <w:jc w:val="center"/>
        <w:rPr>
          <w:szCs w:val="24"/>
          <w:lang w:eastAsia="lt-LT"/>
        </w:rPr>
      </w:pPr>
    </w:p>
    <w:p w14:paraId="18A3FB19" w14:textId="7DAA8E91" w:rsidR="008010B9" w:rsidRPr="00605B3C" w:rsidRDefault="00650298">
      <w:pPr>
        <w:jc w:val="center"/>
        <w:rPr>
          <w:szCs w:val="24"/>
          <w:lang w:eastAsia="lt-LT"/>
        </w:rPr>
      </w:pPr>
      <w:r w:rsidRPr="00605B3C">
        <w:rPr>
          <w:szCs w:val="24"/>
          <w:lang w:eastAsia="lt-LT"/>
        </w:rPr>
        <w:t>20</w:t>
      </w:r>
      <w:r w:rsidR="00CF3C66" w:rsidRPr="00605B3C">
        <w:rPr>
          <w:szCs w:val="24"/>
          <w:lang w:eastAsia="lt-LT"/>
        </w:rPr>
        <w:t>2</w:t>
      </w:r>
      <w:r w:rsidR="00213DB6">
        <w:rPr>
          <w:szCs w:val="24"/>
          <w:lang w:eastAsia="lt-LT"/>
        </w:rPr>
        <w:t>6</w:t>
      </w:r>
      <w:r w:rsidRPr="00605B3C">
        <w:rPr>
          <w:szCs w:val="24"/>
          <w:lang w:eastAsia="lt-LT"/>
        </w:rPr>
        <w:t>-0</w:t>
      </w:r>
      <w:r w:rsidR="00CC2167" w:rsidRPr="00605B3C">
        <w:rPr>
          <w:szCs w:val="24"/>
          <w:lang w:eastAsia="lt-LT"/>
        </w:rPr>
        <w:t>5</w:t>
      </w:r>
      <w:r w:rsidRPr="00605B3C">
        <w:rPr>
          <w:szCs w:val="24"/>
          <w:lang w:eastAsia="lt-LT"/>
        </w:rPr>
        <w:t>-</w:t>
      </w:r>
    </w:p>
    <w:p w14:paraId="65E4BD0E" w14:textId="77777777" w:rsidR="008010B9" w:rsidRPr="00605B3C" w:rsidRDefault="00650298">
      <w:pPr>
        <w:jc w:val="center"/>
        <w:rPr>
          <w:szCs w:val="24"/>
          <w:lang w:eastAsia="lt-LT"/>
        </w:rPr>
      </w:pPr>
      <w:r w:rsidRPr="00605B3C">
        <w:rPr>
          <w:szCs w:val="24"/>
          <w:lang w:eastAsia="lt-LT"/>
        </w:rPr>
        <w:t>Kėdainiai</w:t>
      </w:r>
    </w:p>
    <w:p w14:paraId="1335AD29" w14:textId="77777777" w:rsidR="008010B9" w:rsidRPr="00605B3C" w:rsidRDefault="008010B9">
      <w:pPr>
        <w:jc w:val="center"/>
        <w:rPr>
          <w:szCs w:val="24"/>
          <w:lang w:eastAsia="lt-LT"/>
        </w:rPr>
      </w:pPr>
    </w:p>
    <w:p w14:paraId="0D40C707" w14:textId="77777777" w:rsidR="008010B9" w:rsidRPr="00605B3C" w:rsidRDefault="00650298">
      <w:pPr>
        <w:ind w:firstLine="680"/>
        <w:jc w:val="both"/>
        <w:rPr>
          <w:szCs w:val="24"/>
          <w:lang w:eastAsia="lt-LT"/>
        </w:rPr>
      </w:pPr>
      <w:r w:rsidRPr="00605B3C">
        <w:rPr>
          <w:b/>
          <w:szCs w:val="24"/>
          <w:lang w:eastAsia="lt-LT"/>
        </w:rPr>
        <w:t>Parengto sprendimo projekto tikslai:</w:t>
      </w:r>
    </w:p>
    <w:p w14:paraId="092015D0" w14:textId="74EF4E96" w:rsidR="008010B9" w:rsidRPr="00605B3C" w:rsidRDefault="003819D9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650298" w:rsidRPr="00605B3C">
        <w:rPr>
          <w:szCs w:val="24"/>
          <w:lang w:eastAsia="lt-LT"/>
        </w:rPr>
        <w:t>ritarti Kėdainių rajono savivaldybės Kontrolės ir audito tarnybos 202</w:t>
      </w:r>
      <w:r w:rsidR="00213DB6">
        <w:rPr>
          <w:szCs w:val="24"/>
          <w:lang w:eastAsia="lt-LT"/>
        </w:rPr>
        <w:t>5</w:t>
      </w:r>
      <w:r w:rsidR="00650298" w:rsidRPr="00605B3C">
        <w:rPr>
          <w:szCs w:val="24"/>
          <w:lang w:eastAsia="lt-LT"/>
        </w:rPr>
        <w:t xml:space="preserve"> metų </w:t>
      </w:r>
      <w:r w:rsidR="003162DA" w:rsidRPr="00605B3C">
        <w:rPr>
          <w:szCs w:val="24"/>
          <w:lang w:eastAsia="lt-LT"/>
        </w:rPr>
        <w:t>metinių ataskaitų rinkiniui</w:t>
      </w:r>
      <w:r w:rsidR="00650298" w:rsidRPr="00605B3C">
        <w:rPr>
          <w:szCs w:val="24"/>
          <w:lang w:eastAsia="lt-LT"/>
        </w:rPr>
        <w:t>.</w:t>
      </w:r>
    </w:p>
    <w:p w14:paraId="2EF17DDE" w14:textId="77777777" w:rsidR="008010B9" w:rsidRPr="00605B3C" w:rsidRDefault="00650298">
      <w:pPr>
        <w:tabs>
          <w:tab w:val="center" w:pos="0"/>
        </w:tabs>
        <w:ind w:firstLine="680"/>
        <w:jc w:val="both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Sprendimo projekto esmė:</w:t>
      </w:r>
    </w:p>
    <w:p w14:paraId="7DADA09B" w14:textId="0CDA09A7" w:rsidR="00116AC9" w:rsidRPr="00116AC9" w:rsidRDefault="003819D9" w:rsidP="00116AC9">
      <w:pPr>
        <w:tabs>
          <w:tab w:val="left" w:pos="851"/>
          <w:tab w:val="left" w:pos="1069"/>
        </w:tabs>
        <w:ind w:firstLine="851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>Kėdainių rajono savivaldybės</w:t>
      </w:r>
      <w:r w:rsidR="00A20C52">
        <w:rPr>
          <w:szCs w:val="24"/>
          <w:lang w:eastAsia="lt-LT"/>
        </w:rPr>
        <w:t xml:space="preserve"> tarybos K</w:t>
      </w:r>
      <w:r>
        <w:rPr>
          <w:szCs w:val="24"/>
          <w:lang w:eastAsia="lt-LT"/>
        </w:rPr>
        <w:t>ontrolės komiteto 2026 m. gegužės 13 d. pateikę išvadą</w:t>
      </w:r>
      <w:r w:rsidR="00116AC9">
        <w:rPr>
          <w:szCs w:val="24"/>
          <w:lang w:eastAsia="lt-LT"/>
        </w:rPr>
        <w:t xml:space="preserve">: </w:t>
      </w:r>
      <w:r w:rsidR="00116AC9" w:rsidRPr="00FA4E31">
        <w:rPr>
          <w:bCs/>
          <w:szCs w:val="24"/>
        </w:rPr>
        <w:t>Savivaldybės kontrolės ir audito tarnybos parengtas 202</w:t>
      </w:r>
      <w:r w:rsidR="00116AC9">
        <w:rPr>
          <w:bCs/>
          <w:szCs w:val="24"/>
        </w:rPr>
        <w:t xml:space="preserve">5 </w:t>
      </w:r>
      <w:r w:rsidR="00116AC9" w:rsidRPr="00FA4E31">
        <w:rPr>
          <w:bCs/>
          <w:szCs w:val="24"/>
        </w:rPr>
        <w:t>m. metinių ataskaitų rinkinys (metinė veiklos ataskaita, metinių finansinių vykdymo ataskaitų rinkinys ir metinių biudžeto išlaidų vykdymo ataskaitų rinkinys) atitinka  Kėdainių rajono savivaldybės kontrolės ir audito tarnybos 202</w:t>
      </w:r>
      <w:r w:rsidR="00116AC9">
        <w:rPr>
          <w:bCs/>
          <w:szCs w:val="24"/>
        </w:rPr>
        <w:t>5</w:t>
      </w:r>
      <w:r w:rsidR="00116AC9" w:rsidRPr="00FA4E31">
        <w:rPr>
          <w:bCs/>
          <w:szCs w:val="24"/>
        </w:rPr>
        <w:t xml:space="preserve"> m. gruodžio 31 d. finansinę būklę ir 202</w:t>
      </w:r>
      <w:r w:rsidR="00116AC9">
        <w:rPr>
          <w:bCs/>
          <w:szCs w:val="24"/>
        </w:rPr>
        <w:t>5</w:t>
      </w:r>
      <w:r w:rsidR="00116AC9" w:rsidRPr="00FA4E31">
        <w:rPr>
          <w:bCs/>
          <w:szCs w:val="24"/>
        </w:rPr>
        <w:t xml:space="preserve"> m. veiklos rezultatus.</w:t>
      </w:r>
    </w:p>
    <w:p w14:paraId="0176750F" w14:textId="25BF1981" w:rsidR="008010B9" w:rsidRPr="00605B3C" w:rsidRDefault="003819D9">
      <w:pPr>
        <w:ind w:firstLine="680"/>
        <w:jc w:val="both"/>
        <w:rPr>
          <w:szCs w:val="24"/>
          <w:lang w:eastAsia="lt-LT"/>
        </w:rPr>
      </w:pPr>
      <w:r>
        <w:rPr>
          <w:i/>
          <w:iCs/>
          <w:szCs w:val="24"/>
          <w:lang w:eastAsia="lt-LT"/>
        </w:rPr>
        <w:t xml:space="preserve"> </w:t>
      </w:r>
      <w:r w:rsidRPr="00605B3C">
        <w:rPr>
          <w:szCs w:val="24"/>
          <w:lang w:eastAsia="lt-LT"/>
        </w:rPr>
        <w:t xml:space="preserve"> Vadovaudamasi </w:t>
      </w:r>
      <w:r w:rsidRPr="00605B3C">
        <w:rPr>
          <w:color w:val="000000"/>
          <w:szCs w:val="24"/>
        </w:rPr>
        <w:t xml:space="preserve">Lietuvos Respublikos vietos savivaldos įstatymo 15 straipsnio 2 dalies 7 punktu, 20 straipsnio 4 dalies 4 punktu ir 67 straipsnio 9 dalies 14 punktu,  </w:t>
      </w:r>
      <w:r w:rsidRPr="00605B3C">
        <w:rPr>
          <w:szCs w:val="24"/>
          <w:lang w:eastAsia="lt-LT"/>
        </w:rPr>
        <w:t>atsižvelgdama</w:t>
      </w:r>
      <w:r w:rsidRPr="00605B3C">
        <w:rPr>
          <w:bCs/>
          <w:szCs w:val="24"/>
          <w:lang w:eastAsia="lt-LT"/>
        </w:rPr>
        <w:t xml:space="preserve"> į Kontrolės ir audito tarnybos nuostatų, patvirtintų Kėdainių rajono savivaldybės tarybos  </w:t>
      </w:r>
      <w:r w:rsidRPr="00605B3C">
        <w:rPr>
          <w:szCs w:val="24"/>
          <w:lang w:eastAsia="lt-LT"/>
        </w:rPr>
        <w:t xml:space="preserve">2025 m. vasario 21 d. sprendimu Nr. TS-40 „Dėl Kėdainių rajono savivaldybės Kontrolės ir audito tarnybos nuostatų patvirtinimo“ 16.14 </w:t>
      </w:r>
      <w:r w:rsidRPr="00605B3C">
        <w:rPr>
          <w:bCs/>
          <w:szCs w:val="24"/>
          <w:lang w:eastAsia="lt-LT"/>
        </w:rPr>
        <w:t xml:space="preserve">punktą </w:t>
      </w:r>
      <w:r w:rsidRPr="00605B3C">
        <w:rPr>
          <w:szCs w:val="24"/>
          <w:lang w:eastAsia="lt-LT"/>
        </w:rPr>
        <w:t>bei į Kėdainių rajono savivaldybės tarybos veiklos reglamento, patvirtinto Kėdainių rajono savivaldybės  tarybos  2023 m. gruodžio 22 d. sprendimu Nr. TS-86 „Dėl Kėdainių rajono savivaldybės tarybos veiklos reglamento tvirtinimo“, 221 punktą,</w:t>
      </w:r>
      <w:r>
        <w:rPr>
          <w:szCs w:val="24"/>
          <w:lang w:eastAsia="lt-LT"/>
        </w:rPr>
        <w:t xml:space="preserve"> sprendimo projektu siūloma </w:t>
      </w:r>
      <w:r w:rsidR="00650298" w:rsidRPr="00605B3C">
        <w:rPr>
          <w:szCs w:val="24"/>
          <w:lang w:eastAsia="lt-LT"/>
        </w:rPr>
        <w:t>pritarti  Kėdainių rajono savivaldybės Kontrolės ir audito tarnybos 202</w:t>
      </w:r>
      <w:r w:rsidR="00213DB6">
        <w:rPr>
          <w:szCs w:val="24"/>
          <w:lang w:eastAsia="lt-LT"/>
        </w:rPr>
        <w:t>5</w:t>
      </w:r>
      <w:r w:rsidR="00650298" w:rsidRPr="00605B3C">
        <w:rPr>
          <w:szCs w:val="24"/>
          <w:lang w:eastAsia="lt-LT"/>
        </w:rPr>
        <w:t xml:space="preserve"> metų </w:t>
      </w:r>
      <w:r w:rsidR="003162DA" w:rsidRPr="00605B3C">
        <w:rPr>
          <w:szCs w:val="24"/>
          <w:lang w:eastAsia="lt-LT"/>
        </w:rPr>
        <w:t>metinių ataskaitų rinkiniui</w:t>
      </w:r>
      <w:r w:rsidR="00650298" w:rsidRPr="00605B3C">
        <w:rPr>
          <w:szCs w:val="24"/>
          <w:lang w:eastAsia="lt-LT"/>
        </w:rPr>
        <w:t>.</w:t>
      </w:r>
    </w:p>
    <w:p w14:paraId="387577E6" w14:textId="77777777" w:rsidR="008010B9" w:rsidRPr="00605B3C" w:rsidRDefault="00650298">
      <w:pPr>
        <w:ind w:firstLine="680"/>
        <w:jc w:val="both"/>
        <w:rPr>
          <w:szCs w:val="24"/>
          <w:lang w:eastAsia="lt-LT"/>
        </w:rPr>
      </w:pPr>
      <w:r w:rsidRPr="00605B3C">
        <w:rPr>
          <w:b/>
          <w:szCs w:val="24"/>
          <w:lang w:eastAsia="lt-LT"/>
        </w:rPr>
        <w:t>Lėšų poreikis</w:t>
      </w:r>
      <w:r w:rsidRPr="00605B3C">
        <w:rPr>
          <w:szCs w:val="24"/>
          <w:lang w:eastAsia="lt-LT"/>
        </w:rPr>
        <w:t xml:space="preserve"> (jeigu sprendimui įgyvendinti reikalingos lėšos)</w:t>
      </w:r>
    </w:p>
    <w:p w14:paraId="0D8575EB" w14:textId="77777777" w:rsidR="008010B9" w:rsidRPr="00605B3C" w:rsidRDefault="00650298">
      <w:pPr>
        <w:ind w:firstLine="680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>-</w:t>
      </w:r>
    </w:p>
    <w:p w14:paraId="540982A0" w14:textId="77777777" w:rsidR="008010B9" w:rsidRPr="00605B3C" w:rsidRDefault="00650298">
      <w:pPr>
        <w:ind w:firstLine="680"/>
        <w:jc w:val="both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Laukiami rezultatai:</w:t>
      </w:r>
    </w:p>
    <w:p w14:paraId="0BE50E31" w14:textId="631F1A15" w:rsidR="008010B9" w:rsidRPr="00605B3C" w:rsidRDefault="00650298">
      <w:pPr>
        <w:ind w:firstLine="680"/>
        <w:jc w:val="both"/>
        <w:rPr>
          <w:szCs w:val="24"/>
          <w:lang w:eastAsia="lt-LT"/>
        </w:rPr>
      </w:pPr>
      <w:r w:rsidRPr="00605B3C">
        <w:rPr>
          <w:szCs w:val="24"/>
          <w:lang w:eastAsia="lt-LT"/>
        </w:rPr>
        <w:t>Pritarta Kėdainių rajono savivaldybės Kontrolės ir audito tarnybos 202</w:t>
      </w:r>
      <w:r w:rsidR="00213DB6">
        <w:rPr>
          <w:szCs w:val="24"/>
          <w:lang w:eastAsia="lt-LT"/>
        </w:rPr>
        <w:t>5</w:t>
      </w:r>
      <w:r w:rsidRPr="00605B3C">
        <w:rPr>
          <w:szCs w:val="24"/>
          <w:lang w:eastAsia="lt-LT"/>
        </w:rPr>
        <w:t xml:space="preserve"> metų </w:t>
      </w:r>
      <w:r w:rsidR="003162DA" w:rsidRPr="00605B3C">
        <w:rPr>
          <w:szCs w:val="24"/>
          <w:lang w:eastAsia="lt-LT"/>
        </w:rPr>
        <w:t>metinių ataskaitų rinkiniui</w:t>
      </w:r>
      <w:r w:rsidRPr="00605B3C">
        <w:rPr>
          <w:szCs w:val="24"/>
          <w:lang w:eastAsia="lt-LT"/>
        </w:rPr>
        <w:t>.</w:t>
      </w:r>
    </w:p>
    <w:p w14:paraId="6D5E2E03" w14:textId="77777777" w:rsidR="008010B9" w:rsidRPr="00605B3C" w:rsidRDefault="00650298">
      <w:pPr>
        <w:ind w:firstLine="680"/>
        <w:jc w:val="both"/>
        <w:rPr>
          <w:b/>
          <w:szCs w:val="24"/>
          <w:lang w:eastAsia="lt-LT"/>
        </w:rPr>
      </w:pPr>
      <w:r w:rsidRPr="00605B3C">
        <w:rPr>
          <w:b/>
          <w:szCs w:val="24"/>
          <w:lang w:eastAsia="lt-LT"/>
        </w:rPr>
        <w:t>Kiti reikalingi paaiškinimai:</w:t>
      </w:r>
    </w:p>
    <w:p w14:paraId="51181C7B" w14:textId="77777777" w:rsidR="008010B9" w:rsidRPr="00605B3C" w:rsidRDefault="00650298">
      <w:pPr>
        <w:ind w:firstLine="680"/>
        <w:rPr>
          <w:b/>
          <w:bCs/>
          <w:szCs w:val="24"/>
          <w:lang w:eastAsia="lt-LT"/>
        </w:rPr>
      </w:pPr>
      <w:r w:rsidRPr="00605B3C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8010B9" w:rsidRPr="00605B3C" w14:paraId="24C00F65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96A09" w14:textId="77777777" w:rsidR="008010B9" w:rsidRPr="00605B3C" w:rsidRDefault="00650298">
            <w:pPr>
              <w:rPr>
                <w:b/>
                <w:szCs w:val="24"/>
                <w:lang w:bidi="lo-LA"/>
              </w:rPr>
            </w:pPr>
            <w:r w:rsidRPr="00605B3C">
              <w:rPr>
                <w:b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59C74" w14:textId="77777777" w:rsidR="008010B9" w:rsidRPr="00605B3C" w:rsidRDefault="00650298">
            <w:pPr>
              <w:rPr>
                <w:b/>
                <w:bCs/>
                <w:szCs w:val="24"/>
                <w:lang w:eastAsia="lt-LT"/>
              </w:rPr>
            </w:pPr>
            <w:r w:rsidRPr="00605B3C">
              <w:rPr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8010B9" w:rsidRPr="00605B3C" w14:paraId="01BD3C68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B55E7" w14:textId="77777777" w:rsidR="008010B9" w:rsidRPr="00605B3C" w:rsidRDefault="008010B9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B724E" w14:textId="77777777" w:rsidR="008010B9" w:rsidRPr="00605B3C" w:rsidRDefault="00650298">
            <w:pPr>
              <w:rPr>
                <w:b/>
                <w:szCs w:val="24"/>
                <w:lang w:eastAsia="lt-LT"/>
              </w:rPr>
            </w:pPr>
            <w:r w:rsidRPr="00605B3C">
              <w:rPr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100D" w14:textId="77777777" w:rsidR="008010B9" w:rsidRPr="00605B3C" w:rsidRDefault="00650298">
            <w:pPr>
              <w:rPr>
                <w:rFonts w:eastAsia="Calibri"/>
                <w:b/>
                <w:szCs w:val="24"/>
                <w:lang w:bidi="lo-LA"/>
              </w:rPr>
            </w:pPr>
            <w:r w:rsidRPr="00605B3C">
              <w:rPr>
                <w:b/>
                <w:szCs w:val="24"/>
                <w:lang w:eastAsia="lt-LT"/>
              </w:rPr>
              <w:t>Neigiamas poveikis</w:t>
            </w:r>
          </w:p>
          <w:p w14:paraId="7DFD83FB" w14:textId="77777777" w:rsidR="008010B9" w:rsidRPr="00605B3C" w:rsidRDefault="008010B9">
            <w:pPr>
              <w:rPr>
                <w:b/>
                <w:i/>
                <w:szCs w:val="24"/>
                <w:lang w:eastAsia="lt-LT"/>
              </w:rPr>
            </w:pPr>
          </w:p>
        </w:tc>
      </w:tr>
      <w:tr w:rsidR="008010B9" w:rsidRPr="00605B3C" w14:paraId="010505B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31DF3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C7A5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A04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76F4AD6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CAD2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9A81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1F5B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4031213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CAC2C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DB8B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28E2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4A4A8C2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473F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16EC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502C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3FF849E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FFB7B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775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D8B4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55DF523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72A6F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BB2A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281B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3EA9940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3A4F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CE3B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65B5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5ECF7F2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21D3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4C21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7BD4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2D7BDC7F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E0735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68C1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682F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  <w:tr w:rsidR="008010B9" w:rsidRPr="00605B3C" w14:paraId="7EAD778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6ACB6" w14:textId="77777777" w:rsidR="008010B9" w:rsidRPr="00605B3C" w:rsidRDefault="00650298">
            <w:pPr>
              <w:rPr>
                <w:i/>
                <w:szCs w:val="24"/>
                <w:lang w:bidi="lo-LA"/>
              </w:rPr>
            </w:pPr>
            <w:r w:rsidRPr="00605B3C">
              <w:rPr>
                <w:i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7AE9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30B5" w14:textId="77777777" w:rsidR="008010B9" w:rsidRPr="00605B3C" w:rsidRDefault="008010B9">
            <w:pPr>
              <w:rPr>
                <w:i/>
                <w:szCs w:val="24"/>
                <w:lang w:bidi="lo-LA"/>
              </w:rPr>
            </w:pPr>
          </w:p>
        </w:tc>
      </w:tr>
    </w:tbl>
    <w:p w14:paraId="32829CE2" w14:textId="77777777" w:rsidR="008010B9" w:rsidRPr="00605B3C" w:rsidRDefault="00650298">
      <w:pPr>
        <w:jc w:val="both"/>
        <w:rPr>
          <w:sz w:val="20"/>
          <w:lang w:bidi="lo-LA"/>
        </w:rPr>
      </w:pPr>
      <w:r w:rsidRPr="00605B3C">
        <w:rPr>
          <w:b/>
          <w:sz w:val="20"/>
          <w:lang w:bidi="lo-LA"/>
        </w:rPr>
        <w:t>*</w:t>
      </w:r>
      <w:r w:rsidRPr="00605B3C">
        <w:rPr>
          <w:bCs/>
          <w:sz w:val="20"/>
          <w:lang w:eastAsia="lt-LT"/>
        </w:rPr>
        <w:t xml:space="preserve"> Numatomo teisinio reguliavimo poveikio vertinimas atliekamas r</w:t>
      </w:r>
      <w:r w:rsidRPr="00605B3C">
        <w:rPr>
          <w:sz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605B3C">
        <w:rPr>
          <w:sz w:val="20"/>
          <w:lang w:bidi="lo-LA"/>
        </w:rPr>
        <w:t xml:space="preserve"> </w:t>
      </w:r>
      <w:r w:rsidRPr="00605B3C">
        <w:rPr>
          <w:sz w:val="20"/>
          <w:lang w:eastAsia="lt-LT"/>
        </w:rPr>
        <w:t xml:space="preserve">Atliekant vertinimą, </w:t>
      </w:r>
      <w:r w:rsidRPr="00605B3C">
        <w:rPr>
          <w:sz w:val="20"/>
          <w:lang w:eastAsia="lt-LT"/>
        </w:rPr>
        <w:lastRenderedPageBreak/>
        <w:t>nustatomas galimas teigiamas ir neigiamas poveikis to teisinio reguliavimo sričiai, asmenims ar jų grupėms, kuriems bus taikomas numatomas teisinis reguliavimas.</w:t>
      </w:r>
    </w:p>
    <w:p w14:paraId="57C95148" w14:textId="77777777" w:rsidR="008010B9" w:rsidRPr="00605B3C" w:rsidRDefault="008010B9">
      <w:pPr>
        <w:tabs>
          <w:tab w:val="center" w:pos="0"/>
        </w:tabs>
        <w:ind w:firstLine="680"/>
        <w:jc w:val="both"/>
        <w:rPr>
          <w:b/>
          <w:bCs/>
          <w:szCs w:val="24"/>
          <w:lang w:eastAsia="lt-LT"/>
        </w:rPr>
      </w:pPr>
    </w:p>
    <w:p w14:paraId="6140266C" w14:textId="77777777" w:rsidR="008010B9" w:rsidRPr="00605B3C" w:rsidRDefault="008010B9">
      <w:pPr>
        <w:tabs>
          <w:tab w:val="center" w:pos="0"/>
        </w:tabs>
        <w:ind w:firstLine="680"/>
        <w:jc w:val="both"/>
        <w:rPr>
          <w:b/>
          <w:bCs/>
          <w:szCs w:val="24"/>
          <w:lang w:eastAsia="lt-LT"/>
        </w:rPr>
      </w:pPr>
    </w:p>
    <w:p w14:paraId="599974D1" w14:textId="7056EEB8" w:rsidR="008010B9" w:rsidRPr="00605B3C" w:rsidRDefault="00833A7F">
      <w:r w:rsidRPr="00605B3C">
        <w:rPr>
          <w:szCs w:val="24"/>
          <w:lang w:eastAsia="lt-LT"/>
        </w:rPr>
        <w:t>Kontrolės komiteto pirmininkas                                                                    Dangiras Kačinskas</w:t>
      </w:r>
      <w:r w:rsidR="00650298" w:rsidRPr="00605B3C">
        <w:rPr>
          <w:szCs w:val="24"/>
          <w:lang w:eastAsia="lt-LT"/>
        </w:rPr>
        <w:t xml:space="preserve"> </w:t>
      </w:r>
      <w:r w:rsidR="00650298" w:rsidRPr="00605B3C">
        <w:rPr>
          <w:szCs w:val="24"/>
          <w:lang w:eastAsia="lt-LT"/>
        </w:rPr>
        <w:tab/>
      </w:r>
      <w:r w:rsidR="00650298" w:rsidRPr="00605B3C">
        <w:rPr>
          <w:szCs w:val="24"/>
          <w:lang w:eastAsia="lt-LT"/>
        </w:rPr>
        <w:tab/>
      </w:r>
      <w:r w:rsidR="00650298" w:rsidRPr="00605B3C">
        <w:rPr>
          <w:szCs w:val="24"/>
          <w:lang w:eastAsia="lt-LT"/>
        </w:rPr>
        <w:tab/>
        <w:t xml:space="preserve">                       </w:t>
      </w:r>
      <w:r w:rsidR="00650298" w:rsidRPr="00605B3C">
        <w:rPr>
          <w:szCs w:val="24"/>
          <w:lang w:eastAsia="lt-LT"/>
        </w:rPr>
        <w:tab/>
      </w:r>
    </w:p>
    <w:sectPr w:rsidR="008010B9" w:rsidRPr="00605B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85322"/>
    <w:multiLevelType w:val="hybridMultilevel"/>
    <w:tmpl w:val="B1885938"/>
    <w:lvl w:ilvl="0" w:tplc="AF26CEA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8334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10"/>
    <w:rsid w:val="000219C0"/>
    <w:rsid w:val="00041997"/>
    <w:rsid w:val="000A362B"/>
    <w:rsid w:val="000C4363"/>
    <w:rsid w:val="000E1BBF"/>
    <w:rsid w:val="00116AC9"/>
    <w:rsid w:val="0017720D"/>
    <w:rsid w:val="0019132B"/>
    <w:rsid w:val="001C092B"/>
    <w:rsid w:val="00213DB6"/>
    <w:rsid w:val="002D2D95"/>
    <w:rsid w:val="003162DA"/>
    <w:rsid w:val="00370439"/>
    <w:rsid w:val="003819D9"/>
    <w:rsid w:val="003E0E1F"/>
    <w:rsid w:val="003E179C"/>
    <w:rsid w:val="003F4C2A"/>
    <w:rsid w:val="00426388"/>
    <w:rsid w:val="00433B99"/>
    <w:rsid w:val="00453668"/>
    <w:rsid w:val="004B679B"/>
    <w:rsid w:val="004C7F13"/>
    <w:rsid w:val="005E5646"/>
    <w:rsid w:val="00605B3C"/>
    <w:rsid w:val="00622AF5"/>
    <w:rsid w:val="00650298"/>
    <w:rsid w:val="00657110"/>
    <w:rsid w:val="00725C30"/>
    <w:rsid w:val="007E7D33"/>
    <w:rsid w:val="008010B9"/>
    <w:rsid w:val="00833A7F"/>
    <w:rsid w:val="008427AD"/>
    <w:rsid w:val="00861622"/>
    <w:rsid w:val="009068A5"/>
    <w:rsid w:val="00910A04"/>
    <w:rsid w:val="009501E1"/>
    <w:rsid w:val="0096738C"/>
    <w:rsid w:val="009919BD"/>
    <w:rsid w:val="009E7BE2"/>
    <w:rsid w:val="00A14A1F"/>
    <w:rsid w:val="00A20C52"/>
    <w:rsid w:val="00A37BFE"/>
    <w:rsid w:val="00AA6A8A"/>
    <w:rsid w:val="00BF175B"/>
    <w:rsid w:val="00C617C4"/>
    <w:rsid w:val="00CC2167"/>
    <w:rsid w:val="00CF3C66"/>
    <w:rsid w:val="00D64995"/>
    <w:rsid w:val="00DE3E81"/>
    <w:rsid w:val="00E5190D"/>
    <w:rsid w:val="00ED4FB4"/>
    <w:rsid w:val="00F32C6C"/>
    <w:rsid w:val="00F734F6"/>
    <w:rsid w:val="00FB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1E5D"/>
  <w15:docId w15:val="{95816C1C-32C4-4299-BAB1-17DB34DD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8616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6162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6162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616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61622"/>
    <w:rPr>
      <w:b/>
      <w:bCs/>
      <w:sz w:val="20"/>
    </w:rPr>
  </w:style>
  <w:style w:type="paragraph" w:styleId="Sraopastraipa">
    <w:name w:val="List Paragraph"/>
    <w:basedOn w:val="prastasis"/>
    <w:rsid w:val="000A362B"/>
    <w:pPr>
      <w:ind w:left="720"/>
      <w:contextualSpacing/>
    </w:pPr>
  </w:style>
  <w:style w:type="character" w:styleId="Hipersaitas">
    <w:name w:val="Hyperlink"/>
    <w:uiPriority w:val="99"/>
    <w:unhideWhenUsed/>
    <w:rsid w:val="009919B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Steponas Navajauskas</cp:lastModifiedBy>
  <cp:revision>4</cp:revision>
  <cp:lastPrinted>2025-04-30T12:32:00Z</cp:lastPrinted>
  <dcterms:created xsi:type="dcterms:W3CDTF">2026-05-15T06:14:00Z</dcterms:created>
  <dcterms:modified xsi:type="dcterms:W3CDTF">2026-05-18T11:40:00Z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c35ceeffb63b510844ee3b24eea8fdde79943ed6da4578f47f50460989c10dd5</vt:lpwstr>
  </property>
</Properties>
</file>