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34BC4" w14:textId="77777777" w:rsidR="00EE56E8" w:rsidRDefault="00000000">
      <w:pPr>
        <w:jc w:val="center"/>
        <w:rPr>
          <w:rFonts w:eastAsia="Times New Roman"/>
          <w:lang w:eastAsia="ar-SA"/>
        </w:rPr>
      </w:pPr>
      <w:r>
        <w:rPr>
          <w:rFonts w:eastAsia="Times New Roman" w:cs="Tahoma"/>
          <w:noProof/>
          <w:lang w:val="en-US" w:eastAsia="en-US"/>
        </w:rPr>
        <w:drawing>
          <wp:inline distT="0" distB="0" distL="0" distR="0" wp14:anchorId="5FCEC3F6" wp14:editId="1A409268">
            <wp:extent cx="575310" cy="679450"/>
            <wp:effectExtent l="0" t="0" r="0" b="0"/>
            <wp:docPr id="1"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268298999"/>
                    <pic:cNvPicPr>
                      <a:picLocks noChangeAspect="1" noChangeArrowheads="1"/>
                    </pic:cNvPicPr>
                  </pic:nvPicPr>
                  <pic:blipFill>
                    <a:blip r:embed="rId5"/>
                    <a:srcRect l="-48" t="-41" r="-48" b="-41"/>
                    <a:stretch>
                      <a:fillRect/>
                    </a:stretch>
                  </pic:blipFill>
                  <pic:spPr bwMode="auto">
                    <a:xfrm>
                      <a:off x="0" y="0"/>
                      <a:ext cx="575310" cy="679450"/>
                    </a:xfrm>
                    <a:prstGeom prst="rect">
                      <a:avLst/>
                    </a:prstGeom>
                  </pic:spPr>
                </pic:pic>
              </a:graphicData>
            </a:graphic>
          </wp:inline>
        </w:drawing>
      </w:r>
    </w:p>
    <w:p w14:paraId="413E79B1" w14:textId="77777777" w:rsidR="00EE56E8" w:rsidRDefault="00EE56E8">
      <w:pPr>
        <w:jc w:val="center"/>
        <w:rPr>
          <w:rFonts w:eastAsia="Times New Roman"/>
          <w:lang w:eastAsia="ar-SA"/>
        </w:rPr>
      </w:pPr>
    </w:p>
    <w:p w14:paraId="14CF4CD3" w14:textId="77777777" w:rsidR="00EE56E8" w:rsidRDefault="00000000">
      <w:pPr>
        <w:jc w:val="center"/>
        <w:rPr>
          <w:rFonts w:eastAsia="Times New Roman"/>
          <w:b/>
          <w:bCs/>
          <w:caps/>
          <w:lang w:eastAsia="ar-SA"/>
        </w:rPr>
      </w:pPr>
      <w:r>
        <w:rPr>
          <w:rFonts w:eastAsia="Times New Roman"/>
          <w:b/>
          <w:bCs/>
          <w:caps/>
          <w:lang w:eastAsia="ar-SA"/>
        </w:rPr>
        <w:t>kėdainių rajono savivaldybėS TARYBA</w:t>
      </w:r>
    </w:p>
    <w:p w14:paraId="6FC3061A" w14:textId="77777777" w:rsidR="00EE56E8" w:rsidRDefault="00EE56E8">
      <w:pPr>
        <w:jc w:val="center"/>
        <w:rPr>
          <w:rFonts w:eastAsia="Times New Roman"/>
          <w:b/>
          <w:bCs/>
          <w:caps/>
          <w:lang w:eastAsia="ar-SA"/>
        </w:rPr>
      </w:pPr>
    </w:p>
    <w:p w14:paraId="27CE1047" w14:textId="77777777" w:rsidR="00EE56E8" w:rsidRDefault="00000000">
      <w:pPr>
        <w:jc w:val="center"/>
        <w:rPr>
          <w:rFonts w:eastAsia="Times New Roman"/>
          <w:b/>
          <w:bCs/>
          <w:caps/>
          <w:lang w:eastAsia="ar-SA"/>
        </w:rPr>
      </w:pPr>
      <w:r>
        <w:rPr>
          <w:rFonts w:eastAsia="Times New Roman"/>
          <w:b/>
          <w:bCs/>
          <w:caps/>
          <w:lang w:eastAsia="ar-SA"/>
        </w:rPr>
        <w:t>SPRENDIMAS</w:t>
      </w:r>
    </w:p>
    <w:p w14:paraId="27533EF3" w14:textId="77777777" w:rsidR="00EE56E8" w:rsidRDefault="00000000">
      <w:pPr>
        <w:tabs>
          <w:tab w:val="left" w:pos="2880"/>
        </w:tabs>
        <w:jc w:val="center"/>
        <w:rPr>
          <w:b/>
        </w:rPr>
      </w:pPr>
      <w:r>
        <w:rPr>
          <w:b/>
        </w:rPr>
        <w:t xml:space="preserve">DĖL AB ,,PANEVĖŽIO ENERGIJA“ </w:t>
      </w:r>
      <w:bookmarkStart w:id="0" w:name="_Hlk71200274"/>
      <w:r>
        <w:rPr>
          <w:b/>
        </w:rPr>
        <w:t xml:space="preserve">2025 METŲ FAKTINIŲ INVESTICIJŲ </w:t>
      </w:r>
    </w:p>
    <w:p w14:paraId="3FA2AADF" w14:textId="77777777" w:rsidR="00EE56E8" w:rsidRDefault="00000000">
      <w:pPr>
        <w:tabs>
          <w:tab w:val="left" w:pos="2880"/>
        </w:tabs>
        <w:jc w:val="center"/>
        <w:rPr>
          <w:b/>
        </w:rPr>
      </w:pPr>
      <w:r>
        <w:rPr>
          <w:b/>
        </w:rPr>
        <w:t xml:space="preserve">KĖDAINIŲ MIESTE IR RAJONE </w:t>
      </w:r>
      <w:bookmarkEnd w:id="0"/>
      <w:r>
        <w:rPr>
          <w:b/>
        </w:rPr>
        <w:t>DERINIMO</w:t>
      </w:r>
    </w:p>
    <w:p w14:paraId="5E82087F" w14:textId="77777777" w:rsidR="00EE56E8" w:rsidRDefault="00EE56E8">
      <w:pPr>
        <w:tabs>
          <w:tab w:val="left" w:pos="2880"/>
        </w:tabs>
        <w:jc w:val="center"/>
        <w:rPr>
          <w:b/>
          <w:highlight w:val="yellow"/>
        </w:rPr>
      </w:pPr>
    </w:p>
    <w:p w14:paraId="31091E0F" w14:textId="7C3E7B91" w:rsidR="00C12A11" w:rsidRPr="00EC1F0C" w:rsidRDefault="00C12A11" w:rsidP="00C12A11">
      <w:pPr>
        <w:contextualSpacing/>
        <w:jc w:val="center"/>
      </w:pPr>
      <w:bookmarkStart w:id="1" w:name="_Hlk71205132"/>
      <w:bookmarkStart w:id="2" w:name="_Hlk215227846"/>
      <w:bookmarkEnd w:id="1"/>
      <w:r w:rsidRPr="00EC1F0C">
        <w:t xml:space="preserve">2026 m. </w:t>
      </w:r>
      <w:r>
        <w:t>gegužės 29</w:t>
      </w:r>
      <w:r w:rsidRPr="00EC1F0C">
        <w:t xml:space="preserve"> d. Nr. TS-</w:t>
      </w:r>
      <w:r w:rsidR="006C7B13">
        <w:t>147</w:t>
      </w:r>
      <w:r w:rsidRPr="00EC1F0C">
        <w:t xml:space="preserve">  </w:t>
      </w:r>
    </w:p>
    <w:bookmarkEnd w:id="2"/>
    <w:p w14:paraId="61ADF9A1" w14:textId="77777777" w:rsidR="00EE56E8" w:rsidRDefault="00000000">
      <w:pPr>
        <w:widowControl w:val="0"/>
        <w:jc w:val="center"/>
        <w:outlineLvl w:val="0"/>
        <w:rPr>
          <w:rFonts w:eastAsia="Lucida Sans Unicode"/>
          <w:spacing w:val="3"/>
          <w:lang w:eastAsia="lt-LT"/>
        </w:rPr>
      </w:pPr>
      <w:r>
        <w:rPr>
          <w:rFonts w:eastAsia="Lucida Sans Unicode"/>
          <w:spacing w:val="3"/>
          <w:lang w:eastAsia="lt-LT"/>
        </w:rPr>
        <w:t>Kėdainiai</w:t>
      </w:r>
    </w:p>
    <w:p w14:paraId="6A4E9251" w14:textId="77777777" w:rsidR="00EE56E8" w:rsidRDefault="00EE56E8">
      <w:pPr>
        <w:widowControl w:val="0"/>
        <w:jc w:val="center"/>
        <w:rPr>
          <w:rFonts w:eastAsia="Lucida Sans Unicode"/>
          <w:spacing w:val="3"/>
          <w:lang w:eastAsia="lt-LT"/>
        </w:rPr>
      </w:pPr>
    </w:p>
    <w:p w14:paraId="63501ECA" w14:textId="63F0B3A1" w:rsidR="00EE56E8" w:rsidRDefault="00000000" w:rsidP="008E770D">
      <w:pPr>
        <w:tabs>
          <w:tab w:val="left" w:pos="2880"/>
        </w:tabs>
        <w:ind w:firstLine="851"/>
        <w:jc w:val="both"/>
      </w:pPr>
      <w:r>
        <w:rPr>
          <w:bCs/>
        </w:rPr>
        <w:t xml:space="preserve">Vadovaudamasi Lietuvos Respublikos vietos savivaldos įstatymo </w:t>
      </w:r>
      <w:r>
        <w:t>15 straipsnio 4 dalimi</w:t>
      </w:r>
      <w:r>
        <w:rPr>
          <w:bCs/>
        </w:rPr>
        <w:t>, Lietuvos Respublikos šilumos ūkio įstatymo 35 straipsniu,</w:t>
      </w:r>
      <w:r>
        <w:t xml:space="preserve"> Šilumos tiekėjų, nepriklausomų šilumos gamintojų, geriamojo vandens tiekėjų ir nuotekų tvarkytojų, paviršinių nuotekų tvarkytojų investicijų vertinimo ir derinimo Valstybinėje energetikos reguliavimo taryboje tvarkos aprašo, patvirtinto Valstybinės energetikos reguliavimo tarybos 2019 m. balandžio 1 d. nutarimu Nr. O3E-93 „Dėl Šilumos tiekėjų, nepriklausomų šilumos gamintojų, geriamojo vandens tiekėjų ir nuotekų tvarkytojų, paviršinių nuotekų tvarkytojų investicijų vertinimo ir derinimo Valstybinėje energetikos reguliavimo taryboje tvarkos aprašo patvirtinimo“, 32</w:t>
      </w:r>
      <w:r>
        <w:rPr>
          <w:vertAlign w:val="superscript"/>
        </w:rPr>
        <w:t>1</w:t>
      </w:r>
      <w:r>
        <w:t xml:space="preserve"> punktu, </w:t>
      </w:r>
      <w:r>
        <w:rPr>
          <w:bCs/>
        </w:rPr>
        <w:t xml:space="preserve">atsižvelgdama į Šilumos tiekėjų investicinių planų derinimo tvarkos aprašą, patvirtintą Kėdainių rajono savivaldybės tarybos 2017 m. gegužės 26 d. sprendimu Nr. TS-113 ,,Dėl Šilumos tiekėjų investicinių planų derinimo tvarkos aprašo patvirtinimo“, ir į AB ,,Panevėžio energija“ </w:t>
      </w:r>
      <w:bookmarkStart w:id="3" w:name="_Hlk484702759"/>
      <w:r>
        <w:rPr>
          <w:bCs/>
        </w:rPr>
        <w:t>2026 m. balandžio 22 d. raštą Nr. S26-010-0800 ,,Dėl</w:t>
      </w:r>
      <w:r>
        <w:t xml:space="preserve"> investicijų </w:t>
      </w:r>
      <w:r>
        <w:rPr>
          <w:bCs/>
        </w:rPr>
        <w:t>derinimo“</w:t>
      </w:r>
      <w:bookmarkEnd w:id="3"/>
      <w:r>
        <w:rPr>
          <w:bCs/>
        </w:rPr>
        <w:t xml:space="preserve">, </w:t>
      </w:r>
      <w:bookmarkStart w:id="4" w:name="_Hlk484764534"/>
      <w:r>
        <w:rPr>
          <w:bCs/>
        </w:rPr>
        <w:t xml:space="preserve">Kėdainių rajono savivaldybės taryba </w:t>
      </w:r>
      <w:bookmarkStart w:id="5" w:name="_Hlk208906614"/>
      <w:bookmarkEnd w:id="4"/>
      <w:r w:rsidR="008E770D">
        <w:rPr>
          <w:bCs/>
        </w:rPr>
        <w:t xml:space="preserve"> </w:t>
      </w:r>
      <w:r w:rsidR="008E770D" w:rsidRPr="00EC1F0C">
        <w:rPr>
          <w:spacing w:val="60"/>
        </w:rPr>
        <w:t>nusprendži</w:t>
      </w:r>
      <w:r w:rsidR="008E770D" w:rsidRPr="00EC1F0C">
        <w:t>a:</w:t>
      </w:r>
      <w:bookmarkEnd w:id="5"/>
    </w:p>
    <w:p w14:paraId="13BA24C5" w14:textId="77777777" w:rsidR="00EE56E8" w:rsidRDefault="00000000" w:rsidP="008E770D">
      <w:pPr>
        <w:tabs>
          <w:tab w:val="left" w:pos="2880"/>
        </w:tabs>
        <w:ind w:firstLine="851"/>
        <w:jc w:val="both"/>
      </w:pPr>
      <w:r>
        <w:t xml:space="preserve">1. Derinti </w:t>
      </w:r>
      <w:bookmarkStart w:id="6" w:name="_Hlk484764988"/>
      <w:r>
        <w:t>AB ,,Panevėžio energija“</w:t>
      </w:r>
      <w:bookmarkEnd w:id="6"/>
      <w:r>
        <w:t xml:space="preserve"> </w:t>
      </w:r>
      <w:bookmarkStart w:id="7" w:name="_Hlk71205293"/>
      <w:r>
        <w:rPr>
          <w:bCs/>
        </w:rPr>
        <w:t xml:space="preserve">2025 metų faktines investicijas Kėdainių mieste ir rajone </w:t>
      </w:r>
      <w:bookmarkStart w:id="8" w:name="_Hlk71201206"/>
      <w:bookmarkEnd w:id="7"/>
      <w:r>
        <w:rPr>
          <w:bCs/>
        </w:rPr>
        <w:t>(pridedama).</w:t>
      </w:r>
      <w:bookmarkEnd w:id="8"/>
    </w:p>
    <w:p w14:paraId="0510DF9A" w14:textId="53E48599" w:rsidR="00EE56E8" w:rsidRDefault="00000000" w:rsidP="008E770D">
      <w:pPr>
        <w:tabs>
          <w:tab w:val="left" w:pos="2880"/>
        </w:tabs>
        <w:ind w:firstLine="851"/>
        <w:jc w:val="both"/>
      </w:pPr>
      <w:r>
        <w:t xml:space="preserve">2. </w:t>
      </w:r>
      <w:r w:rsidR="008E770D" w:rsidRPr="00EC1F0C">
        <w:t>Šis sprendimas per vieną mėnesį nuo jo įteikimo arba paskelbimo dienos gali būti skundžiamas Lietuvos administracinių ginčų komisijos Kauno apygardos skyriui (Kaunas, Laisvės al. 36, LT</w:t>
      </w:r>
      <w:r w:rsidR="008E770D" w:rsidRPr="00EC1F0C">
        <w:noBreakHyphen/>
        <w:t xml:space="preserve">44240) Lietuvos Respublikos ikiteisminio administracinių ginčų nagrinėjimo tvarkos įstatymo nustatyta tvarka, arba Regionų administraciniam teismui bet kuriuose šio teismo rūmuose (per Lietuvos teismų elektroninių paslaugų portalą </w:t>
      </w:r>
      <w:hyperlink r:id="rId6" w:history="1">
        <w:r w:rsidR="008E770D" w:rsidRPr="00EC1F0C">
          <w:rPr>
            <w:rStyle w:val="Hipersaitas"/>
            <w:color w:val="auto"/>
            <w:u w:val="none"/>
          </w:rPr>
          <w:t>https://e.teismas.lt</w:t>
        </w:r>
      </w:hyperlink>
      <w:r w:rsidR="008E770D" w:rsidRPr="00EC1F0C">
        <w:t xml:space="preserve"> arba adresu: Vilnius, Žygimantų g. 2, LT</w:t>
      </w:r>
      <w:r w:rsidR="008E770D" w:rsidRPr="00EC1F0C">
        <w:noBreakHyphen/>
        <w:t>01102, arba Kaunas, A. Mickevičiaus g. 8A, LT</w:t>
      </w:r>
      <w:r w:rsidR="008E770D" w:rsidRPr="00EC1F0C">
        <w:noBreakHyphen/>
        <w:t>44312, arba Klaipėda, Galinio Pylimo g. 9, LT</w:t>
      </w:r>
      <w:r w:rsidR="008E770D" w:rsidRPr="00EC1F0C">
        <w:noBreakHyphen/>
        <w:t>91230, arba Šiauliai, Dvaro g. 80, LT</w:t>
      </w:r>
      <w:r w:rsidR="008E770D" w:rsidRPr="00EC1F0C">
        <w:noBreakHyphen/>
        <w:t>76298, arba Panevėžys, Respublikos g. 62, LT</w:t>
      </w:r>
      <w:r w:rsidR="008E770D" w:rsidRPr="00EC1F0C">
        <w:noBreakHyphen/>
        <w:t>35158) Lietuvos Respublikos administracinių bylų teisenos įstatymo nustatyta tvarka.</w:t>
      </w:r>
    </w:p>
    <w:p w14:paraId="735EC313" w14:textId="77777777" w:rsidR="00EE56E8" w:rsidRDefault="00EE56E8" w:rsidP="008E770D">
      <w:pPr>
        <w:jc w:val="both"/>
      </w:pPr>
    </w:p>
    <w:p w14:paraId="1A6B7B1D" w14:textId="77777777" w:rsidR="008E770D" w:rsidRDefault="008E770D" w:rsidP="008E770D">
      <w:pPr>
        <w:jc w:val="both"/>
      </w:pPr>
    </w:p>
    <w:p w14:paraId="7AD3C9FD" w14:textId="77777777" w:rsidR="00C12A11" w:rsidRPr="00EC1F0C" w:rsidRDefault="00C12A11" w:rsidP="00C12A11">
      <w:pPr>
        <w:contextualSpacing/>
      </w:pPr>
      <w:bookmarkStart w:id="9" w:name="_Hlk202182067"/>
      <w:bookmarkStart w:id="10" w:name="_Hlk202182431"/>
      <w:bookmarkStart w:id="11" w:name="_Hlk210140993"/>
      <w:bookmarkStart w:id="12" w:name="_Hlk214551370"/>
      <w:r w:rsidRPr="00EC1F0C">
        <w:t>Savivaldybės meras                                                                                                 Valentinas Tamulis</w:t>
      </w:r>
      <w:bookmarkEnd w:id="9"/>
    </w:p>
    <w:bookmarkEnd w:id="10"/>
    <w:p w14:paraId="7B537DFE" w14:textId="77777777" w:rsidR="00C12A11" w:rsidRDefault="00C12A11" w:rsidP="00C12A11">
      <w:pPr>
        <w:ind w:left="5103"/>
        <w:contextualSpacing/>
        <w:jc w:val="both"/>
        <w:rPr>
          <w:color w:val="000000"/>
          <w:lang w:bidi="lo-LA"/>
        </w:rPr>
      </w:pPr>
      <w:r>
        <w:rPr>
          <w:color w:val="000000"/>
          <w:lang w:bidi="lo-LA"/>
        </w:rPr>
        <w:br w:type="page"/>
      </w:r>
    </w:p>
    <w:p w14:paraId="2DCB5DDC" w14:textId="70D3759A" w:rsidR="00C12A11" w:rsidRPr="00EC1F0C" w:rsidRDefault="00C12A11" w:rsidP="00C12A11">
      <w:pPr>
        <w:ind w:left="5103"/>
        <w:contextualSpacing/>
        <w:jc w:val="both"/>
        <w:rPr>
          <w:color w:val="000000"/>
          <w:lang w:bidi="lo-LA"/>
        </w:rPr>
      </w:pPr>
      <w:r w:rsidRPr="00EC1F0C">
        <w:rPr>
          <w:color w:val="000000"/>
          <w:lang w:bidi="lo-LA"/>
        </w:rPr>
        <w:lastRenderedPageBreak/>
        <w:t>Kėdainių rajono savivaldybės tarybos</w:t>
      </w:r>
    </w:p>
    <w:p w14:paraId="6DDC8661" w14:textId="2CFE9CCE" w:rsidR="00C12A11" w:rsidRPr="00EC1F0C" w:rsidRDefault="00C12A11" w:rsidP="00C12A11">
      <w:pPr>
        <w:ind w:left="5103"/>
        <w:contextualSpacing/>
        <w:jc w:val="both"/>
        <w:rPr>
          <w:lang w:bidi="lo-LA"/>
        </w:rPr>
      </w:pPr>
      <w:bookmarkStart w:id="13" w:name="_Hlk210142810"/>
      <w:r w:rsidRPr="00EC1F0C">
        <w:t xml:space="preserve">2026 m. </w:t>
      </w:r>
      <w:r>
        <w:t>gegužės 29</w:t>
      </w:r>
      <w:r w:rsidRPr="00EC1F0C">
        <w:t xml:space="preserve"> d. </w:t>
      </w:r>
      <w:r w:rsidRPr="00EC1F0C">
        <w:rPr>
          <w:lang w:bidi="lo-LA"/>
        </w:rPr>
        <w:t>sprendimo Nr. TS-</w:t>
      </w:r>
      <w:r w:rsidR="00C34E44">
        <w:rPr>
          <w:lang w:bidi="lo-LA"/>
        </w:rPr>
        <w:t>147</w:t>
      </w:r>
    </w:p>
    <w:bookmarkEnd w:id="13"/>
    <w:p w14:paraId="401C1FB0" w14:textId="25F917BE" w:rsidR="00C12A11" w:rsidRPr="00EC1F0C" w:rsidRDefault="00C12A11" w:rsidP="00C12A11">
      <w:pPr>
        <w:ind w:left="5103"/>
        <w:contextualSpacing/>
        <w:rPr>
          <w:rFonts w:eastAsia="SimSun"/>
          <w:lang w:eastAsia="ar-SA"/>
        </w:rPr>
      </w:pPr>
      <w:r w:rsidRPr="00EC1F0C">
        <w:rPr>
          <w:rFonts w:eastAsia="SimSun"/>
          <w:lang w:eastAsia="ar-SA"/>
        </w:rPr>
        <w:t>priedas</w:t>
      </w:r>
      <w:bookmarkEnd w:id="11"/>
    </w:p>
    <w:bookmarkEnd w:id="12"/>
    <w:p w14:paraId="13070E29" w14:textId="77777777" w:rsidR="00EE56E8" w:rsidRDefault="00EE56E8"/>
    <w:p w14:paraId="10B6FDA9" w14:textId="77777777" w:rsidR="00EE56E8" w:rsidRDefault="00000000">
      <w:pPr>
        <w:jc w:val="center"/>
        <w:rPr>
          <w:b/>
          <w:bCs/>
        </w:rPr>
      </w:pPr>
      <w:r>
        <w:rPr>
          <w:b/>
          <w:bCs/>
        </w:rPr>
        <w:t xml:space="preserve">AB „PANEVĖŽIO ENERGIJA“ 2025 METŲ FAKTINĖS INVESTICIJOS </w:t>
      </w:r>
    </w:p>
    <w:p w14:paraId="572DE9CD" w14:textId="77777777" w:rsidR="00EE56E8" w:rsidRDefault="00000000">
      <w:pPr>
        <w:jc w:val="center"/>
        <w:rPr>
          <w:b/>
          <w:bCs/>
        </w:rPr>
      </w:pPr>
      <w:r>
        <w:rPr>
          <w:b/>
          <w:bCs/>
        </w:rPr>
        <w:t>KĖDAINIŲ MIESTE IR RAJONE</w:t>
      </w:r>
    </w:p>
    <w:p w14:paraId="176F3A29" w14:textId="77777777" w:rsidR="00EE56E8" w:rsidRDefault="00EE56E8">
      <w:pPr>
        <w:jc w:val="center"/>
        <w:rPr>
          <w:b/>
          <w:bCs/>
        </w:rPr>
      </w:pPr>
    </w:p>
    <w:tbl>
      <w:tblPr>
        <w:tblW w:w="9703" w:type="dxa"/>
        <w:tblInd w:w="-147" w:type="dxa"/>
        <w:tblLayout w:type="fixed"/>
        <w:tblLook w:val="04A0" w:firstRow="1" w:lastRow="0" w:firstColumn="1" w:lastColumn="0" w:noHBand="0" w:noVBand="1"/>
      </w:tblPr>
      <w:tblGrid>
        <w:gridCol w:w="697"/>
        <w:gridCol w:w="2705"/>
        <w:gridCol w:w="1427"/>
        <w:gridCol w:w="1176"/>
        <w:gridCol w:w="1280"/>
        <w:gridCol w:w="2418"/>
      </w:tblGrid>
      <w:tr w:rsidR="00EE56E8" w14:paraId="48B3267D" w14:textId="77777777" w:rsidTr="008E770D">
        <w:tc>
          <w:tcPr>
            <w:tcW w:w="697" w:type="dxa"/>
            <w:tcBorders>
              <w:top w:val="single" w:sz="4" w:space="0" w:color="000000"/>
              <w:left w:val="single" w:sz="4" w:space="0" w:color="000000"/>
              <w:bottom w:val="single" w:sz="4" w:space="0" w:color="000000"/>
              <w:right w:val="single" w:sz="4" w:space="0" w:color="000000"/>
            </w:tcBorders>
            <w:vAlign w:val="center"/>
          </w:tcPr>
          <w:p w14:paraId="211704D2" w14:textId="77777777" w:rsidR="00EE56E8" w:rsidRDefault="00000000">
            <w:pPr>
              <w:jc w:val="center"/>
              <w:rPr>
                <w:rFonts w:eastAsia="Calibri"/>
                <w:b/>
                <w:sz w:val="22"/>
                <w:szCs w:val="22"/>
              </w:rPr>
            </w:pPr>
            <w:r>
              <w:rPr>
                <w:rFonts w:eastAsia="Calibri"/>
                <w:b/>
                <w:sz w:val="22"/>
                <w:szCs w:val="22"/>
              </w:rPr>
              <w:t>Eil. Nr.</w:t>
            </w:r>
          </w:p>
        </w:tc>
        <w:tc>
          <w:tcPr>
            <w:tcW w:w="2705" w:type="dxa"/>
            <w:tcBorders>
              <w:top w:val="single" w:sz="4" w:space="0" w:color="000000"/>
              <w:left w:val="single" w:sz="4" w:space="0" w:color="000000"/>
              <w:bottom w:val="single" w:sz="4" w:space="0" w:color="000000"/>
              <w:right w:val="single" w:sz="4" w:space="0" w:color="000000"/>
            </w:tcBorders>
            <w:vAlign w:val="center"/>
          </w:tcPr>
          <w:p w14:paraId="0B20C289" w14:textId="77777777" w:rsidR="00EE56E8" w:rsidRDefault="00000000">
            <w:pPr>
              <w:jc w:val="center"/>
              <w:rPr>
                <w:rFonts w:eastAsia="Calibri"/>
                <w:b/>
                <w:sz w:val="22"/>
                <w:szCs w:val="22"/>
              </w:rPr>
            </w:pPr>
            <w:r>
              <w:rPr>
                <w:rFonts w:eastAsia="Calibri"/>
                <w:b/>
                <w:sz w:val="22"/>
                <w:szCs w:val="22"/>
              </w:rPr>
              <w:t>Pavadinimas</w:t>
            </w:r>
          </w:p>
        </w:tc>
        <w:tc>
          <w:tcPr>
            <w:tcW w:w="1427" w:type="dxa"/>
            <w:tcBorders>
              <w:top w:val="single" w:sz="4" w:space="0" w:color="000000"/>
              <w:left w:val="single" w:sz="4" w:space="0" w:color="000000"/>
              <w:bottom w:val="single" w:sz="4" w:space="0" w:color="000000"/>
              <w:right w:val="single" w:sz="4" w:space="0" w:color="000000"/>
            </w:tcBorders>
            <w:vAlign w:val="center"/>
          </w:tcPr>
          <w:p w14:paraId="02D3B7DF" w14:textId="77777777" w:rsidR="00EE56E8" w:rsidRDefault="00000000">
            <w:pPr>
              <w:jc w:val="center"/>
              <w:rPr>
                <w:rFonts w:eastAsia="Calibri"/>
                <w:b/>
                <w:sz w:val="22"/>
                <w:szCs w:val="22"/>
              </w:rPr>
            </w:pPr>
            <w:r>
              <w:rPr>
                <w:rFonts w:eastAsia="Calibri"/>
                <w:b/>
                <w:sz w:val="22"/>
                <w:szCs w:val="22"/>
              </w:rPr>
              <w:t>Finansavimo šaltinis</w:t>
            </w:r>
          </w:p>
        </w:tc>
        <w:tc>
          <w:tcPr>
            <w:tcW w:w="1176" w:type="dxa"/>
            <w:tcBorders>
              <w:top w:val="single" w:sz="4" w:space="0" w:color="000000"/>
              <w:left w:val="single" w:sz="4" w:space="0" w:color="000000"/>
              <w:bottom w:val="single" w:sz="4" w:space="0" w:color="000000"/>
              <w:right w:val="single" w:sz="4" w:space="0" w:color="000000"/>
            </w:tcBorders>
            <w:vAlign w:val="center"/>
          </w:tcPr>
          <w:p w14:paraId="0F419F09" w14:textId="77777777" w:rsidR="00EE56E8" w:rsidRDefault="00000000">
            <w:pPr>
              <w:jc w:val="center"/>
              <w:rPr>
                <w:rFonts w:eastAsia="Calibri"/>
                <w:b/>
                <w:sz w:val="22"/>
                <w:szCs w:val="22"/>
              </w:rPr>
            </w:pPr>
            <w:r>
              <w:rPr>
                <w:rFonts w:eastAsia="Calibri"/>
                <w:b/>
                <w:sz w:val="22"/>
                <w:szCs w:val="22"/>
              </w:rPr>
              <w:t>Įvykdymo metai</w:t>
            </w:r>
          </w:p>
        </w:tc>
        <w:tc>
          <w:tcPr>
            <w:tcW w:w="1280" w:type="dxa"/>
            <w:tcBorders>
              <w:top w:val="single" w:sz="4" w:space="0" w:color="000000"/>
              <w:left w:val="single" w:sz="4" w:space="0" w:color="000000"/>
              <w:bottom w:val="single" w:sz="4" w:space="0" w:color="000000"/>
              <w:right w:val="single" w:sz="4" w:space="0" w:color="000000"/>
            </w:tcBorders>
            <w:vAlign w:val="center"/>
          </w:tcPr>
          <w:p w14:paraId="637ED883" w14:textId="77777777" w:rsidR="00EE56E8" w:rsidRDefault="00000000">
            <w:pPr>
              <w:jc w:val="center"/>
            </w:pPr>
            <w:r>
              <w:rPr>
                <w:rFonts w:eastAsia="Calibri"/>
                <w:b/>
                <w:sz w:val="22"/>
                <w:szCs w:val="22"/>
              </w:rPr>
              <w:t>Investicijos vertė, tūkst. Eur</w:t>
            </w:r>
          </w:p>
        </w:tc>
        <w:tc>
          <w:tcPr>
            <w:tcW w:w="2418" w:type="dxa"/>
            <w:tcBorders>
              <w:top w:val="single" w:sz="4" w:space="0" w:color="000000"/>
              <w:left w:val="single" w:sz="4" w:space="0" w:color="000000"/>
              <w:bottom w:val="single" w:sz="4" w:space="0" w:color="000000"/>
              <w:right w:val="single" w:sz="4" w:space="0" w:color="000000"/>
            </w:tcBorders>
            <w:vAlign w:val="center"/>
          </w:tcPr>
          <w:p w14:paraId="14450BEF" w14:textId="77777777" w:rsidR="00EE56E8" w:rsidRDefault="00000000">
            <w:pPr>
              <w:jc w:val="center"/>
              <w:rPr>
                <w:rFonts w:eastAsia="Calibri"/>
                <w:b/>
                <w:sz w:val="22"/>
                <w:szCs w:val="22"/>
              </w:rPr>
            </w:pPr>
            <w:r>
              <w:rPr>
                <w:rFonts w:eastAsia="Calibri"/>
                <w:b/>
                <w:sz w:val="22"/>
                <w:szCs w:val="22"/>
              </w:rPr>
              <w:t>Trumpa</w:t>
            </w:r>
          </w:p>
          <w:p w14:paraId="37E78A58" w14:textId="77777777" w:rsidR="00EE56E8" w:rsidRDefault="00000000">
            <w:pPr>
              <w:jc w:val="center"/>
              <w:rPr>
                <w:rFonts w:eastAsia="Calibri"/>
                <w:b/>
                <w:sz w:val="22"/>
                <w:szCs w:val="22"/>
              </w:rPr>
            </w:pPr>
            <w:r>
              <w:rPr>
                <w:rFonts w:eastAsia="Calibri"/>
                <w:b/>
                <w:sz w:val="22"/>
                <w:szCs w:val="22"/>
              </w:rPr>
              <w:t>charakteristika</w:t>
            </w:r>
          </w:p>
        </w:tc>
      </w:tr>
      <w:tr w:rsidR="00EE56E8" w14:paraId="738A76F3" w14:textId="77777777" w:rsidTr="008E770D">
        <w:tc>
          <w:tcPr>
            <w:tcW w:w="697" w:type="dxa"/>
            <w:tcBorders>
              <w:top w:val="single" w:sz="4" w:space="0" w:color="000000"/>
              <w:left w:val="single" w:sz="4" w:space="0" w:color="000000"/>
              <w:bottom w:val="single" w:sz="4" w:space="0" w:color="000000"/>
              <w:right w:val="single" w:sz="4" w:space="0" w:color="000000"/>
            </w:tcBorders>
          </w:tcPr>
          <w:p w14:paraId="1BD85F0E" w14:textId="77777777" w:rsidR="00EE56E8" w:rsidRDefault="00000000">
            <w:pPr>
              <w:jc w:val="center"/>
              <w:rPr>
                <w:rFonts w:eastAsia="Calibri"/>
                <w:sz w:val="22"/>
                <w:szCs w:val="22"/>
              </w:rPr>
            </w:pPr>
            <w:r>
              <w:rPr>
                <w:rFonts w:eastAsia="Calibri"/>
                <w:sz w:val="22"/>
                <w:szCs w:val="22"/>
              </w:rPr>
              <w:t>1.</w:t>
            </w:r>
          </w:p>
        </w:tc>
        <w:tc>
          <w:tcPr>
            <w:tcW w:w="2705" w:type="dxa"/>
            <w:tcBorders>
              <w:top w:val="single" w:sz="4" w:space="0" w:color="000000"/>
              <w:left w:val="single" w:sz="4" w:space="0" w:color="000000"/>
              <w:bottom w:val="single" w:sz="4" w:space="0" w:color="000000"/>
              <w:right w:val="single" w:sz="4" w:space="0" w:color="000000"/>
            </w:tcBorders>
          </w:tcPr>
          <w:p w14:paraId="56C3672A" w14:textId="77777777" w:rsidR="00EE56E8" w:rsidRDefault="00000000">
            <w:pPr>
              <w:rPr>
                <w:rFonts w:eastAsia="Calibri"/>
              </w:rPr>
            </w:pPr>
            <w:r>
              <w:rPr>
                <w:rFonts w:eastAsia="Calibri"/>
              </w:rPr>
              <w:t>Šilumos tinklų rekonstravimas</w:t>
            </w:r>
          </w:p>
          <w:p w14:paraId="21599040" w14:textId="77777777" w:rsidR="00EE56E8" w:rsidRDefault="00000000">
            <w:pPr>
              <w:rPr>
                <w:rFonts w:eastAsia="Calibri"/>
                <w:sz w:val="22"/>
                <w:szCs w:val="22"/>
              </w:rPr>
            </w:pPr>
            <w:r>
              <w:rPr>
                <w:rFonts w:eastAsia="Calibri"/>
              </w:rPr>
              <w:t>Kėdainių m.</w:t>
            </w:r>
          </w:p>
        </w:tc>
        <w:tc>
          <w:tcPr>
            <w:tcW w:w="1427" w:type="dxa"/>
            <w:tcBorders>
              <w:top w:val="single" w:sz="4" w:space="0" w:color="000000"/>
              <w:left w:val="single" w:sz="4" w:space="0" w:color="000000"/>
              <w:bottom w:val="single" w:sz="4" w:space="0" w:color="000000"/>
              <w:right w:val="single" w:sz="4" w:space="0" w:color="000000"/>
            </w:tcBorders>
          </w:tcPr>
          <w:p w14:paraId="03FFA080" w14:textId="77777777" w:rsidR="00EE56E8" w:rsidRDefault="00000000">
            <w:pPr>
              <w:jc w:val="center"/>
              <w:rPr>
                <w:rFonts w:eastAsia="Calibri"/>
                <w:sz w:val="22"/>
                <w:szCs w:val="22"/>
              </w:rPr>
            </w:pPr>
            <w:r>
              <w:rPr>
                <w:rFonts w:eastAsia="Calibri"/>
              </w:rPr>
              <w:t>PE lėšos</w:t>
            </w:r>
          </w:p>
        </w:tc>
        <w:tc>
          <w:tcPr>
            <w:tcW w:w="1176" w:type="dxa"/>
            <w:tcBorders>
              <w:top w:val="single" w:sz="4" w:space="0" w:color="000000"/>
              <w:left w:val="single" w:sz="4" w:space="0" w:color="000000"/>
              <w:bottom w:val="single" w:sz="4" w:space="0" w:color="000000"/>
              <w:right w:val="single" w:sz="4" w:space="0" w:color="000000"/>
            </w:tcBorders>
          </w:tcPr>
          <w:p w14:paraId="00BCF94A" w14:textId="77777777" w:rsidR="00EE56E8" w:rsidRDefault="00000000">
            <w:pPr>
              <w:jc w:val="center"/>
              <w:rPr>
                <w:rFonts w:eastAsia="Calibri"/>
                <w:sz w:val="22"/>
                <w:szCs w:val="22"/>
              </w:rPr>
            </w:pPr>
            <w:r>
              <w:rPr>
                <w:rFonts w:eastAsia="Calibri"/>
              </w:rPr>
              <w:t>2025</w:t>
            </w:r>
          </w:p>
        </w:tc>
        <w:tc>
          <w:tcPr>
            <w:tcW w:w="1280" w:type="dxa"/>
            <w:tcBorders>
              <w:top w:val="single" w:sz="4" w:space="0" w:color="000000"/>
              <w:left w:val="single" w:sz="4" w:space="0" w:color="000000"/>
              <w:bottom w:val="single" w:sz="4" w:space="0" w:color="000000"/>
              <w:right w:val="single" w:sz="4" w:space="0" w:color="000000"/>
            </w:tcBorders>
          </w:tcPr>
          <w:p w14:paraId="6CB4347E" w14:textId="77777777" w:rsidR="00EE56E8" w:rsidRDefault="00000000">
            <w:pPr>
              <w:jc w:val="center"/>
              <w:rPr>
                <w:rFonts w:eastAsia="Calibri"/>
                <w:sz w:val="22"/>
                <w:szCs w:val="22"/>
              </w:rPr>
            </w:pPr>
            <w:r>
              <w:rPr>
                <w:rFonts w:eastAsia="Calibri"/>
              </w:rPr>
              <w:t>128,5</w:t>
            </w:r>
          </w:p>
        </w:tc>
        <w:tc>
          <w:tcPr>
            <w:tcW w:w="2418" w:type="dxa"/>
            <w:tcBorders>
              <w:top w:val="single" w:sz="4" w:space="0" w:color="000000"/>
              <w:left w:val="single" w:sz="4" w:space="0" w:color="000000"/>
              <w:bottom w:val="single" w:sz="4" w:space="0" w:color="000000"/>
              <w:right w:val="single" w:sz="4" w:space="0" w:color="000000"/>
            </w:tcBorders>
          </w:tcPr>
          <w:p w14:paraId="584EB0D9" w14:textId="77777777" w:rsidR="00EE56E8" w:rsidRDefault="00000000">
            <w:pPr>
              <w:rPr>
                <w:rFonts w:eastAsia="Calibri"/>
              </w:rPr>
            </w:pPr>
            <w:r>
              <w:rPr>
                <w:rFonts w:eastAsia="Calibri"/>
              </w:rPr>
              <w:t>Nuo 2DN32 iki 2DN150 mm,</w:t>
            </w:r>
          </w:p>
          <w:p w14:paraId="5DE34993" w14:textId="77777777" w:rsidR="00EE56E8" w:rsidRDefault="00000000">
            <w:pPr>
              <w:rPr>
                <w:rFonts w:eastAsia="Calibri"/>
                <w:sz w:val="22"/>
                <w:szCs w:val="22"/>
              </w:rPr>
            </w:pPr>
            <w:r>
              <w:rPr>
                <w:rFonts w:eastAsia="Calibri"/>
              </w:rPr>
              <w:t>L – 279,90 m</w:t>
            </w:r>
          </w:p>
        </w:tc>
      </w:tr>
      <w:tr w:rsidR="00EE56E8" w14:paraId="2E17DBE4" w14:textId="77777777" w:rsidTr="008E770D">
        <w:tc>
          <w:tcPr>
            <w:tcW w:w="697" w:type="dxa"/>
            <w:tcBorders>
              <w:top w:val="single" w:sz="4" w:space="0" w:color="000000"/>
              <w:left w:val="single" w:sz="4" w:space="0" w:color="000000"/>
              <w:bottom w:val="single" w:sz="4" w:space="0" w:color="000000"/>
              <w:right w:val="single" w:sz="4" w:space="0" w:color="000000"/>
            </w:tcBorders>
          </w:tcPr>
          <w:p w14:paraId="22022D5C" w14:textId="77777777" w:rsidR="00EE56E8" w:rsidRDefault="00000000">
            <w:pPr>
              <w:jc w:val="center"/>
              <w:rPr>
                <w:rFonts w:eastAsia="Calibri"/>
                <w:sz w:val="22"/>
                <w:szCs w:val="22"/>
              </w:rPr>
            </w:pPr>
            <w:r>
              <w:rPr>
                <w:rFonts w:eastAsia="Calibri"/>
                <w:sz w:val="22"/>
                <w:szCs w:val="22"/>
              </w:rPr>
              <w:t>2.</w:t>
            </w:r>
          </w:p>
        </w:tc>
        <w:tc>
          <w:tcPr>
            <w:tcW w:w="2705" w:type="dxa"/>
            <w:tcBorders>
              <w:top w:val="single" w:sz="4" w:space="0" w:color="000000"/>
              <w:left w:val="single" w:sz="4" w:space="0" w:color="000000"/>
              <w:bottom w:val="single" w:sz="4" w:space="0" w:color="000000"/>
              <w:right w:val="single" w:sz="4" w:space="0" w:color="000000"/>
            </w:tcBorders>
          </w:tcPr>
          <w:p w14:paraId="4892D73F" w14:textId="77777777" w:rsidR="00EE56E8" w:rsidRDefault="00000000">
            <w:pPr>
              <w:rPr>
                <w:rFonts w:eastAsia="Calibri"/>
              </w:rPr>
            </w:pPr>
            <w:r>
              <w:rPr>
                <w:rFonts w:eastAsia="Calibri"/>
              </w:rPr>
              <w:t>Apsaugos sistemos atnaujinimas</w:t>
            </w:r>
          </w:p>
          <w:p w14:paraId="445867E6" w14:textId="77777777" w:rsidR="00EE56E8" w:rsidRDefault="00000000">
            <w:r>
              <w:rPr>
                <w:rFonts w:eastAsia="Calibri"/>
              </w:rPr>
              <w:t>Kėdainių m.,</w:t>
            </w:r>
          </w:p>
          <w:p w14:paraId="0E96BE7F" w14:textId="77777777" w:rsidR="00EE56E8" w:rsidRDefault="00000000">
            <w:pPr>
              <w:rPr>
                <w:rFonts w:eastAsia="Calibri"/>
                <w:sz w:val="22"/>
                <w:szCs w:val="22"/>
              </w:rPr>
            </w:pPr>
            <w:r>
              <w:rPr>
                <w:rFonts w:eastAsia="Calibri"/>
              </w:rPr>
              <w:t>J. Basanavičiaus g. 97</w:t>
            </w:r>
          </w:p>
        </w:tc>
        <w:tc>
          <w:tcPr>
            <w:tcW w:w="1427" w:type="dxa"/>
            <w:tcBorders>
              <w:top w:val="single" w:sz="4" w:space="0" w:color="000000"/>
              <w:left w:val="single" w:sz="4" w:space="0" w:color="000000"/>
              <w:bottom w:val="single" w:sz="4" w:space="0" w:color="000000"/>
              <w:right w:val="single" w:sz="4" w:space="0" w:color="000000"/>
            </w:tcBorders>
          </w:tcPr>
          <w:p w14:paraId="4816BCBE" w14:textId="77777777" w:rsidR="00EE56E8" w:rsidRDefault="00000000">
            <w:pPr>
              <w:jc w:val="center"/>
              <w:rPr>
                <w:rFonts w:eastAsia="Calibri"/>
                <w:sz w:val="22"/>
                <w:szCs w:val="22"/>
              </w:rPr>
            </w:pPr>
            <w:r>
              <w:rPr>
                <w:rFonts w:eastAsia="Calibri"/>
              </w:rPr>
              <w:t>PE lėšos</w:t>
            </w:r>
          </w:p>
        </w:tc>
        <w:tc>
          <w:tcPr>
            <w:tcW w:w="1176" w:type="dxa"/>
            <w:tcBorders>
              <w:top w:val="single" w:sz="4" w:space="0" w:color="000000"/>
              <w:left w:val="single" w:sz="4" w:space="0" w:color="000000"/>
              <w:bottom w:val="single" w:sz="4" w:space="0" w:color="000000"/>
              <w:right w:val="single" w:sz="4" w:space="0" w:color="000000"/>
            </w:tcBorders>
          </w:tcPr>
          <w:p w14:paraId="2B539E1D" w14:textId="77777777" w:rsidR="00EE56E8" w:rsidRDefault="00000000">
            <w:pPr>
              <w:jc w:val="center"/>
              <w:rPr>
                <w:rFonts w:eastAsia="Calibri"/>
                <w:sz w:val="22"/>
                <w:szCs w:val="22"/>
              </w:rPr>
            </w:pPr>
            <w:r>
              <w:rPr>
                <w:rFonts w:eastAsia="Calibri"/>
              </w:rPr>
              <w:t>2025</w:t>
            </w:r>
          </w:p>
        </w:tc>
        <w:tc>
          <w:tcPr>
            <w:tcW w:w="1280" w:type="dxa"/>
            <w:tcBorders>
              <w:top w:val="single" w:sz="4" w:space="0" w:color="000000"/>
              <w:left w:val="single" w:sz="4" w:space="0" w:color="000000"/>
              <w:bottom w:val="single" w:sz="4" w:space="0" w:color="000000"/>
              <w:right w:val="single" w:sz="4" w:space="0" w:color="000000"/>
            </w:tcBorders>
          </w:tcPr>
          <w:p w14:paraId="41E59740" w14:textId="77777777" w:rsidR="00EE56E8" w:rsidRDefault="00000000">
            <w:pPr>
              <w:jc w:val="center"/>
              <w:rPr>
                <w:rFonts w:eastAsia="Calibri"/>
                <w:sz w:val="22"/>
                <w:szCs w:val="22"/>
              </w:rPr>
            </w:pPr>
            <w:r>
              <w:rPr>
                <w:rFonts w:eastAsia="Calibri"/>
              </w:rPr>
              <w:t>4,4</w:t>
            </w:r>
          </w:p>
        </w:tc>
        <w:tc>
          <w:tcPr>
            <w:tcW w:w="2418" w:type="dxa"/>
            <w:tcBorders>
              <w:top w:val="single" w:sz="4" w:space="0" w:color="000000"/>
              <w:left w:val="single" w:sz="4" w:space="0" w:color="000000"/>
              <w:bottom w:val="single" w:sz="4" w:space="0" w:color="000000"/>
              <w:right w:val="single" w:sz="4" w:space="0" w:color="000000"/>
            </w:tcBorders>
          </w:tcPr>
          <w:p w14:paraId="1FE84E7D" w14:textId="77777777" w:rsidR="00EE56E8" w:rsidRDefault="00000000">
            <w:pPr>
              <w:rPr>
                <w:rFonts w:eastAsia="Calibri"/>
                <w:sz w:val="22"/>
                <w:szCs w:val="22"/>
              </w:rPr>
            </w:pPr>
            <w:r>
              <w:rPr>
                <w:rFonts w:eastAsia="Calibri"/>
              </w:rPr>
              <w:t xml:space="preserve">12 vnt. </w:t>
            </w:r>
            <w:proofErr w:type="spellStart"/>
            <w:r>
              <w:rPr>
                <w:rFonts w:eastAsia="Calibri"/>
              </w:rPr>
              <w:t>Integriti</w:t>
            </w:r>
            <w:proofErr w:type="spellEnd"/>
            <w:r>
              <w:rPr>
                <w:rFonts w:eastAsia="Calibri"/>
              </w:rPr>
              <w:t xml:space="preserve"> Pro licencijų</w:t>
            </w:r>
          </w:p>
        </w:tc>
      </w:tr>
      <w:tr w:rsidR="00EE56E8" w14:paraId="47F1C06B" w14:textId="77777777" w:rsidTr="008E770D">
        <w:tc>
          <w:tcPr>
            <w:tcW w:w="697" w:type="dxa"/>
            <w:tcBorders>
              <w:top w:val="single" w:sz="4" w:space="0" w:color="000000"/>
              <w:left w:val="single" w:sz="4" w:space="0" w:color="000000"/>
              <w:bottom w:val="single" w:sz="4" w:space="0" w:color="000000"/>
              <w:right w:val="single" w:sz="4" w:space="0" w:color="000000"/>
            </w:tcBorders>
          </w:tcPr>
          <w:p w14:paraId="645B826F" w14:textId="77777777" w:rsidR="00EE56E8" w:rsidRDefault="00000000">
            <w:pPr>
              <w:jc w:val="center"/>
              <w:rPr>
                <w:rFonts w:eastAsia="Calibri"/>
                <w:sz w:val="22"/>
                <w:szCs w:val="22"/>
              </w:rPr>
            </w:pPr>
            <w:r>
              <w:rPr>
                <w:rFonts w:eastAsia="Calibri"/>
                <w:sz w:val="22"/>
                <w:szCs w:val="22"/>
              </w:rPr>
              <w:t>3.</w:t>
            </w:r>
          </w:p>
        </w:tc>
        <w:tc>
          <w:tcPr>
            <w:tcW w:w="2705" w:type="dxa"/>
            <w:tcBorders>
              <w:top w:val="single" w:sz="4" w:space="0" w:color="000000"/>
              <w:left w:val="single" w:sz="4" w:space="0" w:color="000000"/>
              <w:bottom w:val="single" w:sz="4" w:space="0" w:color="000000"/>
              <w:right w:val="single" w:sz="4" w:space="0" w:color="000000"/>
            </w:tcBorders>
          </w:tcPr>
          <w:p w14:paraId="25A7B68A" w14:textId="77777777" w:rsidR="00EE56E8" w:rsidRDefault="00000000">
            <w:pPr>
              <w:rPr>
                <w:rFonts w:eastAsia="Calibri"/>
                <w:sz w:val="22"/>
                <w:szCs w:val="22"/>
              </w:rPr>
            </w:pPr>
            <w:r>
              <w:rPr>
                <w:rFonts w:eastAsia="Calibri"/>
              </w:rPr>
              <w:t xml:space="preserve">Elektrifikuotos granulių didmaišių kėlimo </w:t>
            </w:r>
            <w:proofErr w:type="spellStart"/>
            <w:r>
              <w:rPr>
                <w:rFonts w:eastAsia="Calibri"/>
              </w:rPr>
              <w:t>talės</w:t>
            </w:r>
            <w:proofErr w:type="spellEnd"/>
            <w:r>
              <w:rPr>
                <w:rFonts w:eastAsia="Calibri"/>
              </w:rPr>
              <w:t xml:space="preserve"> Kaplių katilinėje įrengimas</w:t>
            </w:r>
          </w:p>
        </w:tc>
        <w:tc>
          <w:tcPr>
            <w:tcW w:w="1427" w:type="dxa"/>
            <w:tcBorders>
              <w:top w:val="single" w:sz="4" w:space="0" w:color="000000"/>
              <w:left w:val="single" w:sz="4" w:space="0" w:color="000000"/>
              <w:bottom w:val="single" w:sz="4" w:space="0" w:color="000000"/>
              <w:right w:val="single" w:sz="4" w:space="0" w:color="000000"/>
            </w:tcBorders>
          </w:tcPr>
          <w:p w14:paraId="2E129A49" w14:textId="77777777" w:rsidR="00EE56E8" w:rsidRDefault="00000000">
            <w:pPr>
              <w:jc w:val="center"/>
              <w:rPr>
                <w:rFonts w:eastAsia="Calibri"/>
                <w:sz w:val="22"/>
                <w:szCs w:val="22"/>
              </w:rPr>
            </w:pPr>
            <w:r>
              <w:rPr>
                <w:rFonts w:eastAsia="Calibri"/>
              </w:rPr>
              <w:t>PE lėšos</w:t>
            </w:r>
          </w:p>
        </w:tc>
        <w:tc>
          <w:tcPr>
            <w:tcW w:w="1176" w:type="dxa"/>
            <w:tcBorders>
              <w:top w:val="single" w:sz="4" w:space="0" w:color="000000"/>
              <w:left w:val="single" w:sz="4" w:space="0" w:color="000000"/>
              <w:bottom w:val="single" w:sz="4" w:space="0" w:color="000000"/>
              <w:right w:val="single" w:sz="4" w:space="0" w:color="000000"/>
            </w:tcBorders>
          </w:tcPr>
          <w:p w14:paraId="1AB5A74E" w14:textId="77777777" w:rsidR="00EE56E8" w:rsidRDefault="00000000">
            <w:pPr>
              <w:jc w:val="center"/>
              <w:rPr>
                <w:rFonts w:eastAsia="Calibri"/>
                <w:sz w:val="22"/>
                <w:szCs w:val="22"/>
              </w:rPr>
            </w:pPr>
            <w:r>
              <w:rPr>
                <w:rFonts w:eastAsia="Calibri"/>
              </w:rPr>
              <w:t>2025</w:t>
            </w:r>
          </w:p>
        </w:tc>
        <w:tc>
          <w:tcPr>
            <w:tcW w:w="1280" w:type="dxa"/>
            <w:tcBorders>
              <w:top w:val="single" w:sz="4" w:space="0" w:color="000000"/>
              <w:left w:val="single" w:sz="4" w:space="0" w:color="000000"/>
              <w:bottom w:val="single" w:sz="4" w:space="0" w:color="000000"/>
              <w:right w:val="single" w:sz="4" w:space="0" w:color="000000"/>
            </w:tcBorders>
          </w:tcPr>
          <w:p w14:paraId="45E02B6F" w14:textId="77777777" w:rsidR="00EE56E8" w:rsidRDefault="00000000">
            <w:pPr>
              <w:jc w:val="center"/>
              <w:rPr>
                <w:rFonts w:eastAsia="Calibri"/>
                <w:sz w:val="22"/>
                <w:szCs w:val="22"/>
              </w:rPr>
            </w:pPr>
            <w:r>
              <w:rPr>
                <w:rFonts w:eastAsia="Calibri"/>
              </w:rPr>
              <w:t>4,1</w:t>
            </w:r>
          </w:p>
        </w:tc>
        <w:tc>
          <w:tcPr>
            <w:tcW w:w="2418" w:type="dxa"/>
            <w:tcBorders>
              <w:top w:val="single" w:sz="4" w:space="0" w:color="000000"/>
              <w:left w:val="single" w:sz="4" w:space="0" w:color="000000"/>
              <w:bottom w:val="single" w:sz="4" w:space="0" w:color="000000"/>
              <w:right w:val="single" w:sz="4" w:space="0" w:color="000000"/>
            </w:tcBorders>
          </w:tcPr>
          <w:p w14:paraId="43EF21D5" w14:textId="77777777" w:rsidR="00EE56E8" w:rsidRDefault="00000000">
            <w:pPr>
              <w:rPr>
                <w:rFonts w:eastAsia="Calibri"/>
                <w:sz w:val="22"/>
                <w:szCs w:val="22"/>
              </w:rPr>
            </w:pPr>
            <w:r>
              <w:rPr>
                <w:rFonts w:eastAsia="Calibri"/>
              </w:rPr>
              <w:t>Keliamoji galia 1,5 t, kėlimo greitis 4 m/min.</w:t>
            </w:r>
          </w:p>
        </w:tc>
      </w:tr>
      <w:tr w:rsidR="00EE56E8" w14:paraId="69AEA624" w14:textId="77777777" w:rsidTr="008E770D">
        <w:tc>
          <w:tcPr>
            <w:tcW w:w="697" w:type="dxa"/>
            <w:tcBorders>
              <w:top w:val="single" w:sz="4" w:space="0" w:color="000000"/>
              <w:left w:val="single" w:sz="4" w:space="0" w:color="000000"/>
              <w:bottom w:val="single" w:sz="4" w:space="0" w:color="000000"/>
              <w:right w:val="single" w:sz="4" w:space="0" w:color="000000"/>
            </w:tcBorders>
          </w:tcPr>
          <w:p w14:paraId="206FB31F" w14:textId="77777777" w:rsidR="00EE56E8" w:rsidRDefault="00000000">
            <w:pPr>
              <w:jc w:val="center"/>
              <w:rPr>
                <w:rFonts w:eastAsia="Calibri"/>
                <w:sz w:val="22"/>
                <w:szCs w:val="22"/>
              </w:rPr>
            </w:pPr>
            <w:r>
              <w:rPr>
                <w:rFonts w:eastAsia="Calibri"/>
                <w:sz w:val="22"/>
                <w:szCs w:val="22"/>
              </w:rPr>
              <w:t>4.</w:t>
            </w:r>
          </w:p>
        </w:tc>
        <w:tc>
          <w:tcPr>
            <w:tcW w:w="2705" w:type="dxa"/>
            <w:tcBorders>
              <w:top w:val="single" w:sz="4" w:space="0" w:color="000000"/>
              <w:left w:val="single" w:sz="4" w:space="0" w:color="000000"/>
              <w:bottom w:val="single" w:sz="4" w:space="0" w:color="000000"/>
              <w:right w:val="single" w:sz="4" w:space="0" w:color="000000"/>
            </w:tcBorders>
          </w:tcPr>
          <w:p w14:paraId="78377577" w14:textId="77777777" w:rsidR="00EE56E8" w:rsidRDefault="00000000">
            <w:pPr>
              <w:rPr>
                <w:rFonts w:eastAsia="Calibri"/>
                <w:sz w:val="22"/>
                <w:szCs w:val="22"/>
              </w:rPr>
            </w:pPr>
            <w:r>
              <w:rPr>
                <w:rFonts w:eastAsia="Calibri"/>
              </w:rPr>
              <w:t>Papildymo vandens bako įrengimas Akademijos katilinėje</w:t>
            </w:r>
          </w:p>
        </w:tc>
        <w:tc>
          <w:tcPr>
            <w:tcW w:w="1427" w:type="dxa"/>
            <w:tcBorders>
              <w:top w:val="single" w:sz="4" w:space="0" w:color="000000"/>
              <w:left w:val="single" w:sz="4" w:space="0" w:color="000000"/>
              <w:bottom w:val="single" w:sz="4" w:space="0" w:color="000000"/>
              <w:right w:val="single" w:sz="4" w:space="0" w:color="000000"/>
            </w:tcBorders>
          </w:tcPr>
          <w:p w14:paraId="02A241D5" w14:textId="77777777" w:rsidR="00EE56E8" w:rsidRDefault="00000000">
            <w:pPr>
              <w:jc w:val="center"/>
              <w:rPr>
                <w:rFonts w:eastAsia="Calibri"/>
                <w:sz w:val="22"/>
                <w:szCs w:val="22"/>
              </w:rPr>
            </w:pPr>
            <w:r>
              <w:rPr>
                <w:rFonts w:eastAsia="Calibri"/>
              </w:rPr>
              <w:t>PE lėšos</w:t>
            </w:r>
          </w:p>
        </w:tc>
        <w:tc>
          <w:tcPr>
            <w:tcW w:w="1176" w:type="dxa"/>
            <w:tcBorders>
              <w:top w:val="single" w:sz="4" w:space="0" w:color="000000"/>
              <w:left w:val="single" w:sz="4" w:space="0" w:color="000000"/>
              <w:bottom w:val="single" w:sz="4" w:space="0" w:color="000000"/>
              <w:right w:val="single" w:sz="4" w:space="0" w:color="000000"/>
            </w:tcBorders>
          </w:tcPr>
          <w:p w14:paraId="25C43590" w14:textId="77777777" w:rsidR="00EE56E8" w:rsidRDefault="00000000">
            <w:pPr>
              <w:jc w:val="center"/>
              <w:rPr>
                <w:rFonts w:eastAsia="Calibri"/>
                <w:sz w:val="22"/>
                <w:szCs w:val="22"/>
              </w:rPr>
            </w:pPr>
            <w:r>
              <w:rPr>
                <w:rFonts w:eastAsia="Calibri"/>
              </w:rPr>
              <w:t>2025</w:t>
            </w:r>
          </w:p>
        </w:tc>
        <w:tc>
          <w:tcPr>
            <w:tcW w:w="1280" w:type="dxa"/>
            <w:tcBorders>
              <w:top w:val="single" w:sz="4" w:space="0" w:color="000000"/>
              <w:left w:val="single" w:sz="4" w:space="0" w:color="000000"/>
              <w:bottom w:val="single" w:sz="4" w:space="0" w:color="000000"/>
              <w:right w:val="single" w:sz="4" w:space="0" w:color="000000"/>
            </w:tcBorders>
          </w:tcPr>
          <w:p w14:paraId="73479D18" w14:textId="77777777" w:rsidR="00EE56E8" w:rsidRDefault="00000000">
            <w:pPr>
              <w:jc w:val="center"/>
              <w:rPr>
                <w:rFonts w:eastAsia="Calibri"/>
                <w:sz w:val="22"/>
                <w:szCs w:val="22"/>
              </w:rPr>
            </w:pPr>
            <w:r>
              <w:rPr>
                <w:rFonts w:eastAsia="Calibri"/>
              </w:rPr>
              <w:t>1,8</w:t>
            </w:r>
          </w:p>
        </w:tc>
        <w:tc>
          <w:tcPr>
            <w:tcW w:w="2418" w:type="dxa"/>
            <w:tcBorders>
              <w:top w:val="single" w:sz="4" w:space="0" w:color="000000"/>
              <w:left w:val="single" w:sz="4" w:space="0" w:color="000000"/>
              <w:bottom w:val="single" w:sz="4" w:space="0" w:color="000000"/>
              <w:right w:val="single" w:sz="4" w:space="0" w:color="000000"/>
            </w:tcBorders>
          </w:tcPr>
          <w:p w14:paraId="1D629303" w14:textId="77777777" w:rsidR="00EE56E8" w:rsidRDefault="00000000">
            <w:pPr>
              <w:rPr>
                <w:rFonts w:eastAsia="Calibri"/>
                <w:sz w:val="22"/>
                <w:szCs w:val="22"/>
              </w:rPr>
            </w:pPr>
            <w:r>
              <w:rPr>
                <w:rFonts w:eastAsia="Calibri"/>
              </w:rPr>
              <w:t>Talpa 5000 l</w:t>
            </w:r>
          </w:p>
        </w:tc>
      </w:tr>
      <w:tr w:rsidR="00EE56E8" w14:paraId="7C06FCC7" w14:textId="77777777" w:rsidTr="008E770D">
        <w:tc>
          <w:tcPr>
            <w:tcW w:w="697" w:type="dxa"/>
            <w:tcBorders>
              <w:top w:val="single" w:sz="4" w:space="0" w:color="000000"/>
              <w:left w:val="single" w:sz="4" w:space="0" w:color="000000"/>
              <w:bottom w:val="single" w:sz="4" w:space="0" w:color="000000"/>
              <w:right w:val="single" w:sz="4" w:space="0" w:color="000000"/>
            </w:tcBorders>
          </w:tcPr>
          <w:p w14:paraId="6C289AED" w14:textId="77777777" w:rsidR="00EE56E8" w:rsidRDefault="00000000">
            <w:pPr>
              <w:jc w:val="center"/>
              <w:rPr>
                <w:rFonts w:eastAsia="Calibri"/>
                <w:sz w:val="22"/>
                <w:szCs w:val="22"/>
              </w:rPr>
            </w:pPr>
            <w:r>
              <w:rPr>
                <w:rFonts w:eastAsia="Calibri"/>
                <w:sz w:val="22"/>
                <w:szCs w:val="22"/>
              </w:rPr>
              <w:t>5.</w:t>
            </w:r>
          </w:p>
        </w:tc>
        <w:tc>
          <w:tcPr>
            <w:tcW w:w="2705" w:type="dxa"/>
            <w:tcBorders>
              <w:top w:val="single" w:sz="4" w:space="0" w:color="000000"/>
              <w:left w:val="single" w:sz="4" w:space="0" w:color="000000"/>
              <w:bottom w:val="single" w:sz="4" w:space="0" w:color="000000"/>
              <w:right w:val="single" w:sz="4" w:space="0" w:color="000000"/>
            </w:tcBorders>
          </w:tcPr>
          <w:p w14:paraId="6CCC6CDB" w14:textId="77777777" w:rsidR="00EE56E8" w:rsidRDefault="00000000">
            <w:pPr>
              <w:rPr>
                <w:rFonts w:eastAsia="Calibri"/>
                <w:sz w:val="22"/>
                <w:szCs w:val="22"/>
              </w:rPr>
            </w:pPr>
            <w:r>
              <w:rPr>
                <w:rFonts w:eastAsia="Calibri"/>
              </w:rPr>
              <w:t>Automatinio cheminio vandens paruošimo įrengimas Kėdainių RK</w:t>
            </w:r>
          </w:p>
        </w:tc>
        <w:tc>
          <w:tcPr>
            <w:tcW w:w="1427" w:type="dxa"/>
            <w:tcBorders>
              <w:top w:val="single" w:sz="4" w:space="0" w:color="000000"/>
              <w:left w:val="single" w:sz="4" w:space="0" w:color="000000"/>
              <w:bottom w:val="single" w:sz="4" w:space="0" w:color="000000"/>
              <w:right w:val="single" w:sz="4" w:space="0" w:color="000000"/>
            </w:tcBorders>
          </w:tcPr>
          <w:p w14:paraId="79790A03" w14:textId="77777777" w:rsidR="00EE56E8" w:rsidRDefault="00000000">
            <w:pPr>
              <w:jc w:val="center"/>
              <w:rPr>
                <w:rFonts w:eastAsia="Calibri"/>
                <w:sz w:val="22"/>
                <w:szCs w:val="22"/>
              </w:rPr>
            </w:pPr>
            <w:r>
              <w:rPr>
                <w:rFonts w:eastAsia="Calibri"/>
              </w:rPr>
              <w:t>PE lėšos</w:t>
            </w:r>
          </w:p>
        </w:tc>
        <w:tc>
          <w:tcPr>
            <w:tcW w:w="1176" w:type="dxa"/>
            <w:tcBorders>
              <w:top w:val="single" w:sz="4" w:space="0" w:color="000000"/>
              <w:left w:val="single" w:sz="4" w:space="0" w:color="000000"/>
              <w:bottom w:val="single" w:sz="4" w:space="0" w:color="000000"/>
              <w:right w:val="single" w:sz="4" w:space="0" w:color="000000"/>
            </w:tcBorders>
          </w:tcPr>
          <w:p w14:paraId="33820A0E" w14:textId="77777777" w:rsidR="00EE56E8" w:rsidRDefault="00000000">
            <w:pPr>
              <w:jc w:val="center"/>
              <w:rPr>
                <w:rFonts w:eastAsia="Calibri"/>
                <w:sz w:val="22"/>
                <w:szCs w:val="22"/>
              </w:rPr>
            </w:pPr>
            <w:r>
              <w:rPr>
                <w:rFonts w:eastAsia="Calibri"/>
              </w:rPr>
              <w:t>2025</w:t>
            </w:r>
          </w:p>
        </w:tc>
        <w:tc>
          <w:tcPr>
            <w:tcW w:w="1280" w:type="dxa"/>
            <w:tcBorders>
              <w:top w:val="single" w:sz="4" w:space="0" w:color="000000"/>
              <w:left w:val="single" w:sz="4" w:space="0" w:color="000000"/>
              <w:bottom w:val="single" w:sz="4" w:space="0" w:color="000000"/>
              <w:right w:val="single" w:sz="4" w:space="0" w:color="000000"/>
            </w:tcBorders>
          </w:tcPr>
          <w:p w14:paraId="1EC88365" w14:textId="77777777" w:rsidR="00EE56E8" w:rsidRDefault="00000000">
            <w:pPr>
              <w:jc w:val="center"/>
              <w:rPr>
                <w:rFonts w:eastAsia="Calibri"/>
                <w:sz w:val="22"/>
                <w:szCs w:val="22"/>
              </w:rPr>
            </w:pPr>
            <w:r>
              <w:rPr>
                <w:rFonts w:eastAsia="Calibri"/>
              </w:rPr>
              <w:t>21,5</w:t>
            </w:r>
          </w:p>
        </w:tc>
        <w:tc>
          <w:tcPr>
            <w:tcW w:w="2418" w:type="dxa"/>
            <w:tcBorders>
              <w:top w:val="single" w:sz="4" w:space="0" w:color="000000"/>
              <w:left w:val="single" w:sz="4" w:space="0" w:color="000000"/>
              <w:bottom w:val="single" w:sz="4" w:space="0" w:color="000000"/>
              <w:right w:val="single" w:sz="4" w:space="0" w:color="000000"/>
            </w:tcBorders>
          </w:tcPr>
          <w:p w14:paraId="0D657809" w14:textId="77777777" w:rsidR="00EE56E8" w:rsidRDefault="00000000">
            <w:pPr>
              <w:rPr>
                <w:rFonts w:eastAsia="Calibri"/>
              </w:rPr>
            </w:pPr>
            <w:r>
              <w:rPr>
                <w:rFonts w:eastAsia="Calibri"/>
              </w:rPr>
              <w:t>2 vnt.</w:t>
            </w:r>
          </w:p>
          <w:p w14:paraId="08BAA98B" w14:textId="77777777" w:rsidR="00EE56E8" w:rsidRDefault="00000000">
            <w:pPr>
              <w:rPr>
                <w:rFonts w:eastAsia="Calibri"/>
                <w:sz w:val="22"/>
                <w:szCs w:val="22"/>
              </w:rPr>
            </w:pPr>
            <w:r>
              <w:rPr>
                <w:rFonts w:eastAsia="Calibri"/>
              </w:rPr>
              <w:t>(našumas 13 m</w:t>
            </w:r>
            <w:r>
              <w:rPr>
                <w:rFonts w:eastAsia="Calibri"/>
                <w:vertAlign w:val="superscript"/>
              </w:rPr>
              <w:t>3</w:t>
            </w:r>
            <w:r>
              <w:rPr>
                <w:rFonts w:eastAsia="Calibri"/>
              </w:rPr>
              <w:t>/val.)</w:t>
            </w:r>
          </w:p>
        </w:tc>
      </w:tr>
      <w:tr w:rsidR="00EE56E8" w14:paraId="5F8F0C84" w14:textId="77777777" w:rsidTr="008E770D">
        <w:tc>
          <w:tcPr>
            <w:tcW w:w="697" w:type="dxa"/>
            <w:tcBorders>
              <w:top w:val="single" w:sz="4" w:space="0" w:color="000000"/>
              <w:left w:val="single" w:sz="4" w:space="0" w:color="000000"/>
              <w:bottom w:val="single" w:sz="4" w:space="0" w:color="000000"/>
              <w:right w:val="single" w:sz="4" w:space="0" w:color="000000"/>
            </w:tcBorders>
          </w:tcPr>
          <w:p w14:paraId="331C62D8" w14:textId="77777777" w:rsidR="00EE56E8" w:rsidRDefault="00000000">
            <w:pPr>
              <w:jc w:val="center"/>
              <w:rPr>
                <w:rFonts w:eastAsia="Calibri"/>
                <w:sz w:val="22"/>
                <w:szCs w:val="22"/>
              </w:rPr>
            </w:pPr>
            <w:r>
              <w:rPr>
                <w:rFonts w:eastAsia="Calibri"/>
                <w:sz w:val="22"/>
                <w:szCs w:val="22"/>
              </w:rPr>
              <w:t>6.</w:t>
            </w:r>
          </w:p>
        </w:tc>
        <w:tc>
          <w:tcPr>
            <w:tcW w:w="2705" w:type="dxa"/>
            <w:tcBorders>
              <w:top w:val="single" w:sz="4" w:space="0" w:color="000000"/>
              <w:left w:val="single" w:sz="4" w:space="0" w:color="000000"/>
              <w:bottom w:val="single" w:sz="4" w:space="0" w:color="000000"/>
              <w:right w:val="single" w:sz="4" w:space="0" w:color="000000"/>
            </w:tcBorders>
          </w:tcPr>
          <w:p w14:paraId="6308B861" w14:textId="77777777" w:rsidR="00EE56E8" w:rsidRDefault="00000000">
            <w:pPr>
              <w:rPr>
                <w:rFonts w:eastAsia="Calibri"/>
                <w:sz w:val="22"/>
                <w:szCs w:val="22"/>
              </w:rPr>
            </w:pPr>
            <w:r>
              <w:rPr>
                <w:rFonts w:eastAsia="Calibri"/>
              </w:rPr>
              <w:t>Generatorių įrengimas Kėdainių ŠTR</w:t>
            </w:r>
          </w:p>
        </w:tc>
        <w:tc>
          <w:tcPr>
            <w:tcW w:w="1427" w:type="dxa"/>
            <w:tcBorders>
              <w:top w:val="single" w:sz="4" w:space="0" w:color="000000"/>
              <w:left w:val="single" w:sz="4" w:space="0" w:color="000000"/>
              <w:bottom w:val="single" w:sz="4" w:space="0" w:color="000000"/>
              <w:right w:val="single" w:sz="4" w:space="0" w:color="000000"/>
            </w:tcBorders>
          </w:tcPr>
          <w:p w14:paraId="60965F1E" w14:textId="77777777" w:rsidR="00EE56E8" w:rsidRDefault="00000000">
            <w:pPr>
              <w:jc w:val="center"/>
              <w:rPr>
                <w:rFonts w:eastAsia="Calibri"/>
                <w:sz w:val="22"/>
                <w:szCs w:val="22"/>
              </w:rPr>
            </w:pPr>
            <w:r>
              <w:rPr>
                <w:rFonts w:eastAsia="Calibri"/>
              </w:rPr>
              <w:t>PE lėšos</w:t>
            </w:r>
          </w:p>
        </w:tc>
        <w:tc>
          <w:tcPr>
            <w:tcW w:w="1176" w:type="dxa"/>
            <w:tcBorders>
              <w:top w:val="single" w:sz="4" w:space="0" w:color="000000"/>
              <w:left w:val="single" w:sz="4" w:space="0" w:color="000000"/>
              <w:bottom w:val="single" w:sz="4" w:space="0" w:color="000000"/>
              <w:right w:val="single" w:sz="4" w:space="0" w:color="000000"/>
            </w:tcBorders>
          </w:tcPr>
          <w:p w14:paraId="03CBE1BC" w14:textId="77777777" w:rsidR="00EE56E8" w:rsidRDefault="00000000">
            <w:pPr>
              <w:jc w:val="center"/>
              <w:rPr>
                <w:rFonts w:eastAsia="Calibri"/>
                <w:sz w:val="22"/>
                <w:szCs w:val="22"/>
              </w:rPr>
            </w:pPr>
            <w:r>
              <w:rPr>
                <w:rFonts w:eastAsia="Calibri"/>
              </w:rPr>
              <w:t>2025</w:t>
            </w:r>
          </w:p>
        </w:tc>
        <w:tc>
          <w:tcPr>
            <w:tcW w:w="1280" w:type="dxa"/>
            <w:tcBorders>
              <w:top w:val="single" w:sz="4" w:space="0" w:color="000000"/>
              <w:left w:val="single" w:sz="4" w:space="0" w:color="000000"/>
              <w:bottom w:val="single" w:sz="4" w:space="0" w:color="000000"/>
              <w:right w:val="single" w:sz="4" w:space="0" w:color="000000"/>
            </w:tcBorders>
          </w:tcPr>
          <w:p w14:paraId="3F9FA8FC" w14:textId="77777777" w:rsidR="00EE56E8" w:rsidRDefault="00000000">
            <w:pPr>
              <w:jc w:val="center"/>
              <w:rPr>
                <w:rFonts w:eastAsia="Calibri"/>
                <w:sz w:val="22"/>
                <w:szCs w:val="22"/>
              </w:rPr>
            </w:pPr>
            <w:r>
              <w:rPr>
                <w:rFonts w:eastAsia="Calibri"/>
              </w:rPr>
              <w:t>14,6</w:t>
            </w:r>
          </w:p>
        </w:tc>
        <w:tc>
          <w:tcPr>
            <w:tcW w:w="2418" w:type="dxa"/>
            <w:tcBorders>
              <w:top w:val="single" w:sz="4" w:space="0" w:color="000000"/>
              <w:left w:val="single" w:sz="4" w:space="0" w:color="000000"/>
              <w:bottom w:val="single" w:sz="4" w:space="0" w:color="000000"/>
              <w:right w:val="single" w:sz="4" w:space="0" w:color="000000"/>
            </w:tcBorders>
          </w:tcPr>
          <w:p w14:paraId="6B22B485" w14:textId="77777777" w:rsidR="00EE56E8" w:rsidRDefault="00000000">
            <w:pPr>
              <w:rPr>
                <w:rFonts w:eastAsia="Calibri"/>
              </w:rPr>
            </w:pPr>
            <w:r>
              <w:rPr>
                <w:rFonts w:eastAsia="Calibri"/>
              </w:rPr>
              <w:t>5 vnt.</w:t>
            </w:r>
          </w:p>
          <w:p w14:paraId="2D743E84" w14:textId="77777777" w:rsidR="00EE56E8" w:rsidRDefault="00000000">
            <w:pPr>
              <w:rPr>
                <w:rFonts w:eastAsia="Calibri"/>
                <w:sz w:val="22"/>
                <w:szCs w:val="22"/>
              </w:rPr>
            </w:pPr>
            <w:r>
              <w:rPr>
                <w:rFonts w:eastAsia="Calibri"/>
              </w:rPr>
              <w:t xml:space="preserve">(7, 12 kW, 22 </w:t>
            </w:r>
            <w:proofErr w:type="spellStart"/>
            <w:r>
              <w:rPr>
                <w:rFonts w:eastAsia="Calibri"/>
              </w:rPr>
              <w:t>kVA</w:t>
            </w:r>
            <w:proofErr w:type="spellEnd"/>
            <w:r>
              <w:rPr>
                <w:rFonts w:eastAsia="Calibri"/>
              </w:rPr>
              <w:t>)</w:t>
            </w:r>
          </w:p>
        </w:tc>
      </w:tr>
      <w:tr w:rsidR="00EE56E8" w14:paraId="0C2C360D" w14:textId="77777777" w:rsidTr="008E770D">
        <w:tc>
          <w:tcPr>
            <w:tcW w:w="697" w:type="dxa"/>
            <w:tcBorders>
              <w:top w:val="single" w:sz="4" w:space="0" w:color="000000"/>
              <w:left w:val="single" w:sz="4" w:space="0" w:color="000000"/>
              <w:bottom w:val="single" w:sz="4" w:space="0" w:color="000000"/>
              <w:right w:val="single" w:sz="4" w:space="0" w:color="000000"/>
            </w:tcBorders>
          </w:tcPr>
          <w:p w14:paraId="0DE0177F" w14:textId="77777777" w:rsidR="00EE56E8" w:rsidRDefault="00000000">
            <w:pPr>
              <w:jc w:val="center"/>
              <w:rPr>
                <w:rFonts w:eastAsia="Calibri"/>
                <w:sz w:val="22"/>
                <w:szCs w:val="22"/>
              </w:rPr>
            </w:pPr>
            <w:r>
              <w:rPr>
                <w:rFonts w:eastAsia="Calibri"/>
                <w:sz w:val="22"/>
                <w:szCs w:val="22"/>
              </w:rPr>
              <w:t>7.</w:t>
            </w:r>
          </w:p>
        </w:tc>
        <w:tc>
          <w:tcPr>
            <w:tcW w:w="2705" w:type="dxa"/>
            <w:tcBorders>
              <w:top w:val="single" w:sz="4" w:space="0" w:color="000000"/>
              <w:left w:val="single" w:sz="4" w:space="0" w:color="000000"/>
              <w:bottom w:val="single" w:sz="4" w:space="0" w:color="000000"/>
              <w:right w:val="single" w:sz="4" w:space="0" w:color="000000"/>
            </w:tcBorders>
          </w:tcPr>
          <w:p w14:paraId="68F21A0F" w14:textId="77777777" w:rsidR="00EE56E8" w:rsidRDefault="00000000">
            <w:pPr>
              <w:rPr>
                <w:rFonts w:eastAsia="Calibri"/>
                <w:sz w:val="22"/>
                <w:szCs w:val="22"/>
              </w:rPr>
            </w:pPr>
            <w:r>
              <w:rPr>
                <w:rFonts w:eastAsia="Calibri"/>
              </w:rPr>
              <w:t>Elektros duomenų nuskaitymo įranga</w:t>
            </w:r>
          </w:p>
        </w:tc>
        <w:tc>
          <w:tcPr>
            <w:tcW w:w="1427" w:type="dxa"/>
            <w:tcBorders>
              <w:top w:val="single" w:sz="4" w:space="0" w:color="000000"/>
              <w:left w:val="single" w:sz="4" w:space="0" w:color="000000"/>
              <w:bottom w:val="single" w:sz="4" w:space="0" w:color="000000"/>
              <w:right w:val="single" w:sz="4" w:space="0" w:color="000000"/>
            </w:tcBorders>
          </w:tcPr>
          <w:p w14:paraId="2ADE90C2" w14:textId="77777777" w:rsidR="00EE56E8" w:rsidRDefault="00000000">
            <w:pPr>
              <w:jc w:val="center"/>
              <w:rPr>
                <w:rFonts w:eastAsia="Calibri"/>
                <w:sz w:val="22"/>
                <w:szCs w:val="22"/>
              </w:rPr>
            </w:pPr>
            <w:r>
              <w:rPr>
                <w:rFonts w:eastAsia="Calibri"/>
              </w:rPr>
              <w:t>PE lėšos</w:t>
            </w:r>
          </w:p>
        </w:tc>
        <w:tc>
          <w:tcPr>
            <w:tcW w:w="1176" w:type="dxa"/>
            <w:tcBorders>
              <w:top w:val="single" w:sz="4" w:space="0" w:color="000000"/>
              <w:left w:val="single" w:sz="4" w:space="0" w:color="000000"/>
              <w:bottom w:val="single" w:sz="4" w:space="0" w:color="000000"/>
              <w:right w:val="single" w:sz="4" w:space="0" w:color="000000"/>
            </w:tcBorders>
          </w:tcPr>
          <w:p w14:paraId="37643E1D" w14:textId="77777777" w:rsidR="00EE56E8" w:rsidRDefault="00000000">
            <w:pPr>
              <w:jc w:val="center"/>
              <w:rPr>
                <w:rFonts w:eastAsia="Calibri"/>
                <w:sz w:val="22"/>
                <w:szCs w:val="22"/>
              </w:rPr>
            </w:pPr>
            <w:r>
              <w:rPr>
                <w:rFonts w:eastAsia="Calibri"/>
                <w:sz w:val="22"/>
                <w:szCs w:val="22"/>
              </w:rPr>
              <w:t>2025</w:t>
            </w:r>
          </w:p>
        </w:tc>
        <w:tc>
          <w:tcPr>
            <w:tcW w:w="1280" w:type="dxa"/>
            <w:tcBorders>
              <w:top w:val="single" w:sz="4" w:space="0" w:color="000000"/>
              <w:left w:val="single" w:sz="4" w:space="0" w:color="000000"/>
              <w:bottom w:val="single" w:sz="4" w:space="0" w:color="000000"/>
              <w:right w:val="single" w:sz="4" w:space="0" w:color="000000"/>
            </w:tcBorders>
          </w:tcPr>
          <w:p w14:paraId="1BAFBDFF" w14:textId="77777777" w:rsidR="00EE56E8" w:rsidRDefault="00000000">
            <w:pPr>
              <w:jc w:val="center"/>
              <w:rPr>
                <w:rFonts w:eastAsia="Calibri"/>
                <w:sz w:val="22"/>
                <w:szCs w:val="22"/>
              </w:rPr>
            </w:pPr>
            <w:r>
              <w:rPr>
                <w:rFonts w:eastAsia="Calibri"/>
              </w:rPr>
              <w:t>5,3</w:t>
            </w:r>
          </w:p>
        </w:tc>
        <w:tc>
          <w:tcPr>
            <w:tcW w:w="2418" w:type="dxa"/>
            <w:tcBorders>
              <w:top w:val="single" w:sz="4" w:space="0" w:color="000000"/>
              <w:left w:val="single" w:sz="4" w:space="0" w:color="000000"/>
              <w:bottom w:val="single" w:sz="4" w:space="0" w:color="000000"/>
              <w:right w:val="single" w:sz="4" w:space="0" w:color="000000"/>
            </w:tcBorders>
          </w:tcPr>
          <w:p w14:paraId="4018A2D9" w14:textId="77777777" w:rsidR="00EE56E8" w:rsidRDefault="00000000">
            <w:pPr>
              <w:rPr>
                <w:rFonts w:eastAsia="Calibri"/>
                <w:sz w:val="22"/>
                <w:szCs w:val="22"/>
              </w:rPr>
            </w:pPr>
            <w:r>
              <w:rPr>
                <w:rFonts w:eastAsia="Calibri"/>
              </w:rPr>
              <w:t>19 vnt.</w:t>
            </w:r>
          </w:p>
        </w:tc>
      </w:tr>
      <w:tr w:rsidR="00EE56E8" w14:paraId="1DEC2314" w14:textId="77777777" w:rsidTr="008E770D">
        <w:tc>
          <w:tcPr>
            <w:tcW w:w="697" w:type="dxa"/>
            <w:tcBorders>
              <w:top w:val="single" w:sz="4" w:space="0" w:color="000000"/>
              <w:left w:val="single" w:sz="4" w:space="0" w:color="000000"/>
              <w:bottom w:val="single" w:sz="4" w:space="0" w:color="000000"/>
              <w:right w:val="single" w:sz="4" w:space="0" w:color="000000"/>
            </w:tcBorders>
          </w:tcPr>
          <w:p w14:paraId="172254AF" w14:textId="77777777" w:rsidR="00EE56E8" w:rsidRDefault="00000000">
            <w:pPr>
              <w:jc w:val="center"/>
              <w:rPr>
                <w:rFonts w:eastAsia="Calibri"/>
                <w:sz w:val="22"/>
                <w:szCs w:val="22"/>
              </w:rPr>
            </w:pPr>
            <w:r>
              <w:rPr>
                <w:rFonts w:eastAsia="Calibri"/>
                <w:sz w:val="22"/>
                <w:szCs w:val="22"/>
              </w:rPr>
              <w:t>8.</w:t>
            </w:r>
          </w:p>
        </w:tc>
        <w:tc>
          <w:tcPr>
            <w:tcW w:w="2705" w:type="dxa"/>
            <w:tcBorders>
              <w:top w:val="single" w:sz="4" w:space="0" w:color="000000"/>
              <w:left w:val="single" w:sz="4" w:space="0" w:color="000000"/>
              <w:bottom w:val="single" w:sz="4" w:space="0" w:color="000000"/>
              <w:right w:val="single" w:sz="4" w:space="0" w:color="000000"/>
            </w:tcBorders>
          </w:tcPr>
          <w:p w14:paraId="1B178DC0" w14:textId="77777777" w:rsidR="00EE56E8" w:rsidRDefault="00000000">
            <w:pPr>
              <w:rPr>
                <w:rFonts w:eastAsia="Calibri"/>
                <w:sz w:val="22"/>
                <w:szCs w:val="22"/>
              </w:rPr>
            </w:pPr>
            <w:r>
              <w:rPr>
                <w:rFonts w:eastAsia="Calibri"/>
              </w:rPr>
              <w:t>Nuotolinio duomenų nuskaitymo ir perdavimo įranga</w:t>
            </w:r>
          </w:p>
        </w:tc>
        <w:tc>
          <w:tcPr>
            <w:tcW w:w="1427" w:type="dxa"/>
            <w:tcBorders>
              <w:top w:val="single" w:sz="4" w:space="0" w:color="000000"/>
              <w:left w:val="single" w:sz="4" w:space="0" w:color="000000"/>
              <w:bottom w:val="single" w:sz="4" w:space="0" w:color="000000"/>
              <w:right w:val="single" w:sz="4" w:space="0" w:color="000000"/>
            </w:tcBorders>
          </w:tcPr>
          <w:p w14:paraId="71A5BFDC" w14:textId="77777777" w:rsidR="00EE56E8" w:rsidRDefault="00000000">
            <w:pPr>
              <w:jc w:val="center"/>
              <w:rPr>
                <w:rFonts w:eastAsia="Calibri"/>
                <w:sz w:val="22"/>
                <w:szCs w:val="22"/>
              </w:rPr>
            </w:pPr>
            <w:r>
              <w:rPr>
                <w:rFonts w:eastAsia="Calibri"/>
              </w:rPr>
              <w:t>PE lėšos</w:t>
            </w:r>
          </w:p>
        </w:tc>
        <w:tc>
          <w:tcPr>
            <w:tcW w:w="1176" w:type="dxa"/>
            <w:tcBorders>
              <w:top w:val="single" w:sz="4" w:space="0" w:color="000000"/>
              <w:left w:val="single" w:sz="4" w:space="0" w:color="000000"/>
              <w:bottom w:val="single" w:sz="4" w:space="0" w:color="000000"/>
              <w:right w:val="single" w:sz="4" w:space="0" w:color="000000"/>
            </w:tcBorders>
          </w:tcPr>
          <w:p w14:paraId="7EBE5534" w14:textId="77777777" w:rsidR="00EE56E8" w:rsidRDefault="00000000">
            <w:pPr>
              <w:jc w:val="center"/>
              <w:rPr>
                <w:rFonts w:eastAsia="Calibri"/>
                <w:sz w:val="22"/>
                <w:szCs w:val="22"/>
              </w:rPr>
            </w:pPr>
            <w:r>
              <w:rPr>
                <w:rFonts w:eastAsia="Calibri"/>
              </w:rPr>
              <w:t>2025</w:t>
            </w:r>
          </w:p>
        </w:tc>
        <w:tc>
          <w:tcPr>
            <w:tcW w:w="1280" w:type="dxa"/>
            <w:tcBorders>
              <w:top w:val="single" w:sz="4" w:space="0" w:color="000000"/>
              <w:left w:val="single" w:sz="4" w:space="0" w:color="000000"/>
              <w:bottom w:val="single" w:sz="4" w:space="0" w:color="000000"/>
              <w:right w:val="single" w:sz="4" w:space="0" w:color="000000"/>
            </w:tcBorders>
          </w:tcPr>
          <w:p w14:paraId="66D79683" w14:textId="77777777" w:rsidR="00EE56E8" w:rsidRDefault="00000000">
            <w:pPr>
              <w:jc w:val="center"/>
              <w:rPr>
                <w:rFonts w:eastAsia="Calibri"/>
                <w:sz w:val="22"/>
                <w:szCs w:val="22"/>
              </w:rPr>
            </w:pPr>
            <w:r>
              <w:rPr>
                <w:rFonts w:eastAsia="Calibri"/>
              </w:rPr>
              <w:t>0,6</w:t>
            </w:r>
          </w:p>
        </w:tc>
        <w:tc>
          <w:tcPr>
            <w:tcW w:w="2418" w:type="dxa"/>
            <w:tcBorders>
              <w:top w:val="single" w:sz="4" w:space="0" w:color="000000"/>
              <w:left w:val="single" w:sz="4" w:space="0" w:color="000000"/>
              <w:bottom w:val="single" w:sz="4" w:space="0" w:color="000000"/>
              <w:right w:val="single" w:sz="4" w:space="0" w:color="000000"/>
            </w:tcBorders>
          </w:tcPr>
          <w:p w14:paraId="77B60BB5" w14:textId="77777777" w:rsidR="00EE56E8" w:rsidRDefault="00000000">
            <w:pPr>
              <w:rPr>
                <w:rFonts w:eastAsia="Calibri"/>
                <w:sz w:val="22"/>
                <w:szCs w:val="22"/>
              </w:rPr>
            </w:pPr>
            <w:r>
              <w:rPr>
                <w:rFonts w:eastAsia="Calibri"/>
              </w:rPr>
              <w:t>21 vnt.</w:t>
            </w:r>
          </w:p>
        </w:tc>
      </w:tr>
      <w:tr w:rsidR="00EE56E8" w14:paraId="79E3F994" w14:textId="77777777" w:rsidTr="008E770D">
        <w:tc>
          <w:tcPr>
            <w:tcW w:w="697" w:type="dxa"/>
            <w:tcBorders>
              <w:top w:val="single" w:sz="4" w:space="0" w:color="000000"/>
              <w:left w:val="single" w:sz="4" w:space="0" w:color="000000"/>
              <w:bottom w:val="single" w:sz="4" w:space="0" w:color="000000"/>
              <w:right w:val="single" w:sz="4" w:space="0" w:color="000000"/>
            </w:tcBorders>
          </w:tcPr>
          <w:p w14:paraId="070A87B7" w14:textId="77777777" w:rsidR="00EE56E8" w:rsidRDefault="00000000">
            <w:pPr>
              <w:jc w:val="center"/>
              <w:rPr>
                <w:rFonts w:eastAsia="Calibri"/>
                <w:sz w:val="22"/>
                <w:szCs w:val="22"/>
              </w:rPr>
            </w:pPr>
            <w:r>
              <w:rPr>
                <w:rFonts w:eastAsia="Calibri"/>
                <w:sz w:val="22"/>
                <w:szCs w:val="22"/>
              </w:rPr>
              <w:t>9.</w:t>
            </w:r>
          </w:p>
        </w:tc>
        <w:tc>
          <w:tcPr>
            <w:tcW w:w="2705" w:type="dxa"/>
            <w:tcBorders>
              <w:top w:val="single" w:sz="4" w:space="0" w:color="000000"/>
              <w:left w:val="single" w:sz="4" w:space="0" w:color="000000"/>
              <w:bottom w:val="single" w:sz="4" w:space="0" w:color="000000"/>
              <w:right w:val="single" w:sz="4" w:space="0" w:color="000000"/>
            </w:tcBorders>
          </w:tcPr>
          <w:p w14:paraId="3A053BF7" w14:textId="77777777" w:rsidR="00EE56E8" w:rsidRDefault="00000000">
            <w:pPr>
              <w:rPr>
                <w:rFonts w:eastAsia="Calibri"/>
                <w:sz w:val="22"/>
                <w:szCs w:val="22"/>
              </w:rPr>
            </w:pPr>
            <w:r>
              <w:rPr>
                <w:rFonts w:eastAsia="Calibri"/>
              </w:rPr>
              <w:t>Šilumos apskaitos prietaisai</w:t>
            </w:r>
          </w:p>
        </w:tc>
        <w:tc>
          <w:tcPr>
            <w:tcW w:w="1427" w:type="dxa"/>
            <w:tcBorders>
              <w:top w:val="single" w:sz="4" w:space="0" w:color="000000"/>
              <w:left w:val="single" w:sz="4" w:space="0" w:color="000000"/>
              <w:bottom w:val="single" w:sz="4" w:space="0" w:color="000000"/>
              <w:right w:val="single" w:sz="4" w:space="0" w:color="000000"/>
            </w:tcBorders>
          </w:tcPr>
          <w:p w14:paraId="75DA4D51" w14:textId="77777777" w:rsidR="00EE56E8" w:rsidRDefault="00000000">
            <w:pPr>
              <w:jc w:val="center"/>
              <w:rPr>
                <w:rFonts w:eastAsia="Calibri"/>
                <w:sz w:val="22"/>
                <w:szCs w:val="22"/>
              </w:rPr>
            </w:pPr>
            <w:r>
              <w:rPr>
                <w:rFonts w:eastAsia="Calibri"/>
              </w:rPr>
              <w:t>PE lėšos</w:t>
            </w:r>
          </w:p>
        </w:tc>
        <w:tc>
          <w:tcPr>
            <w:tcW w:w="1176" w:type="dxa"/>
            <w:tcBorders>
              <w:top w:val="single" w:sz="4" w:space="0" w:color="000000"/>
              <w:left w:val="single" w:sz="4" w:space="0" w:color="000000"/>
              <w:bottom w:val="single" w:sz="4" w:space="0" w:color="000000"/>
              <w:right w:val="single" w:sz="4" w:space="0" w:color="000000"/>
            </w:tcBorders>
          </w:tcPr>
          <w:p w14:paraId="52D50D6B" w14:textId="77777777" w:rsidR="00EE56E8" w:rsidRDefault="00000000">
            <w:pPr>
              <w:jc w:val="center"/>
              <w:rPr>
                <w:rFonts w:eastAsia="Calibri"/>
                <w:sz w:val="22"/>
                <w:szCs w:val="22"/>
              </w:rPr>
            </w:pPr>
            <w:r>
              <w:rPr>
                <w:rFonts w:eastAsia="Calibri"/>
              </w:rPr>
              <w:t>2025</w:t>
            </w:r>
          </w:p>
        </w:tc>
        <w:tc>
          <w:tcPr>
            <w:tcW w:w="1280" w:type="dxa"/>
            <w:tcBorders>
              <w:top w:val="single" w:sz="4" w:space="0" w:color="000000"/>
              <w:left w:val="single" w:sz="4" w:space="0" w:color="000000"/>
              <w:bottom w:val="single" w:sz="4" w:space="0" w:color="000000"/>
              <w:right w:val="single" w:sz="4" w:space="0" w:color="000000"/>
            </w:tcBorders>
          </w:tcPr>
          <w:p w14:paraId="5270986A" w14:textId="77777777" w:rsidR="00EE56E8" w:rsidRDefault="00000000">
            <w:pPr>
              <w:jc w:val="center"/>
              <w:rPr>
                <w:rFonts w:eastAsia="Calibri"/>
                <w:sz w:val="22"/>
                <w:szCs w:val="22"/>
              </w:rPr>
            </w:pPr>
            <w:r>
              <w:rPr>
                <w:rFonts w:eastAsia="Calibri"/>
              </w:rPr>
              <w:t>6,6</w:t>
            </w:r>
          </w:p>
        </w:tc>
        <w:tc>
          <w:tcPr>
            <w:tcW w:w="2418" w:type="dxa"/>
            <w:tcBorders>
              <w:top w:val="single" w:sz="4" w:space="0" w:color="000000"/>
              <w:left w:val="single" w:sz="4" w:space="0" w:color="000000"/>
              <w:bottom w:val="single" w:sz="4" w:space="0" w:color="000000"/>
              <w:right w:val="single" w:sz="4" w:space="0" w:color="000000"/>
            </w:tcBorders>
          </w:tcPr>
          <w:p w14:paraId="4493EC7B" w14:textId="77777777" w:rsidR="00EE56E8" w:rsidRDefault="00000000">
            <w:pPr>
              <w:rPr>
                <w:rFonts w:eastAsia="Calibri"/>
                <w:sz w:val="22"/>
                <w:szCs w:val="22"/>
              </w:rPr>
            </w:pPr>
            <w:r>
              <w:rPr>
                <w:rFonts w:eastAsia="Calibri"/>
              </w:rPr>
              <w:t>21 vnt.</w:t>
            </w:r>
          </w:p>
        </w:tc>
      </w:tr>
      <w:tr w:rsidR="00EE56E8" w14:paraId="15FB31DF" w14:textId="77777777" w:rsidTr="008E770D">
        <w:tc>
          <w:tcPr>
            <w:tcW w:w="697" w:type="dxa"/>
            <w:tcBorders>
              <w:top w:val="single" w:sz="4" w:space="0" w:color="000000"/>
              <w:left w:val="single" w:sz="4" w:space="0" w:color="000000"/>
              <w:bottom w:val="single" w:sz="4" w:space="0" w:color="000000"/>
              <w:right w:val="single" w:sz="4" w:space="0" w:color="000000"/>
            </w:tcBorders>
          </w:tcPr>
          <w:p w14:paraId="39EAAD3C" w14:textId="77777777" w:rsidR="00EE56E8" w:rsidRDefault="00000000">
            <w:pPr>
              <w:jc w:val="center"/>
              <w:rPr>
                <w:rFonts w:eastAsia="Calibri"/>
                <w:sz w:val="22"/>
                <w:szCs w:val="22"/>
              </w:rPr>
            </w:pPr>
            <w:r>
              <w:rPr>
                <w:rFonts w:eastAsia="Calibri"/>
                <w:sz w:val="22"/>
                <w:szCs w:val="22"/>
              </w:rPr>
              <w:t>10.</w:t>
            </w:r>
          </w:p>
        </w:tc>
        <w:tc>
          <w:tcPr>
            <w:tcW w:w="2705" w:type="dxa"/>
            <w:tcBorders>
              <w:top w:val="single" w:sz="4" w:space="0" w:color="000000"/>
              <w:left w:val="single" w:sz="4" w:space="0" w:color="000000"/>
              <w:bottom w:val="single" w:sz="4" w:space="0" w:color="000000"/>
              <w:right w:val="single" w:sz="4" w:space="0" w:color="000000"/>
            </w:tcBorders>
          </w:tcPr>
          <w:p w14:paraId="7B04A40B" w14:textId="77777777" w:rsidR="00EE56E8" w:rsidRDefault="00000000">
            <w:pPr>
              <w:rPr>
                <w:rFonts w:eastAsia="Calibri"/>
                <w:sz w:val="22"/>
                <w:szCs w:val="22"/>
              </w:rPr>
            </w:pPr>
            <w:r>
              <w:rPr>
                <w:rFonts w:eastAsia="Calibri"/>
              </w:rPr>
              <w:t>Kompiuterinės įrangos įsigijimas</w:t>
            </w:r>
          </w:p>
        </w:tc>
        <w:tc>
          <w:tcPr>
            <w:tcW w:w="1427" w:type="dxa"/>
            <w:tcBorders>
              <w:top w:val="single" w:sz="4" w:space="0" w:color="000000"/>
              <w:left w:val="single" w:sz="4" w:space="0" w:color="000000"/>
              <w:bottom w:val="single" w:sz="4" w:space="0" w:color="000000"/>
              <w:right w:val="single" w:sz="4" w:space="0" w:color="000000"/>
            </w:tcBorders>
          </w:tcPr>
          <w:p w14:paraId="7C16449C" w14:textId="77777777" w:rsidR="00EE56E8" w:rsidRDefault="00000000">
            <w:pPr>
              <w:jc w:val="center"/>
              <w:rPr>
                <w:rFonts w:eastAsia="Calibri"/>
                <w:sz w:val="22"/>
                <w:szCs w:val="22"/>
              </w:rPr>
            </w:pPr>
            <w:r>
              <w:rPr>
                <w:rFonts w:eastAsia="Calibri"/>
              </w:rPr>
              <w:t>PE lėšos</w:t>
            </w:r>
          </w:p>
        </w:tc>
        <w:tc>
          <w:tcPr>
            <w:tcW w:w="1176" w:type="dxa"/>
            <w:tcBorders>
              <w:top w:val="single" w:sz="4" w:space="0" w:color="000000"/>
              <w:left w:val="single" w:sz="4" w:space="0" w:color="000000"/>
              <w:bottom w:val="single" w:sz="4" w:space="0" w:color="000000"/>
              <w:right w:val="single" w:sz="4" w:space="0" w:color="000000"/>
            </w:tcBorders>
          </w:tcPr>
          <w:p w14:paraId="7D53165F" w14:textId="77777777" w:rsidR="00EE56E8" w:rsidRDefault="00000000">
            <w:pPr>
              <w:jc w:val="center"/>
              <w:rPr>
                <w:rFonts w:eastAsia="Calibri"/>
                <w:sz w:val="22"/>
                <w:szCs w:val="22"/>
              </w:rPr>
            </w:pPr>
            <w:r>
              <w:rPr>
                <w:rFonts w:eastAsia="Calibri"/>
              </w:rPr>
              <w:t>2025</w:t>
            </w:r>
          </w:p>
        </w:tc>
        <w:tc>
          <w:tcPr>
            <w:tcW w:w="1280" w:type="dxa"/>
            <w:tcBorders>
              <w:top w:val="single" w:sz="4" w:space="0" w:color="000000"/>
              <w:left w:val="single" w:sz="4" w:space="0" w:color="000000"/>
              <w:bottom w:val="single" w:sz="4" w:space="0" w:color="000000"/>
              <w:right w:val="single" w:sz="4" w:space="0" w:color="000000"/>
            </w:tcBorders>
          </w:tcPr>
          <w:p w14:paraId="778E2488" w14:textId="77777777" w:rsidR="00EE56E8" w:rsidRDefault="00000000">
            <w:pPr>
              <w:jc w:val="center"/>
              <w:rPr>
                <w:rFonts w:eastAsia="Calibri"/>
                <w:sz w:val="22"/>
                <w:szCs w:val="22"/>
              </w:rPr>
            </w:pPr>
            <w:r>
              <w:rPr>
                <w:rFonts w:eastAsia="Calibri"/>
              </w:rPr>
              <w:t>0,5</w:t>
            </w:r>
          </w:p>
        </w:tc>
        <w:tc>
          <w:tcPr>
            <w:tcW w:w="2418" w:type="dxa"/>
            <w:tcBorders>
              <w:top w:val="single" w:sz="4" w:space="0" w:color="000000"/>
              <w:left w:val="single" w:sz="4" w:space="0" w:color="000000"/>
              <w:bottom w:val="single" w:sz="4" w:space="0" w:color="000000"/>
              <w:right w:val="single" w:sz="4" w:space="0" w:color="000000"/>
            </w:tcBorders>
          </w:tcPr>
          <w:p w14:paraId="231C7683" w14:textId="77777777" w:rsidR="00EE56E8" w:rsidRDefault="00000000">
            <w:pPr>
              <w:rPr>
                <w:rFonts w:eastAsia="Calibri"/>
                <w:sz w:val="22"/>
                <w:szCs w:val="22"/>
              </w:rPr>
            </w:pPr>
            <w:r>
              <w:rPr>
                <w:rFonts w:eastAsia="Calibri"/>
              </w:rPr>
              <w:t>1 vnt.</w:t>
            </w:r>
          </w:p>
        </w:tc>
      </w:tr>
      <w:tr w:rsidR="00EE56E8" w14:paraId="3CD2CE08" w14:textId="77777777" w:rsidTr="008E770D">
        <w:tc>
          <w:tcPr>
            <w:tcW w:w="697" w:type="dxa"/>
            <w:tcBorders>
              <w:top w:val="single" w:sz="4" w:space="0" w:color="000000"/>
              <w:left w:val="single" w:sz="4" w:space="0" w:color="000000"/>
              <w:bottom w:val="single" w:sz="4" w:space="0" w:color="000000"/>
              <w:right w:val="single" w:sz="4" w:space="0" w:color="000000"/>
            </w:tcBorders>
          </w:tcPr>
          <w:p w14:paraId="60B4E6EA" w14:textId="77777777" w:rsidR="00EE56E8" w:rsidRDefault="00000000">
            <w:pPr>
              <w:jc w:val="center"/>
              <w:rPr>
                <w:rFonts w:eastAsia="Calibri"/>
                <w:sz w:val="22"/>
                <w:szCs w:val="22"/>
              </w:rPr>
            </w:pPr>
            <w:r>
              <w:rPr>
                <w:rFonts w:eastAsia="Calibri"/>
                <w:sz w:val="22"/>
                <w:szCs w:val="22"/>
              </w:rPr>
              <w:t>11.</w:t>
            </w:r>
          </w:p>
        </w:tc>
        <w:tc>
          <w:tcPr>
            <w:tcW w:w="2705" w:type="dxa"/>
            <w:tcBorders>
              <w:top w:val="single" w:sz="4" w:space="0" w:color="000000"/>
              <w:left w:val="single" w:sz="4" w:space="0" w:color="000000"/>
              <w:bottom w:val="single" w:sz="4" w:space="0" w:color="000000"/>
              <w:right w:val="single" w:sz="4" w:space="0" w:color="000000"/>
            </w:tcBorders>
          </w:tcPr>
          <w:p w14:paraId="170B93F9" w14:textId="77777777" w:rsidR="00EE56E8" w:rsidRDefault="00000000">
            <w:pPr>
              <w:rPr>
                <w:rFonts w:eastAsia="Calibri"/>
                <w:sz w:val="22"/>
                <w:szCs w:val="22"/>
              </w:rPr>
            </w:pPr>
            <w:r>
              <w:rPr>
                <w:rFonts w:eastAsia="Calibri"/>
              </w:rPr>
              <w:t>Šilumos ūkio eksploatavimą užtikrinanti įranga ir įrankiai, transporto priemonės</w:t>
            </w:r>
          </w:p>
        </w:tc>
        <w:tc>
          <w:tcPr>
            <w:tcW w:w="1427" w:type="dxa"/>
            <w:tcBorders>
              <w:top w:val="single" w:sz="4" w:space="0" w:color="000000"/>
              <w:left w:val="single" w:sz="4" w:space="0" w:color="000000"/>
              <w:bottom w:val="single" w:sz="4" w:space="0" w:color="000000"/>
              <w:right w:val="single" w:sz="4" w:space="0" w:color="000000"/>
            </w:tcBorders>
          </w:tcPr>
          <w:p w14:paraId="32387FB0" w14:textId="77777777" w:rsidR="00EE56E8" w:rsidRDefault="00EE56E8">
            <w:pPr>
              <w:snapToGrid w:val="0"/>
              <w:jc w:val="center"/>
              <w:rPr>
                <w:rFonts w:eastAsia="Calibri"/>
                <w:sz w:val="22"/>
                <w:szCs w:val="22"/>
              </w:rPr>
            </w:pPr>
          </w:p>
        </w:tc>
        <w:tc>
          <w:tcPr>
            <w:tcW w:w="1176" w:type="dxa"/>
            <w:tcBorders>
              <w:top w:val="single" w:sz="4" w:space="0" w:color="000000"/>
              <w:left w:val="single" w:sz="4" w:space="0" w:color="000000"/>
              <w:bottom w:val="single" w:sz="4" w:space="0" w:color="000000"/>
              <w:right w:val="single" w:sz="4" w:space="0" w:color="000000"/>
            </w:tcBorders>
          </w:tcPr>
          <w:p w14:paraId="3C8760AC" w14:textId="77777777" w:rsidR="00EE56E8" w:rsidRDefault="00000000">
            <w:pPr>
              <w:jc w:val="center"/>
              <w:rPr>
                <w:rFonts w:eastAsia="Calibri"/>
                <w:sz w:val="22"/>
                <w:szCs w:val="22"/>
              </w:rPr>
            </w:pPr>
            <w:r>
              <w:rPr>
                <w:rFonts w:eastAsia="Calibri"/>
              </w:rPr>
              <w:t>2025</w:t>
            </w:r>
          </w:p>
        </w:tc>
        <w:tc>
          <w:tcPr>
            <w:tcW w:w="1280" w:type="dxa"/>
            <w:tcBorders>
              <w:top w:val="single" w:sz="4" w:space="0" w:color="000000"/>
              <w:left w:val="single" w:sz="4" w:space="0" w:color="000000"/>
              <w:bottom w:val="single" w:sz="4" w:space="0" w:color="000000"/>
              <w:right w:val="single" w:sz="4" w:space="0" w:color="000000"/>
            </w:tcBorders>
          </w:tcPr>
          <w:p w14:paraId="3094893E" w14:textId="77777777" w:rsidR="00EE56E8" w:rsidRDefault="00000000">
            <w:pPr>
              <w:jc w:val="center"/>
              <w:rPr>
                <w:rFonts w:eastAsia="Calibri"/>
                <w:sz w:val="22"/>
                <w:szCs w:val="22"/>
              </w:rPr>
            </w:pPr>
            <w:r>
              <w:rPr>
                <w:rFonts w:eastAsia="Calibri"/>
              </w:rPr>
              <w:t>31,9</w:t>
            </w:r>
          </w:p>
        </w:tc>
        <w:tc>
          <w:tcPr>
            <w:tcW w:w="2418" w:type="dxa"/>
            <w:tcBorders>
              <w:top w:val="single" w:sz="4" w:space="0" w:color="000000"/>
              <w:left w:val="single" w:sz="4" w:space="0" w:color="000000"/>
              <w:bottom w:val="single" w:sz="4" w:space="0" w:color="000000"/>
              <w:right w:val="single" w:sz="4" w:space="0" w:color="000000"/>
            </w:tcBorders>
          </w:tcPr>
          <w:p w14:paraId="4D61D26F" w14:textId="77777777" w:rsidR="00EE56E8" w:rsidRDefault="00000000">
            <w:pPr>
              <w:rPr>
                <w:rFonts w:eastAsia="Calibri"/>
                <w:sz w:val="22"/>
                <w:szCs w:val="22"/>
              </w:rPr>
            </w:pPr>
            <w:r>
              <w:rPr>
                <w:rFonts w:eastAsia="Calibri"/>
              </w:rPr>
              <w:t>Šilumos ūkio eksploatavimą užtikrinanti įranga ir įrankiai, transporto priemonės</w:t>
            </w:r>
          </w:p>
        </w:tc>
      </w:tr>
      <w:tr w:rsidR="00EE56E8" w14:paraId="08110085" w14:textId="77777777" w:rsidTr="008E770D">
        <w:tc>
          <w:tcPr>
            <w:tcW w:w="697" w:type="dxa"/>
            <w:tcBorders>
              <w:top w:val="single" w:sz="4" w:space="0" w:color="000000"/>
              <w:left w:val="single" w:sz="4" w:space="0" w:color="000000"/>
              <w:bottom w:val="single" w:sz="4" w:space="0" w:color="000000"/>
              <w:right w:val="single" w:sz="4" w:space="0" w:color="000000"/>
            </w:tcBorders>
          </w:tcPr>
          <w:p w14:paraId="7E36DD59" w14:textId="77777777" w:rsidR="00EE56E8" w:rsidRDefault="00EE56E8">
            <w:pPr>
              <w:snapToGrid w:val="0"/>
              <w:jc w:val="center"/>
              <w:rPr>
                <w:rFonts w:eastAsia="Calibri"/>
                <w:sz w:val="22"/>
                <w:szCs w:val="22"/>
              </w:rPr>
            </w:pPr>
          </w:p>
        </w:tc>
        <w:tc>
          <w:tcPr>
            <w:tcW w:w="2705" w:type="dxa"/>
            <w:tcBorders>
              <w:top w:val="single" w:sz="4" w:space="0" w:color="000000"/>
              <w:left w:val="single" w:sz="4" w:space="0" w:color="000000"/>
              <w:bottom w:val="single" w:sz="4" w:space="0" w:color="000000"/>
              <w:right w:val="single" w:sz="4" w:space="0" w:color="000000"/>
            </w:tcBorders>
          </w:tcPr>
          <w:p w14:paraId="19D6945F" w14:textId="77777777" w:rsidR="00EE56E8" w:rsidRDefault="00000000">
            <w:pPr>
              <w:rPr>
                <w:rFonts w:eastAsia="Calibri"/>
              </w:rPr>
            </w:pPr>
            <w:r>
              <w:rPr>
                <w:rFonts w:eastAsia="Calibri"/>
              </w:rPr>
              <w:t>Tarp jų:</w:t>
            </w:r>
          </w:p>
        </w:tc>
        <w:tc>
          <w:tcPr>
            <w:tcW w:w="1427" w:type="dxa"/>
            <w:tcBorders>
              <w:top w:val="single" w:sz="4" w:space="0" w:color="000000"/>
              <w:left w:val="single" w:sz="4" w:space="0" w:color="000000"/>
              <w:bottom w:val="single" w:sz="4" w:space="0" w:color="000000"/>
              <w:right w:val="single" w:sz="4" w:space="0" w:color="000000"/>
            </w:tcBorders>
          </w:tcPr>
          <w:p w14:paraId="5806CFDC" w14:textId="77777777" w:rsidR="00EE56E8" w:rsidRDefault="00EE56E8">
            <w:pPr>
              <w:snapToGrid w:val="0"/>
              <w:jc w:val="center"/>
              <w:rPr>
                <w:rFonts w:eastAsia="Calibri"/>
                <w:sz w:val="22"/>
                <w:szCs w:val="22"/>
              </w:rPr>
            </w:pPr>
          </w:p>
        </w:tc>
        <w:tc>
          <w:tcPr>
            <w:tcW w:w="1176" w:type="dxa"/>
            <w:tcBorders>
              <w:top w:val="single" w:sz="4" w:space="0" w:color="000000"/>
              <w:left w:val="single" w:sz="4" w:space="0" w:color="000000"/>
              <w:bottom w:val="single" w:sz="4" w:space="0" w:color="000000"/>
              <w:right w:val="single" w:sz="4" w:space="0" w:color="000000"/>
            </w:tcBorders>
          </w:tcPr>
          <w:p w14:paraId="1861127A" w14:textId="77777777" w:rsidR="00EE56E8" w:rsidRDefault="00EE56E8">
            <w:pPr>
              <w:snapToGrid w:val="0"/>
              <w:jc w:val="center"/>
              <w:rPr>
                <w:rFonts w:eastAsia="Calibri"/>
                <w:sz w:val="22"/>
                <w:szCs w:val="22"/>
              </w:rPr>
            </w:pPr>
          </w:p>
        </w:tc>
        <w:tc>
          <w:tcPr>
            <w:tcW w:w="1280" w:type="dxa"/>
            <w:tcBorders>
              <w:top w:val="single" w:sz="4" w:space="0" w:color="000000"/>
              <w:left w:val="single" w:sz="4" w:space="0" w:color="000000"/>
              <w:bottom w:val="single" w:sz="4" w:space="0" w:color="000000"/>
              <w:right w:val="single" w:sz="4" w:space="0" w:color="000000"/>
            </w:tcBorders>
          </w:tcPr>
          <w:p w14:paraId="5F0E86D8" w14:textId="77777777" w:rsidR="00EE56E8" w:rsidRDefault="00EE56E8">
            <w:pPr>
              <w:snapToGrid w:val="0"/>
              <w:jc w:val="center"/>
              <w:rPr>
                <w:rFonts w:eastAsia="Calibri"/>
              </w:rPr>
            </w:pPr>
          </w:p>
        </w:tc>
        <w:tc>
          <w:tcPr>
            <w:tcW w:w="2418" w:type="dxa"/>
            <w:tcBorders>
              <w:top w:val="single" w:sz="4" w:space="0" w:color="000000"/>
              <w:left w:val="single" w:sz="4" w:space="0" w:color="000000"/>
              <w:bottom w:val="single" w:sz="4" w:space="0" w:color="000000"/>
              <w:right w:val="single" w:sz="4" w:space="0" w:color="000000"/>
            </w:tcBorders>
          </w:tcPr>
          <w:p w14:paraId="4B57F2F8" w14:textId="77777777" w:rsidR="00EE56E8" w:rsidRDefault="00EE56E8">
            <w:pPr>
              <w:snapToGrid w:val="0"/>
              <w:rPr>
                <w:rFonts w:eastAsia="Calibri"/>
              </w:rPr>
            </w:pPr>
          </w:p>
        </w:tc>
      </w:tr>
      <w:tr w:rsidR="00EE56E8" w14:paraId="326FF7F1" w14:textId="77777777" w:rsidTr="008E770D">
        <w:tc>
          <w:tcPr>
            <w:tcW w:w="697" w:type="dxa"/>
            <w:tcBorders>
              <w:top w:val="single" w:sz="4" w:space="0" w:color="000000"/>
              <w:left w:val="single" w:sz="4" w:space="0" w:color="000000"/>
              <w:bottom w:val="single" w:sz="4" w:space="0" w:color="000000"/>
              <w:right w:val="single" w:sz="4" w:space="0" w:color="000000"/>
            </w:tcBorders>
          </w:tcPr>
          <w:p w14:paraId="0F4D9B6D" w14:textId="77777777" w:rsidR="00EE56E8" w:rsidRDefault="00000000">
            <w:pPr>
              <w:jc w:val="center"/>
              <w:rPr>
                <w:rFonts w:eastAsia="Calibri"/>
                <w:b/>
                <w:sz w:val="22"/>
                <w:szCs w:val="22"/>
              </w:rPr>
            </w:pPr>
            <w:r>
              <w:rPr>
                <w:rFonts w:eastAsia="Calibri"/>
              </w:rPr>
              <w:t>11.1.</w:t>
            </w:r>
          </w:p>
        </w:tc>
        <w:tc>
          <w:tcPr>
            <w:tcW w:w="2705" w:type="dxa"/>
            <w:tcBorders>
              <w:top w:val="single" w:sz="4" w:space="0" w:color="000000"/>
              <w:left w:val="single" w:sz="4" w:space="0" w:color="000000"/>
              <w:bottom w:val="single" w:sz="4" w:space="0" w:color="000000"/>
              <w:right w:val="single" w:sz="4" w:space="0" w:color="000000"/>
            </w:tcBorders>
          </w:tcPr>
          <w:p w14:paraId="2F506569" w14:textId="77777777" w:rsidR="00EE56E8" w:rsidRDefault="00000000">
            <w:pPr>
              <w:rPr>
                <w:rFonts w:eastAsia="Calibri"/>
                <w:b/>
                <w:sz w:val="22"/>
                <w:szCs w:val="22"/>
              </w:rPr>
            </w:pPr>
            <w:r>
              <w:rPr>
                <w:rFonts w:eastAsia="Calibri"/>
              </w:rPr>
              <w:t>Įranga ir įrankiai</w:t>
            </w:r>
          </w:p>
        </w:tc>
        <w:tc>
          <w:tcPr>
            <w:tcW w:w="1427" w:type="dxa"/>
            <w:tcBorders>
              <w:top w:val="single" w:sz="4" w:space="0" w:color="000000"/>
              <w:left w:val="single" w:sz="4" w:space="0" w:color="000000"/>
              <w:bottom w:val="single" w:sz="4" w:space="0" w:color="000000"/>
              <w:right w:val="single" w:sz="4" w:space="0" w:color="000000"/>
            </w:tcBorders>
          </w:tcPr>
          <w:p w14:paraId="3A4F4B8E" w14:textId="77777777" w:rsidR="00EE56E8" w:rsidRDefault="00000000">
            <w:pPr>
              <w:jc w:val="center"/>
              <w:rPr>
                <w:rFonts w:eastAsia="Calibri"/>
                <w:b/>
                <w:sz w:val="22"/>
                <w:szCs w:val="22"/>
              </w:rPr>
            </w:pPr>
            <w:r>
              <w:rPr>
                <w:rFonts w:eastAsia="Calibri"/>
              </w:rPr>
              <w:t>PE lėšos</w:t>
            </w:r>
          </w:p>
        </w:tc>
        <w:tc>
          <w:tcPr>
            <w:tcW w:w="1176" w:type="dxa"/>
            <w:tcBorders>
              <w:top w:val="single" w:sz="4" w:space="0" w:color="000000"/>
              <w:left w:val="single" w:sz="4" w:space="0" w:color="000000"/>
              <w:bottom w:val="single" w:sz="4" w:space="0" w:color="000000"/>
              <w:right w:val="single" w:sz="4" w:space="0" w:color="000000"/>
            </w:tcBorders>
          </w:tcPr>
          <w:p w14:paraId="0F125B55" w14:textId="77777777" w:rsidR="00EE56E8" w:rsidRDefault="00000000">
            <w:pPr>
              <w:jc w:val="center"/>
              <w:rPr>
                <w:rFonts w:eastAsia="Calibri"/>
                <w:b/>
                <w:sz w:val="22"/>
                <w:szCs w:val="22"/>
              </w:rPr>
            </w:pPr>
            <w:r>
              <w:rPr>
                <w:rFonts w:eastAsia="Calibri"/>
              </w:rPr>
              <w:t>2025</w:t>
            </w:r>
          </w:p>
        </w:tc>
        <w:tc>
          <w:tcPr>
            <w:tcW w:w="1280" w:type="dxa"/>
            <w:tcBorders>
              <w:top w:val="single" w:sz="4" w:space="0" w:color="000000"/>
              <w:left w:val="single" w:sz="4" w:space="0" w:color="000000"/>
              <w:bottom w:val="single" w:sz="4" w:space="0" w:color="000000"/>
              <w:right w:val="single" w:sz="4" w:space="0" w:color="000000"/>
            </w:tcBorders>
          </w:tcPr>
          <w:p w14:paraId="4E469010" w14:textId="77777777" w:rsidR="00EE56E8" w:rsidRDefault="00000000">
            <w:pPr>
              <w:jc w:val="center"/>
              <w:rPr>
                <w:rFonts w:eastAsia="Calibri"/>
                <w:b/>
                <w:sz w:val="22"/>
                <w:szCs w:val="22"/>
              </w:rPr>
            </w:pPr>
            <w:r>
              <w:rPr>
                <w:rFonts w:eastAsia="Calibri"/>
              </w:rPr>
              <w:t>21,7</w:t>
            </w:r>
          </w:p>
        </w:tc>
        <w:tc>
          <w:tcPr>
            <w:tcW w:w="2418" w:type="dxa"/>
            <w:tcBorders>
              <w:top w:val="single" w:sz="4" w:space="0" w:color="000000"/>
              <w:left w:val="single" w:sz="4" w:space="0" w:color="000000"/>
              <w:bottom w:val="single" w:sz="4" w:space="0" w:color="000000"/>
              <w:right w:val="single" w:sz="4" w:space="0" w:color="000000"/>
            </w:tcBorders>
          </w:tcPr>
          <w:p w14:paraId="04119AE5" w14:textId="77777777" w:rsidR="00EE56E8" w:rsidRDefault="00000000">
            <w:pPr>
              <w:rPr>
                <w:rFonts w:eastAsia="Calibri"/>
                <w:b/>
                <w:sz w:val="22"/>
                <w:szCs w:val="22"/>
              </w:rPr>
            </w:pPr>
            <w:r>
              <w:rPr>
                <w:rFonts w:eastAsia="Calibri"/>
              </w:rPr>
              <w:t>12 vnt.</w:t>
            </w:r>
          </w:p>
        </w:tc>
      </w:tr>
      <w:tr w:rsidR="00EE56E8" w14:paraId="2179DA6C" w14:textId="77777777" w:rsidTr="008E770D">
        <w:tc>
          <w:tcPr>
            <w:tcW w:w="697" w:type="dxa"/>
            <w:tcBorders>
              <w:top w:val="single" w:sz="4" w:space="0" w:color="000000"/>
              <w:left w:val="single" w:sz="4" w:space="0" w:color="000000"/>
              <w:bottom w:val="single" w:sz="4" w:space="0" w:color="000000"/>
              <w:right w:val="single" w:sz="4" w:space="0" w:color="000000"/>
            </w:tcBorders>
          </w:tcPr>
          <w:p w14:paraId="0C87AD99" w14:textId="77777777" w:rsidR="00EE56E8" w:rsidRDefault="00000000">
            <w:pPr>
              <w:jc w:val="center"/>
              <w:rPr>
                <w:rFonts w:eastAsia="Calibri"/>
                <w:b/>
                <w:sz w:val="22"/>
                <w:szCs w:val="22"/>
              </w:rPr>
            </w:pPr>
            <w:r>
              <w:rPr>
                <w:rFonts w:eastAsia="Calibri"/>
              </w:rPr>
              <w:t>11.2.</w:t>
            </w:r>
          </w:p>
        </w:tc>
        <w:tc>
          <w:tcPr>
            <w:tcW w:w="2705" w:type="dxa"/>
            <w:tcBorders>
              <w:top w:val="single" w:sz="4" w:space="0" w:color="000000"/>
              <w:left w:val="single" w:sz="4" w:space="0" w:color="000000"/>
              <w:bottom w:val="single" w:sz="4" w:space="0" w:color="000000"/>
              <w:right w:val="single" w:sz="4" w:space="0" w:color="000000"/>
            </w:tcBorders>
          </w:tcPr>
          <w:p w14:paraId="4C1B8047" w14:textId="77777777" w:rsidR="00EE56E8" w:rsidRDefault="00000000">
            <w:pPr>
              <w:rPr>
                <w:rFonts w:eastAsia="Calibri"/>
                <w:b/>
                <w:sz w:val="22"/>
                <w:szCs w:val="22"/>
              </w:rPr>
            </w:pPr>
            <w:r>
              <w:rPr>
                <w:rFonts w:eastAsia="Calibri"/>
              </w:rPr>
              <w:t>Priekaba „Tauras B 703S“</w:t>
            </w:r>
          </w:p>
        </w:tc>
        <w:tc>
          <w:tcPr>
            <w:tcW w:w="1427" w:type="dxa"/>
            <w:tcBorders>
              <w:top w:val="single" w:sz="4" w:space="0" w:color="000000"/>
              <w:left w:val="single" w:sz="4" w:space="0" w:color="000000"/>
              <w:bottom w:val="single" w:sz="4" w:space="0" w:color="000000"/>
              <w:right w:val="single" w:sz="4" w:space="0" w:color="000000"/>
            </w:tcBorders>
          </w:tcPr>
          <w:p w14:paraId="5614F863" w14:textId="77777777" w:rsidR="00EE56E8" w:rsidRDefault="00000000">
            <w:pPr>
              <w:jc w:val="center"/>
              <w:rPr>
                <w:rFonts w:eastAsia="Calibri"/>
                <w:b/>
                <w:sz w:val="22"/>
                <w:szCs w:val="22"/>
              </w:rPr>
            </w:pPr>
            <w:r>
              <w:rPr>
                <w:rFonts w:eastAsia="Calibri"/>
              </w:rPr>
              <w:t>PE lėšos</w:t>
            </w:r>
          </w:p>
        </w:tc>
        <w:tc>
          <w:tcPr>
            <w:tcW w:w="1176" w:type="dxa"/>
            <w:tcBorders>
              <w:top w:val="single" w:sz="4" w:space="0" w:color="000000"/>
              <w:left w:val="single" w:sz="4" w:space="0" w:color="000000"/>
              <w:bottom w:val="single" w:sz="4" w:space="0" w:color="000000"/>
              <w:right w:val="single" w:sz="4" w:space="0" w:color="000000"/>
            </w:tcBorders>
          </w:tcPr>
          <w:p w14:paraId="7D89CA93" w14:textId="77777777" w:rsidR="00EE56E8" w:rsidRDefault="00000000">
            <w:pPr>
              <w:jc w:val="center"/>
              <w:rPr>
                <w:rFonts w:eastAsia="Calibri"/>
                <w:b/>
                <w:sz w:val="22"/>
                <w:szCs w:val="22"/>
              </w:rPr>
            </w:pPr>
            <w:r>
              <w:rPr>
                <w:rFonts w:eastAsia="Calibri"/>
              </w:rPr>
              <w:t>2025</w:t>
            </w:r>
          </w:p>
        </w:tc>
        <w:tc>
          <w:tcPr>
            <w:tcW w:w="1280" w:type="dxa"/>
            <w:tcBorders>
              <w:top w:val="single" w:sz="4" w:space="0" w:color="000000"/>
              <w:left w:val="single" w:sz="4" w:space="0" w:color="000000"/>
              <w:bottom w:val="single" w:sz="4" w:space="0" w:color="000000"/>
              <w:right w:val="single" w:sz="4" w:space="0" w:color="000000"/>
            </w:tcBorders>
          </w:tcPr>
          <w:p w14:paraId="2A2D56B9" w14:textId="77777777" w:rsidR="00EE56E8" w:rsidRDefault="00000000">
            <w:pPr>
              <w:jc w:val="center"/>
              <w:rPr>
                <w:rFonts w:eastAsia="Calibri"/>
                <w:b/>
                <w:sz w:val="22"/>
                <w:szCs w:val="22"/>
              </w:rPr>
            </w:pPr>
            <w:r>
              <w:rPr>
                <w:rFonts w:eastAsia="Calibri"/>
              </w:rPr>
              <w:t>1,6</w:t>
            </w:r>
          </w:p>
        </w:tc>
        <w:tc>
          <w:tcPr>
            <w:tcW w:w="2418" w:type="dxa"/>
            <w:tcBorders>
              <w:top w:val="single" w:sz="4" w:space="0" w:color="000000"/>
              <w:left w:val="single" w:sz="4" w:space="0" w:color="000000"/>
              <w:bottom w:val="single" w:sz="4" w:space="0" w:color="000000"/>
              <w:right w:val="single" w:sz="4" w:space="0" w:color="000000"/>
            </w:tcBorders>
          </w:tcPr>
          <w:p w14:paraId="2864D1A6" w14:textId="77777777" w:rsidR="00EE56E8" w:rsidRDefault="00000000">
            <w:pPr>
              <w:rPr>
                <w:rFonts w:eastAsia="Calibri"/>
              </w:rPr>
            </w:pPr>
            <w:r>
              <w:rPr>
                <w:rFonts w:eastAsia="Calibri"/>
              </w:rPr>
              <w:t>Tauras B 703S,</w:t>
            </w:r>
          </w:p>
          <w:p w14:paraId="3ECB89FF" w14:textId="77777777" w:rsidR="00EE56E8" w:rsidRDefault="00000000">
            <w:pPr>
              <w:rPr>
                <w:rFonts w:eastAsia="Calibri"/>
                <w:b/>
                <w:sz w:val="22"/>
                <w:szCs w:val="22"/>
              </w:rPr>
            </w:pPr>
            <w:r>
              <w:rPr>
                <w:rFonts w:eastAsia="Calibri"/>
              </w:rPr>
              <w:t>didžiausia masė 5,6 t</w:t>
            </w:r>
          </w:p>
        </w:tc>
      </w:tr>
      <w:tr w:rsidR="00EE56E8" w14:paraId="52D9EB56" w14:textId="77777777" w:rsidTr="008E770D">
        <w:tc>
          <w:tcPr>
            <w:tcW w:w="697" w:type="dxa"/>
            <w:tcBorders>
              <w:top w:val="single" w:sz="4" w:space="0" w:color="000000"/>
              <w:left w:val="single" w:sz="4" w:space="0" w:color="000000"/>
              <w:bottom w:val="single" w:sz="4" w:space="0" w:color="000000"/>
              <w:right w:val="single" w:sz="4" w:space="0" w:color="000000"/>
            </w:tcBorders>
          </w:tcPr>
          <w:p w14:paraId="5ABD3275" w14:textId="77777777" w:rsidR="00EE56E8" w:rsidRDefault="00000000">
            <w:pPr>
              <w:jc w:val="center"/>
              <w:rPr>
                <w:rFonts w:eastAsia="Calibri"/>
              </w:rPr>
            </w:pPr>
            <w:r>
              <w:rPr>
                <w:rFonts w:eastAsia="Calibri"/>
              </w:rPr>
              <w:t>11.3.</w:t>
            </w:r>
          </w:p>
        </w:tc>
        <w:tc>
          <w:tcPr>
            <w:tcW w:w="2705" w:type="dxa"/>
            <w:tcBorders>
              <w:top w:val="single" w:sz="4" w:space="0" w:color="000000"/>
              <w:left w:val="single" w:sz="4" w:space="0" w:color="000000"/>
              <w:bottom w:val="single" w:sz="4" w:space="0" w:color="000000"/>
              <w:right w:val="single" w:sz="4" w:space="0" w:color="000000"/>
            </w:tcBorders>
          </w:tcPr>
          <w:p w14:paraId="27458873" w14:textId="77777777" w:rsidR="00EE56E8" w:rsidRDefault="00000000">
            <w:pPr>
              <w:rPr>
                <w:rFonts w:eastAsia="Calibri"/>
              </w:rPr>
            </w:pPr>
            <w:r>
              <w:rPr>
                <w:rFonts w:eastAsia="Calibri"/>
              </w:rPr>
              <w:t>Traktoriaus puspriekabė</w:t>
            </w:r>
          </w:p>
        </w:tc>
        <w:tc>
          <w:tcPr>
            <w:tcW w:w="1427" w:type="dxa"/>
            <w:tcBorders>
              <w:top w:val="single" w:sz="4" w:space="0" w:color="000000"/>
              <w:left w:val="single" w:sz="4" w:space="0" w:color="000000"/>
              <w:bottom w:val="single" w:sz="4" w:space="0" w:color="000000"/>
              <w:right w:val="single" w:sz="4" w:space="0" w:color="000000"/>
            </w:tcBorders>
          </w:tcPr>
          <w:p w14:paraId="3190645E" w14:textId="77777777" w:rsidR="00EE56E8" w:rsidRDefault="00000000">
            <w:pPr>
              <w:jc w:val="center"/>
              <w:rPr>
                <w:rFonts w:eastAsia="Calibri"/>
              </w:rPr>
            </w:pPr>
            <w:r>
              <w:rPr>
                <w:rFonts w:eastAsia="Calibri"/>
              </w:rPr>
              <w:t>PE lėšos</w:t>
            </w:r>
          </w:p>
        </w:tc>
        <w:tc>
          <w:tcPr>
            <w:tcW w:w="1176" w:type="dxa"/>
            <w:tcBorders>
              <w:top w:val="single" w:sz="4" w:space="0" w:color="000000"/>
              <w:left w:val="single" w:sz="4" w:space="0" w:color="000000"/>
              <w:bottom w:val="single" w:sz="4" w:space="0" w:color="000000"/>
              <w:right w:val="single" w:sz="4" w:space="0" w:color="000000"/>
            </w:tcBorders>
          </w:tcPr>
          <w:p w14:paraId="0B6733A8" w14:textId="77777777" w:rsidR="00EE56E8" w:rsidRDefault="00000000">
            <w:pPr>
              <w:jc w:val="center"/>
              <w:rPr>
                <w:rFonts w:eastAsia="Calibri"/>
              </w:rPr>
            </w:pPr>
            <w:r>
              <w:rPr>
                <w:rFonts w:eastAsia="Calibri"/>
              </w:rPr>
              <w:t>2025</w:t>
            </w:r>
          </w:p>
        </w:tc>
        <w:tc>
          <w:tcPr>
            <w:tcW w:w="1280" w:type="dxa"/>
            <w:tcBorders>
              <w:top w:val="single" w:sz="4" w:space="0" w:color="000000"/>
              <w:left w:val="single" w:sz="4" w:space="0" w:color="000000"/>
              <w:bottom w:val="single" w:sz="4" w:space="0" w:color="000000"/>
              <w:right w:val="single" w:sz="4" w:space="0" w:color="000000"/>
            </w:tcBorders>
          </w:tcPr>
          <w:p w14:paraId="11356EC7" w14:textId="77777777" w:rsidR="00EE56E8" w:rsidRDefault="00000000">
            <w:pPr>
              <w:jc w:val="center"/>
              <w:rPr>
                <w:rFonts w:eastAsia="Calibri"/>
              </w:rPr>
            </w:pPr>
            <w:r>
              <w:rPr>
                <w:rFonts w:eastAsia="Calibri"/>
              </w:rPr>
              <w:t>8,6</w:t>
            </w:r>
          </w:p>
        </w:tc>
        <w:tc>
          <w:tcPr>
            <w:tcW w:w="2418" w:type="dxa"/>
            <w:tcBorders>
              <w:top w:val="single" w:sz="4" w:space="0" w:color="000000"/>
              <w:left w:val="single" w:sz="4" w:space="0" w:color="000000"/>
              <w:bottom w:val="single" w:sz="4" w:space="0" w:color="000000"/>
              <w:right w:val="single" w:sz="4" w:space="0" w:color="000000"/>
            </w:tcBorders>
          </w:tcPr>
          <w:p w14:paraId="49E78B5A" w14:textId="77777777" w:rsidR="00EE56E8" w:rsidRDefault="00000000">
            <w:pPr>
              <w:rPr>
                <w:rFonts w:eastAsia="Calibri"/>
              </w:rPr>
            </w:pPr>
            <w:proofErr w:type="spellStart"/>
            <w:r>
              <w:rPr>
                <w:rFonts w:eastAsia="Calibri"/>
              </w:rPr>
              <w:t>Metal</w:t>
            </w:r>
            <w:proofErr w:type="spellEnd"/>
            <w:r>
              <w:rPr>
                <w:rFonts w:eastAsia="Calibri"/>
              </w:rPr>
              <w:t xml:space="preserve"> </w:t>
            </w:r>
            <w:proofErr w:type="spellStart"/>
            <w:r>
              <w:rPr>
                <w:rFonts w:eastAsia="Calibri"/>
              </w:rPr>
              <w:t>Fach</w:t>
            </w:r>
            <w:proofErr w:type="spellEnd"/>
            <w:r>
              <w:rPr>
                <w:rFonts w:eastAsia="Calibri"/>
              </w:rPr>
              <w:t xml:space="preserve"> T703A</w:t>
            </w:r>
          </w:p>
        </w:tc>
      </w:tr>
      <w:tr w:rsidR="00EE56E8" w14:paraId="67058944" w14:textId="77777777" w:rsidTr="008E770D">
        <w:tc>
          <w:tcPr>
            <w:tcW w:w="697" w:type="dxa"/>
            <w:tcBorders>
              <w:top w:val="single" w:sz="4" w:space="0" w:color="000000"/>
              <w:left w:val="single" w:sz="4" w:space="0" w:color="000000"/>
              <w:bottom w:val="single" w:sz="4" w:space="0" w:color="000000"/>
              <w:right w:val="single" w:sz="4" w:space="0" w:color="000000"/>
            </w:tcBorders>
          </w:tcPr>
          <w:p w14:paraId="0D2634D0" w14:textId="77777777" w:rsidR="00EE56E8" w:rsidRDefault="00EE56E8">
            <w:pPr>
              <w:snapToGrid w:val="0"/>
              <w:jc w:val="center"/>
              <w:rPr>
                <w:rFonts w:eastAsia="Calibri"/>
                <w:sz w:val="22"/>
                <w:szCs w:val="22"/>
              </w:rPr>
            </w:pPr>
          </w:p>
        </w:tc>
        <w:tc>
          <w:tcPr>
            <w:tcW w:w="2705" w:type="dxa"/>
            <w:tcBorders>
              <w:top w:val="single" w:sz="4" w:space="0" w:color="000000"/>
              <w:left w:val="single" w:sz="4" w:space="0" w:color="000000"/>
              <w:bottom w:val="single" w:sz="4" w:space="0" w:color="000000"/>
              <w:right w:val="single" w:sz="4" w:space="0" w:color="000000"/>
            </w:tcBorders>
          </w:tcPr>
          <w:p w14:paraId="0DC4B8A0" w14:textId="77777777" w:rsidR="00EE56E8" w:rsidRDefault="00000000">
            <w:pPr>
              <w:jc w:val="right"/>
              <w:rPr>
                <w:rFonts w:eastAsia="Calibri"/>
                <w:b/>
                <w:sz w:val="22"/>
                <w:szCs w:val="22"/>
              </w:rPr>
            </w:pPr>
            <w:r>
              <w:rPr>
                <w:rFonts w:eastAsia="Calibri"/>
                <w:b/>
                <w:sz w:val="22"/>
                <w:szCs w:val="22"/>
              </w:rPr>
              <w:t>Iš viso:</w:t>
            </w:r>
          </w:p>
        </w:tc>
        <w:tc>
          <w:tcPr>
            <w:tcW w:w="1427" w:type="dxa"/>
            <w:tcBorders>
              <w:top w:val="single" w:sz="4" w:space="0" w:color="000000"/>
              <w:left w:val="single" w:sz="4" w:space="0" w:color="000000"/>
              <w:bottom w:val="single" w:sz="4" w:space="0" w:color="000000"/>
              <w:right w:val="single" w:sz="4" w:space="0" w:color="000000"/>
            </w:tcBorders>
          </w:tcPr>
          <w:p w14:paraId="4EEB9A48" w14:textId="77777777" w:rsidR="00EE56E8" w:rsidRDefault="00EE56E8">
            <w:pPr>
              <w:snapToGrid w:val="0"/>
              <w:jc w:val="center"/>
              <w:rPr>
                <w:rFonts w:eastAsia="Calibri"/>
                <w:b/>
                <w:sz w:val="22"/>
                <w:szCs w:val="22"/>
              </w:rPr>
            </w:pPr>
          </w:p>
        </w:tc>
        <w:tc>
          <w:tcPr>
            <w:tcW w:w="1176" w:type="dxa"/>
            <w:tcBorders>
              <w:top w:val="single" w:sz="4" w:space="0" w:color="000000"/>
              <w:left w:val="single" w:sz="4" w:space="0" w:color="000000"/>
              <w:bottom w:val="single" w:sz="4" w:space="0" w:color="000000"/>
              <w:right w:val="single" w:sz="4" w:space="0" w:color="000000"/>
            </w:tcBorders>
          </w:tcPr>
          <w:p w14:paraId="3F8A92EC" w14:textId="77777777" w:rsidR="00EE56E8" w:rsidRDefault="00EE56E8">
            <w:pPr>
              <w:snapToGrid w:val="0"/>
              <w:jc w:val="center"/>
              <w:rPr>
                <w:rFonts w:eastAsia="Calibri"/>
                <w:sz w:val="22"/>
                <w:szCs w:val="22"/>
              </w:rPr>
            </w:pPr>
          </w:p>
        </w:tc>
        <w:tc>
          <w:tcPr>
            <w:tcW w:w="1280" w:type="dxa"/>
            <w:tcBorders>
              <w:top w:val="single" w:sz="4" w:space="0" w:color="000000"/>
              <w:left w:val="single" w:sz="4" w:space="0" w:color="000000"/>
              <w:bottom w:val="single" w:sz="4" w:space="0" w:color="000000"/>
              <w:right w:val="single" w:sz="4" w:space="0" w:color="000000"/>
            </w:tcBorders>
          </w:tcPr>
          <w:p w14:paraId="42334E9C" w14:textId="77777777" w:rsidR="00EE56E8" w:rsidRDefault="00000000">
            <w:pPr>
              <w:jc w:val="center"/>
              <w:rPr>
                <w:rFonts w:eastAsia="Calibri"/>
                <w:b/>
                <w:sz w:val="22"/>
                <w:szCs w:val="22"/>
              </w:rPr>
            </w:pPr>
            <w:r>
              <w:rPr>
                <w:rFonts w:eastAsia="Calibri"/>
                <w:b/>
              </w:rPr>
              <w:t>219,8</w:t>
            </w:r>
          </w:p>
        </w:tc>
        <w:tc>
          <w:tcPr>
            <w:tcW w:w="2418" w:type="dxa"/>
            <w:tcBorders>
              <w:top w:val="single" w:sz="4" w:space="0" w:color="000000"/>
              <w:left w:val="single" w:sz="4" w:space="0" w:color="000000"/>
              <w:bottom w:val="single" w:sz="4" w:space="0" w:color="000000"/>
              <w:right w:val="single" w:sz="4" w:space="0" w:color="000000"/>
            </w:tcBorders>
          </w:tcPr>
          <w:p w14:paraId="455B9F92" w14:textId="77777777" w:rsidR="00EE56E8" w:rsidRDefault="00EE56E8">
            <w:pPr>
              <w:snapToGrid w:val="0"/>
              <w:rPr>
                <w:rFonts w:eastAsia="Calibri"/>
                <w:b/>
                <w:sz w:val="22"/>
                <w:szCs w:val="22"/>
              </w:rPr>
            </w:pPr>
          </w:p>
        </w:tc>
      </w:tr>
    </w:tbl>
    <w:p w14:paraId="5A6FDEC0" w14:textId="77777777" w:rsidR="00EE56E8" w:rsidRDefault="00EE56E8">
      <w:pPr>
        <w:rPr>
          <w:sz w:val="16"/>
          <w:szCs w:val="16"/>
        </w:rPr>
      </w:pPr>
    </w:p>
    <w:p w14:paraId="10C15EEB" w14:textId="4D156C96" w:rsidR="00EE56E8" w:rsidRDefault="00000000">
      <w:r>
        <w:t>Paaiškinimai PE – AB „Panevėžio energija“, RK – rajoninė katilinė, ŠTR – šilumos tinklų rajonas</w:t>
      </w:r>
    </w:p>
    <w:sectPr w:rsidR="00EE56E8">
      <w:pgSz w:w="11906" w:h="16838"/>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宋体">
    <w:altName w:val="Yu Gothic"/>
    <w:panose1 w:val="00000000000000000000"/>
    <w:charset w:val="80"/>
    <w:family w:val="roman"/>
    <w:notTrueType/>
    <w:pitch w:val="default"/>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786B"/>
    <w:multiLevelType w:val="multilevel"/>
    <w:tmpl w:val="F9FA8564"/>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49781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6E8"/>
    <w:rsid w:val="004459DB"/>
    <w:rsid w:val="00485B40"/>
    <w:rsid w:val="00663C4F"/>
    <w:rsid w:val="006C7B13"/>
    <w:rsid w:val="008E770D"/>
    <w:rsid w:val="009E5E95"/>
    <w:rsid w:val="00B05A34"/>
    <w:rsid w:val="00C12A11"/>
    <w:rsid w:val="00C34E44"/>
    <w:rsid w:val="00EE56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ED7A1"/>
  <w15:docId w15:val="{B3FF2971-220B-4D28-AB04-D4CFA2CB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SimSun;宋体" w:hAnsi="Times New Roman" w:cs="Times New Roman"/>
      <w:lang w:val="lt-LT" w:bidi="ar-SA"/>
    </w:rPr>
  </w:style>
  <w:style w:type="paragraph" w:styleId="Antrat1">
    <w:name w:val="heading 1"/>
    <w:basedOn w:val="prastasis"/>
    <w:next w:val="prastasis"/>
    <w:uiPriority w:val="9"/>
    <w:qFormat/>
    <w:pPr>
      <w:keepNext/>
      <w:numPr>
        <w:numId w:val="1"/>
      </w:numPr>
      <w:spacing w:before="240" w:after="60"/>
      <w:outlineLvl w:val="0"/>
    </w:pPr>
    <w:rPr>
      <w:rFonts w:ascii="Arial" w:hAnsi="Arial" w:cs="Arial"/>
      <w:b/>
      <w:bCs/>
      <w:kern w:val="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style>
  <w:style w:type="character" w:customStyle="1" w:styleId="WW8Num6z0">
    <w:name w:val="WW8Num6z0"/>
    <w:qFormat/>
  </w:style>
  <w:style w:type="character" w:customStyle="1" w:styleId="WW8Num8z0">
    <w:name w:val="WW8Num8z0"/>
    <w:qFormat/>
  </w:style>
  <w:style w:type="character" w:customStyle="1" w:styleId="WW8Num9z0">
    <w:name w:val="WW8Num9z0"/>
    <w:qFormat/>
  </w:style>
  <w:style w:type="character" w:customStyle="1" w:styleId="WW8Num10z0">
    <w:name w:val="WW8Num10z0"/>
    <w:qFormat/>
  </w:style>
  <w:style w:type="character" w:customStyle="1" w:styleId="DebesliotekstasDiagrama">
    <w:name w:val="Debesėlio tekstas Diagrama"/>
    <w:qFormat/>
    <w:rPr>
      <w:rFonts w:ascii="Segoe UI" w:hAnsi="Segoe UI" w:cs="Segoe UI"/>
      <w:sz w:val="18"/>
      <w:szCs w:val="18"/>
      <w:lang w:eastAsia="zh-CN"/>
    </w:rPr>
  </w:style>
  <w:style w:type="character" w:customStyle="1" w:styleId="PagrindinistekstasDiagrama">
    <w:name w:val="Pagrindinis tekstas Diagrama"/>
    <w:qFormat/>
    <w:rPr>
      <w:b/>
      <w:sz w:val="24"/>
      <w:szCs w:val="24"/>
      <w:lang w:eastAsia="zh-CN"/>
    </w:rPr>
  </w:style>
  <w:style w:type="character" w:styleId="Hipersaitas">
    <w:name w:val="Hyperlink"/>
    <w:rPr>
      <w:color w:val="0563C1"/>
      <w:u w:val="singl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jc w:val="center"/>
    </w:pPr>
    <w:rPr>
      <w:b/>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customStyle="1" w:styleId="Debesliotekstas1">
    <w:name w:val="Debesėlio tekstas1"/>
    <w:basedOn w:val="prastasis"/>
    <w:qFormat/>
    <w:rPr>
      <w:rFonts w:ascii="Tahoma" w:hAnsi="Tahoma" w:cs="Tahoma"/>
      <w:sz w:val="16"/>
      <w:szCs w:val="16"/>
    </w:rPr>
  </w:style>
  <w:style w:type="paragraph" w:styleId="Pagrindiniotekstotrauka">
    <w:name w:val="Body Text Indent"/>
    <w:basedOn w:val="prastasis"/>
    <w:pPr>
      <w:ind w:firstLine="1290"/>
      <w:jc w:val="both"/>
    </w:pPr>
    <w:rPr>
      <w:bCs/>
    </w:rPr>
  </w:style>
  <w:style w:type="paragraph" w:styleId="Pagrindiniotekstotrauka2">
    <w:name w:val="Body Text Indent 2"/>
    <w:basedOn w:val="prastasis"/>
    <w:qFormat/>
    <w:pPr>
      <w:tabs>
        <w:tab w:val="left" w:pos="0"/>
      </w:tabs>
      <w:ind w:left="-360"/>
      <w:jc w:val="both"/>
    </w:pPr>
  </w:style>
  <w:style w:type="paragraph" w:styleId="Debesliotekstas">
    <w:name w:val="Balloon Text"/>
    <w:basedOn w:val="prastasis"/>
    <w:qFormat/>
    <w:rPr>
      <w:rFonts w:ascii="Segoe UI" w:hAnsi="Segoe UI" w:cs="Segoe UI"/>
      <w:sz w:val="18"/>
      <w:szCs w:val="18"/>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eismas.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2591</Words>
  <Characters>1478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Projektas</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617</dc:creator>
  <cp:lastModifiedBy>Steponas Navajauskas</cp:lastModifiedBy>
  <cp:revision>5</cp:revision>
  <cp:lastPrinted>2026-05-07T13:55:00Z</cp:lastPrinted>
  <dcterms:created xsi:type="dcterms:W3CDTF">2026-05-29T11:26:00Z</dcterms:created>
  <dcterms:modified xsi:type="dcterms:W3CDTF">2026-06-02T09:04:00Z</dcterms:modified>
  <dc:language>en-US</dc:language>
</cp:coreProperties>
</file>