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04419" w14:textId="5C96B863" w:rsidR="000E324D" w:rsidRDefault="00DD783C">
      <w:pPr>
        <w:contextualSpacing/>
        <w:jc w:val="center"/>
      </w:pPr>
      <w:r w:rsidRPr="00EC1F0C">
        <w:rPr>
          <w:noProof/>
          <w:szCs w:val="24"/>
          <w:lang w:eastAsia="lt-LT"/>
        </w:rPr>
        <w:drawing>
          <wp:inline distT="0" distB="0" distL="0" distR="0" wp14:anchorId="1D2C9AD7" wp14:editId="533CDAA8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BF551" w14:textId="77777777" w:rsidR="00DD783C" w:rsidRDefault="00DD783C">
      <w:pPr>
        <w:contextualSpacing/>
        <w:jc w:val="center"/>
      </w:pPr>
    </w:p>
    <w:p w14:paraId="7C0AB064" w14:textId="77777777" w:rsidR="000E324D" w:rsidRDefault="004F6EBD">
      <w:pPr>
        <w:ind w:firstLine="851"/>
        <w:contextualSpacing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411DE171" w14:textId="77777777" w:rsidR="000E324D" w:rsidRDefault="000E324D">
      <w:pPr>
        <w:ind w:firstLine="851"/>
        <w:contextualSpacing/>
        <w:jc w:val="center"/>
        <w:rPr>
          <w:szCs w:val="24"/>
          <w:lang w:eastAsia="lt-LT"/>
        </w:rPr>
      </w:pPr>
    </w:p>
    <w:p w14:paraId="102D23E6" w14:textId="77777777" w:rsidR="00E4198B" w:rsidRDefault="00E4198B" w:rsidP="00DD783C">
      <w:pPr>
        <w:contextualSpacing/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2EC6F8F6" w14:textId="3D4CC8DD" w:rsidR="00E4198B" w:rsidRDefault="00E4198B" w:rsidP="00DD783C">
      <w:pPr>
        <w:contextualSpacing/>
        <w:jc w:val="center"/>
        <w:rPr>
          <w:b/>
          <w:szCs w:val="24"/>
          <w:lang w:eastAsia="zh-CN"/>
        </w:rPr>
      </w:pPr>
      <w:r w:rsidRPr="001824FC">
        <w:rPr>
          <w:b/>
          <w:szCs w:val="24"/>
          <w:lang w:eastAsia="zh-CN"/>
        </w:rPr>
        <w:t xml:space="preserve">DĖL PRITARIMO  ŽEMĖS PAĖMIMO VISUOMENĖS POREIKIAMS </w:t>
      </w:r>
      <w:r w:rsidR="000A1B52" w:rsidRPr="001824FC">
        <w:rPr>
          <w:b/>
          <w:szCs w:val="24"/>
          <w:lang w:eastAsia="zh-CN"/>
        </w:rPr>
        <w:t>UPYTĖS</w:t>
      </w:r>
      <w:r w:rsidRPr="001824FC">
        <w:rPr>
          <w:b/>
          <w:szCs w:val="24"/>
          <w:lang w:eastAsia="zh-CN"/>
        </w:rPr>
        <w:t xml:space="preserve"> DVIRAČIŲ IR PĖS</w:t>
      </w:r>
      <w:r w:rsidR="00003EDE" w:rsidRPr="001824FC">
        <w:rPr>
          <w:b/>
          <w:szCs w:val="24"/>
          <w:lang w:eastAsia="zh-CN"/>
        </w:rPr>
        <w:t>Č</w:t>
      </w:r>
      <w:r w:rsidRPr="001824FC">
        <w:rPr>
          <w:b/>
          <w:szCs w:val="24"/>
          <w:lang w:eastAsia="zh-CN"/>
        </w:rPr>
        <w:t>IŲJŲ KELIUI</w:t>
      </w:r>
    </w:p>
    <w:p w14:paraId="2249B702" w14:textId="77777777" w:rsidR="00E4198B" w:rsidRDefault="00E4198B" w:rsidP="00DD783C">
      <w:pPr>
        <w:contextualSpacing/>
        <w:jc w:val="center"/>
        <w:rPr>
          <w:b/>
          <w:szCs w:val="24"/>
          <w:lang w:eastAsia="zh-CN"/>
        </w:rPr>
      </w:pPr>
    </w:p>
    <w:p w14:paraId="3EEAEF10" w14:textId="526F14F5" w:rsidR="00464093" w:rsidRPr="00EC1F0C" w:rsidRDefault="00464093" w:rsidP="00464093">
      <w:pPr>
        <w:contextualSpacing/>
        <w:jc w:val="center"/>
        <w:rPr>
          <w:szCs w:val="24"/>
        </w:rPr>
      </w:pPr>
      <w:bookmarkStart w:id="0" w:name="_Hlk215227846"/>
      <w:r w:rsidRPr="00EC1F0C">
        <w:rPr>
          <w:szCs w:val="24"/>
        </w:rPr>
        <w:t xml:space="preserve">2026 m. </w:t>
      </w:r>
      <w:r>
        <w:rPr>
          <w:szCs w:val="24"/>
        </w:rPr>
        <w:t>birželio 26</w:t>
      </w:r>
      <w:r w:rsidRPr="00EC1F0C">
        <w:rPr>
          <w:szCs w:val="24"/>
        </w:rPr>
        <w:t xml:space="preserve"> d. Nr. TS-</w:t>
      </w:r>
      <w:r w:rsidR="0090560B">
        <w:rPr>
          <w:szCs w:val="24"/>
        </w:rPr>
        <w:t>175</w:t>
      </w:r>
      <w:r w:rsidRPr="00EC1F0C">
        <w:rPr>
          <w:szCs w:val="24"/>
        </w:rPr>
        <w:t xml:space="preserve">  </w:t>
      </w:r>
    </w:p>
    <w:bookmarkEnd w:id="0"/>
    <w:p w14:paraId="3E75C3CE" w14:textId="77777777" w:rsidR="00E4198B" w:rsidRDefault="00E4198B" w:rsidP="00DD783C">
      <w:pPr>
        <w:contextualSpacing/>
        <w:jc w:val="center"/>
        <w:rPr>
          <w:bCs/>
          <w:szCs w:val="24"/>
          <w:lang w:eastAsia="zh-CN"/>
        </w:rPr>
      </w:pPr>
      <w:r>
        <w:rPr>
          <w:bCs/>
          <w:szCs w:val="24"/>
          <w:lang w:eastAsia="zh-CN"/>
        </w:rPr>
        <w:t>Kėdainiai</w:t>
      </w:r>
    </w:p>
    <w:p w14:paraId="46E57E25" w14:textId="77777777" w:rsidR="00E4198B" w:rsidRDefault="00E4198B" w:rsidP="00E4198B">
      <w:pPr>
        <w:ind w:firstLine="851"/>
        <w:contextualSpacing/>
        <w:jc w:val="both"/>
        <w:rPr>
          <w:b/>
          <w:szCs w:val="24"/>
          <w:lang w:eastAsia="zh-CN"/>
        </w:rPr>
      </w:pPr>
    </w:p>
    <w:p w14:paraId="6D251B3E" w14:textId="7B9BE86C" w:rsidR="00E4198B" w:rsidRDefault="00E4198B" w:rsidP="00E4198B">
      <w:pPr>
        <w:ind w:firstLine="851"/>
        <w:contextualSpacing/>
        <w:jc w:val="both"/>
      </w:pPr>
      <w:r>
        <w:rPr>
          <w:bCs/>
          <w:szCs w:val="24"/>
          <w:lang w:eastAsia="lt-LT"/>
        </w:rPr>
        <w:t xml:space="preserve">Vadovaudamasi Lietuvos Respublikos vietos savivaldos įstatymo </w:t>
      </w:r>
      <w:r w:rsidR="00292920">
        <w:rPr>
          <w:bCs/>
          <w:szCs w:val="24"/>
          <w:lang w:eastAsia="lt-LT"/>
        </w:rPr>
        <w:t xml:space="preserve">6 straipsnio 19 </w:t>
      </w:r>
      <w:r w:rsidR="00E82D06">
        <w:rPr>
          <w:bCs/>
          <w:szCs w:val="24"/>
          <w:lang w:eastAsia="lt-LT"/>
        </w:rPr>
        <w:t>punktu</w:t>
      </w:r>
      <w:r w:rsidR="00292920">
        <w:rPr>
          <w:bCs/>
          <w:szCs w:val="24"/>
          <w:lang w:eastAsia="lt-LT"/>
        </w:rPr>
        <w:t xml:space="preserve">, </w:t>
      </w:r>
      <w:r>
        <w:rPr>
          <w:bCs/>
          <w:szCs w:val="24"/>
          <w:lang w:eastAsia="lt-LT"/>
        </w:rPr>
        <w:t xml:space="preserve">15 straipsnio 4 dalimi,  Lietuvos Respublikos žemės įstatymo 45 straipsnio 1 dalies 4 punktu ir 46 straipsnio 1  dalimi, Žemės paėmimo visuomenės poreikiams taisyklių, patvirtintų Lietuvos Respublikos Vyriausybės 2005 m. rugpjūčio 25 d. nutarimu Nr. 924 „Dėl </w:t>
      </w:r>
      <w:r w:rsidR="00292920">
        <w:rPr>
          <w:bCs/>
          <w:szCs w:val="24"/>
          <w:lang w:eastAsia="lt-LT"/>
        </w:rPr>
        <w:t>Ž</w:t>
      </w:r>
      <w:r>
        <w:rPr>
          <w:bCs/>
          <w:szCs w:val="24"/>
          <w:lang w:eastAsia="lt-LT"/>
        </w:rPr>
        <w:t xml:space="preserve">emės paėmimo visuomenės poreikiams taisyklių ir </w:t>
      </w:r>
      <w:r w:rsidR="00292920">
        <w:rPr>
          <w:bCs/>
          <w:szCs w:val="24"/>
          <w:lang w:eastAsia="lt-LT"/>
        </w:rPr>
        <w:t>Ž</w:t>
      </w:r>
      <w:r>
        <w:rPr>
          <w:bCs/>
          <w:szCs w:val="24"/>
          <w:lang w:eastAsia="lt-LT"/>
        </w:rPr>
        <w:t>emės paėmimo visuomenės poreikiams projektų rengimo ir įgyvendinimo taisyklių patvirtinimo“</w:t>
      </w:r>
      <w:r w:rsidR="00292920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2 punktu ir 5.1  papunkčiu</w:t>
      </w:r>
      <w:r w:rsidR="00292920">
        <w:rPr>
          <w:bCs/>
          <w:szCs w:val="24"/>
          <w:lang w:eastAsia="lt-LT"/>
        </w:rPr>
        <w:t>,</w:t>
      </w:r>
      <w:r>
        <w:rPr>
          <w:bCs/>
          <w:szCs w:val="24"/>
          <w:lang w:eastAsia="lt-LT"/>
        </w:rPr>
        <w:t xml:space="preserve"> atsižvelgdama į </w:t>
      </w:r>
      <w:r w:rsidRPr="009234F3">
        <w:rPr>
          <w:bCs/>
        </w:rPr>
        <w:t>Kėdainių rajono savivaldybės teritorijos bendr</w:t>
      </w:r>
      <w:r>
        <w:rPr>
          <w:bCs/>
        </w:rPr>
        <w:t>ąjį</w:t>
      </w:r>
      <w:r w:rsidRPr="009234F3">
        <w:rPr>
          <w:bCs/>
        </w:rPr>
        <w:t xml:space="preserve"> plan</w:t>
      </w:r>
      <w:r>
        <w:rPr>
          <w:bCs/>
        </w:rPr>
        <w:t>ą</w:t>
      </w:r>
      <w:r w:rsidRPr="009234F3">
        <w:rPr>
          <w:bCs/>
        </w:rPr>
        <w:t>, patvirtint</w:t>
      </w:r>
      <w:r>
        <w:rPr>
          <w:bCs/>
        </w:rPr>
        <w:t>ą</w:t>
      </w:r>
      <w:r w:rsidRPr="009234F3">
        <w:rPr>
          <w:bCs/>
        </w:rPr>
        <w:t xml:space="preserve"> Kėdainių rajono savivaldybės tarybos 2022 m. spalio 28 d. sprendimu Nr. TS-272 „Dėl Kėdainių rajono savivaldybės teritorijos bendrojo plano koregavimo tvirtinimo“</w:t>
      </w:r>
      <w:r>
        <w:rPr>
          <w:bCs/>
        </w:rPr>
        <w:t xml:space="preserve">, Upytės kelio Kėdainių rajono savivaldybės Vilainių seniūnijos teritorijoje specialųjį planą, patvirtintą </w:t>
      </w:r>
      <w:r>
        <w:rPr>
          <w:bCs/>
          <w:szCs w:val="24"/>
          <w:lang w:eastAsia="lt-LT"/>
        </w:rPr>
        <w:t xml:space="preserve">Kėdainių rajono savivaldybės tarybos 2025 m. rugsėjo 26 d. sprendimu Nr.TS-255 „Dėl Upytės kelio Kėdainių rajono savivaldybės Vilainių seniūnijos teritorijoje specialiojo plano patvirtinimo“, Kėdainių rajono savivaldybės taryba  </w:t>
      </w:r>
      <w:r>
        <w:rPr>
          <w:bCs/>
          <w:spacing w:val="80"/>
          <w:szCs w:val="24"/>
          <w:lang w:eastAsia="lt-LT"/>
        </w:rPr>
        <w:t>nusprendži</w:t>
      </w:r>
      <w:r>
        <w:rPr>
          <w:bCs/>
          <w:szCs w:val="24"/>
          <w:lang w:eastAsia="lt-LT"/>
        </w:rPr>
        <w:t xml:space="preserve">a: </w:t>
      </w:r>
    </w:p>
    <w:p w14:paraId="11BC274F" w14:textId="3B835805" w:rsidR="00B754B2" w:rsidRPr="00342757" w:rsidRDefault="001824FC" w:rsidP="001824FC">
      <w:pPr>
        <w:ind w:firstLine="851"/>
        <w:contextualSpacing/>
        <w:jc w:val="both"/>
        <w:rPr>
          <w:b/>
          <w:bCs/>
          <w:szCs w:val="24"/>
          <w:lang w:eastAsia="zh-CN"/>
        </w:rPr>
      </w:pPr>
      <w:r w:rsidRPr="001824FC">
        <w:rPr>
          <w:bCs/>
          <w:szCs w:val="24"/>
          <w:lang w:eastAsia="lt-LT"/>
        </w:rPr>
        <w:t>1.</w:t>
      </w:r>
      <w:r w:rsidR="00DD783C">
        <w:rPr>
          <w:bCs/>
          <w:szCs w:val="24"/>
          <w:lang w:eastAsia="lt-LT"/>
        </w:rPr>
        <w:t> </w:t>
      </w:r>
      <w:r w:rsidR="00E4198B" w:rsidRPr="001824FC">
        <w:rPr>
          <w:bCs/>
          <w:szCs w:val="24"/>
          <w:lang w:eastAsia="lt-LT"/>
        </w:rPr>
        <w:t xml:space="preserve">Pritarti žemės </w:t>
      </w:r>
      <w:r w:rsidR="00E4198B" w:rsidRPr="001824FC">
        <w:rPr>
          <w:bCs/>
          <w:szCs w:val="24"/>
          <w:lang w:eastAsia="zh-CN"/>
        </w:rPr>
        <w:t>paėmimo visuomenės poreikiams  Upytės</w:t>
      </w:r>
      <w:r w:rsidR="00E4198B" w:rsidRPr="001824FC">
        <w:rPr>
          <w:bCs/>
          <w:szCs w:val="24"/>
          <w:lang w:eastAsia="lt-LT"/>
        </w:rPr>
        <w:t xml:space="preserve"> dviračių ir pėsčiųjų keliui</w:t>
      </w:r>
      <w:r w:rsidR="00E4198B" w:rsidRPr="001824FC">
        <w:rPr>
          <w:bCs/>
          <w:szCs w:val="24"/>
          <w:lang w:eastAsia="zh-CN"/>
        </w:rPr>
        <w:t xml:space="preserve"> sąnaudų ir naudos analizei (pridedama</w:t>
      </w:r>
      <w:r w:rsidRPr="001824FC">
        <w:rPr>
          <w:bCs/>
          <w:szCs w:val="24"/>
          <w:lang w:eastAsia="zh-CN"/>
        </w:rPr>
        <w:t>).</w:t>
      </w:r>
      <w:r w:rsidR="00B754B2">
        <w:rPr>
          <w:b/>
          <w:bCs/>
          <w:szCs w:val="24"/>
          <w:lang w:eastAsia="zh-CN"/>
        </w:rPr>
        <w:t xml:space="preserve"> </w:t>
      </w:r>
    </w:p>
    <w:p w14:paraId="7CD32BCD" w14:textId="4F577B05" w:rsidR="00E4198B" w:rsidRPr="00A627F6" w:rsidRDefault="00E4198B" w:rsidP="00E4198B">
      <w:pPr>
        <w:ind w:firstLine="851"/>
        <w:contextualSpacing/>
        <w:jc w:val="both"/>
        <w:rPr>
          <w:lang w:bidi="he-IL"/>
        </w:rPr>
      </w:pPr>
      <w:r w:rsidRPr="00A627F6">
        <w:rPr>
          <w:bCs/>
          <w:szCs w:val="24"/>
          <w:lang w:eastAsia="zh-CN"/>
        </w:rPr>
        <w:t>2.</w:t>
      </w:r>
      <w:r w:rsidR="00DD783C">
        <w:rPr>
          <w:bCs/>
          <w:szCs w:val="24"/>
          <w:lang w:eastAsia="zh-CN"/>
        </w:rPr>
        <w:t> </w:t>
      </w:r>
      <w:r w:rsidRPr="00A627F6">
        <w:rPr>
          <w:bCs/>
          <w:szCs w:val="24"/>
          <w:lang w:eastAsia="zh-CN"/>
        </w:rPr>
        <w:t xml:space="preserve">Pritarti paimti visuomenės poreikiams žemės sklypų </w:t>
      </w:r>
      <w:r>
        <w:rPr>
          <w:bCs/>
          <w:szCs w:val="24"/>
          <w:lang w:eastAsia="zh-CN"/>
        </w:rPr>
        <w:t>dalis</w:t>
      </w:r>
      <w:r w:rsidR="00342757" w:rsidRPr="001824FC">
        <w:rPr>
          <w:bCs/>
          <w:szCs w:val="24"/>
          <w:lang w:eastAsia="zh-CN"/>
        </w:rPr>
        <w:t>,</w:t>
      </w:r>
      <w:r w:rsidRPr="00A627F6">
        <w:rPr>
          <w:bCs/>
          <w:szCs w:val="24"/>
          <w:lang w:eastAsia="zh-CN"/>
        </w:rPr>
        <w:t xml:space="preserve"> </w:t>
      </w:r>
      <w:r w:rsidRPr="00A627F6">
        <w:rPr>
          <w:lang w:bidi="he-IL"/>
        </w:rPr>
        <w:t>reikaling</w:t>
      </w:r>
      <w:r>
        <w:rPr>
          <w:lang w:bidi="he-IL"/>
        </w:rPr>
        <w:t>as</w:t>
      </w:r>
      <w:r w:rsidRPr="00A627F6">
        <w:rPr>
          <w:lang w:bidi="he-IL"/>
        </w:rPr>
        <w:t xml:space="preserve"> žemės sklyp</w:t>
      </w:r>
      <w:r>
        <w:rPr>
          <w:lang w:bidi="he-IL"/>
        </w:rPr>
        <w:t>ams</w:t>
      </w:r>
      <w:r w:rsidRPr="00A627F6">
        <w:rPr>
          <w:lang w:bidi="he-IL"/>
        </w:rPr>
        <w:t>, skirt</w:t>
      </w:r>
      <w:r>
        <w:rPr>
          <w:lang w:bidi="he-IL"/>
        </w:rPr>
        <w:t>iems</w:t>
      </w:r>
      <w:r w:rsidRPr="00A627F6">
        <w:rPr>
          <w:lang w:bidi="he-IL"/>
        </w:rPr>
        <w:t xml:space="preserve"> </w:t>
      </w:r>
      <w:r>
        <w:rPr>
          <w:lang w:bidi="he-IL"/>
        </w:rPr>
        <w:t xml:space="preserve">Upytės </w:t>
      </w:r>
      <w:r w:rsidRPr="00A627F6">
        <w:rPr>
          <w:lang w:bidi="he-IL"/>
        </w:rPr>
        <w:t xml:space="preserve">dviračių </w:t>
      </w:r>
      <w:r>
        <w:rPr>
          <w:lang w:bidi="he-IL"/>
        </w:rPr>
        <w:t>ir pėsčiųjų keliui</w:t>
      </w:r>
      <w:r w:rsidRPr="00A627F6">
        <w:rPr>
          <w:lang w:bidi="he-IL"/>
        </w:rPr>
        <w:t xml:space="preserve"> suformuoti, pagal pridedamą Visuomenės poreikiams paimamų žemės sklypų </w:t>
      </w:r>
      <w:r>
        <w:rPr>
          <w:lang w:bidi="he-IL"/>
        </w:rPr>
        <w:t>dalių</w:t>
      </w:r>
      <w:r w:rsidRPr="00A627F6">
        <w:rPr>
          <w:lang w:bidi="he-IL"/>
        </w:rPr>
        <w:t xml:space="preserve"> sąrašą (pr</w:t>
      </w:r>
      <w:r w:rsidR="00292920">
        <w:rPr>
          <w:lang w:bidi="he-IL"/>
        </w:rPr>
        <w:t>idedama</w:t>
      </w:r>
      <w:r w:rsidRPr="00A627F6">
        <w:rPr>
          <w:lang w:bidi="he-IL"/>
        </w:rPr>
        <w:t xml:space="preserve">). </w:t>
      </w:r>
    </w:p>
    <w:p w14:paraId="34BCCCC3" w14:textId="1B0BBE0A" w:rsidR="009B1D3E" w:rsidRDefault="009B1D3E" w:rsidP="009B1D3E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</w:t>
      </w:r>
      <w:r w:rsidR="00DD783C">
        <w:rPr>
          <w:szCs w:val="24"/>
          <w:lang w:eastAsia="lt-LT"/>
        </w:rPr>
        <w:t> </w:t>
      </w:r>
      <w:r>
        <w:rPr>
          <w:szCs w:val="24"/>
          <w:lang w:eastAsia="lt-LT"/>
        </w:rPr>
        <w:t xml:space="preserve">Įgalioti Kėdainių rajono savivaldybės administracijos direktorių: </w:t>
      </w:r>
    </w:p>
    <w:p w14:paraId="4A082264" w14:textId="38D5E478" w:rsidR="009B1D3E" w:rsidRDefault="009B1D3E" w:rsidP="009B1D3E">
      <w:pPr>
        <w:ind w:firstLine="851"/>
        <w:contextualSpacing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3.1.</w:t>
      </w:r>
      <w:r w:rsidR="00DD783C">
        <w:rPr>
          <w:szCs w:val="24"/>
          <w:lang w:eastAsia="lt-LT"/>
        </w:rPr>
        <w:t> </w:t>
      </w:r>
      <w:r>
        <w:rPr>
          <w:szCs w:val="24"/>
          <w:lang w:eastAsia="lt-LT"/>
        </w:rPr>
        <w:t>teisės aktų nustatyta tvarka pateikti Nacionalinei žemės tarnybai prie Aplinkos ministerijos prašymą ir dokumentus dėl šio sprendimo 2 punkte nurodytų žemės sklypų dalių paėmimo visuomenės poreikiams;</w:t>
      </w:r>
    </w:p>
    <w:p w14:paraId="351C3018" w14:textId="2B391B45" w:rsidR="009B1D3E" w:rsidRPr="00D510BF" w:rsidRDefault="009B1D3E" w:rsidP="009B1D3E">
      <w:pPr>
        <w:ind w:firstLine="851"/>
        <w:contextualSpacing/>
        <w:jc w:val="both"/>
        <w:rPr>
          <w:lang w:bidi="he-IL"/>
        </w:rPr>
      </w:pPr>
      <w:r>
        <w:rPr>
          <w:szCs w:val="24"/>
          <w:lang w:eastAsia="lt-LT"/>
        </w:rPr>
        <w:t>3.2.</w:t>
      </w:r>
      <w:r w:rsidR="00DD783C">
        <w:rPr>
          <w:szCs w:val="24"/>
          <w:lang w:eastAsia="lt-LT"/>
        </w:rPr>
        <w:t> </w:t>
      </w:r>
      <w:r w:rsidRPr="006230EE">
        <w:rPr>
          <w:lang w:bidi="he-IL"/>
        </w:rPr>
        <w:t xml:space="preserve">pasirašyti sutartis dėl nuostolių, susijusių su </w:t>
      </w:r>
      <w:r>
        <w:rPr>
          <w:lang w:bidi="he-IL"/>
        </w:rPr>
        <w:t>šio sprendimo</w:t>
      </w:r>
      <w:r w:rsidRPr="006230EE">
        <w:rPr>
          <w:lang w:bidi="he-IL"/>
        </w:rPr>
        <w:t xml:space="preserve"> </w:t>
      </w:r>
      <w:r>
        <w:rPr>
          <w:lang w:bidi="he-IL"/>
        </w:rPr>
        <w:t>2 punkte</w:t>
      </w:r>
      <w:r w:rsidRPr="006230EE">
        <w:rPr>
          <w:lang w:bidi="he-IL"/>
        </w:rPr>
        <w:t xml:space="preserve"> nurodytų žemės sklypų dalių paėmimu visuomenės poreikiams, atlyginimo ir kitus </w:t>
      </w:r>
      <w:r>
        <w:rPr>
          <w:lang w:bidi="he-IL"/>
        </w:rPr>
        <w:t xml:space="preserve">su tuo </w:t>
      </w:r>
      <w:r w:rsidRPr="006230EE">
        <w:rPr>
          <w:lang w:bidi="he-IL"/>
        </w:rPr>
        <w:t>susijusius dokumentus.</w:t>
      </w:r>
    </w:p>
    <w:p w14:paraId="156DD36D" w14:textId="1E5F488A" w:rsidR="009B1D3E" w:rsidRPr="006230EE" w:rsidRDefault="009B1D3E" w:rsidP="009B1D3E">
      <w:pPr>
        <w:ind w:firstLine="851"/>
        <w:contextualSpacing/>
        <w:jc w:val="both"/>
        <w:rPr>
          <w:lang w:bidi="he-IL"/>
        </w:rPr>
      </w:pPr>
      <w:r>
        <w:rPr>
          <w:szCs w:val="24"/>
          <w:lang w:eastAsia="lt-LT"/>
        </w:rPr>
        <w:t xml:space="preserve"> </w:t>
      </w:r>
      <w:r w:rsidRPr="006230EE">
        <w:rPr>
          <w:szCs w:val="24"/>
          <w:lang w:eastAsia="lt-LT"/>
        </w:rPr>
        <w:t>4.</w:t>
      </w:r>
      <w:r w:rsidR="00DD783C">
        <w:rPr>
          <w:lang w:bidi="he-IL"/>
        </w:rPr>
        <w:t> </w:t>
      </w:r>
      <w:r w:rsidRPr="006230EE">
        <w:rPr>
          <w:lang w:bidi="he-IL"/>
        </w:rPr>
        <w:t xml:space="preserve">Pavesti Kėdainių rajono savivaldybės administracijos direktoriui organizuoti </w:t>
      </w:r>
      <w:r>
        <w:rPr>
          <w:lang w:bidi="he-IL"/>
        </w:rPr>
        <w:t>šio sprendimo 2</w:t>
      </w:r>
      <w:r w:rsidRPr="006230EE">
        <w:rPr>
          <w:lang w:bidi="he-IL"/>
        </w:rPr>
        <w:t xml:space="preserve"> punkte nurodytų žemės sklypų  dalių paėmimo visuomenės poreikiams procedūras,  Nacionalinės žemės tarnybos prie Aplinkos ministerijos vadov</w:t>
      </w:r>
      <w:r>
        <w:rPr>
          <w:lang w:bidi="he-IL"/>
        </w:rPr>
        <w:t>ui</w:t>
      </w:r>
      <w:r w:rsidRPr="006230EE">
        <w:rPr>
          <w:lang w:bidi="he-IL"/>
        </w:rPr>
        <w:t xml:space="preserve"> pri</w:t>
      </w:r>
      <w:r>
        <w:rPr>
          <w:lang w:bidi="he-IL"/>
        </w:rPr>
        <w:t>ėmus</w:t>
      </w:r>
      <w:r w:rsidRPr="006230EE">
        <w:rPr>
          <w:lang w:bidi="he-IL"/>
        </w:rPr>
        <w:t xml:space="preserve"> sprendimą pradėti </w:t>
      </w:r>
      <w:r>
        <w:rPr>
          <w:lang w:bidi="he-IL"/>
        </w:rPr>
        <w:t xml:space="preserve">šių </w:t>
      </w:r>
      <w:r w:rsidRPr="006230EE">
        <w:rPr>
          <w:lang w:bidi="he-IL"/>
        </w:rPr>
        <w:t>žemės sklypų dalių paėmimo visuomenės poreikiams procedūrą.</w:t>
      </w:r>
    </w:p>
    <w:p w14:paraId="09373274" w14:textId="559900B6" w:rsidR="00DD783C" w:rsidRPr="00EC1F0C" w:rsidRDefault="00FF3392" w:rsidP="00DD783C">
      <w:pPr>
        <w:ind w:firstLine="851"/>
        <w:contextualSpacing/>
        <w:jc w:val="both"/>
        <w:rPr>
          <w:szCs w:val="24"/>
        </w:rPr>
      </w:pPr>
      <w:r>
        <w:t>5</w:t>
      </w:r>
      <w:r w:rsidR="00030DEB">
        <w:t>.</w:t>
      </w:r>
      <w:r w:rsidR="00DD783C">
        <w:t> </w:t>
      </w:r>
      <w:r w:rsidR="00DD783C" w:rsidRPr="00EC1F0C">
        <w:rPr>
          <w:szCs w:val="24"/>
        </w:rPr>
        <w:t xml:space="preserve">Šis sprendimas per vieną mėnesį nuo jo įteikimo arba paskelbimo dienos gali būti skundžiamas Lietuvos administracinių ginčų komisijos Kauno apygardos skyriui (Kaunas, </w:t>
      </w:r>
      <w:r w:rsidR="00DD783C" w:rsidRPr="005360CD">
        <w:rPr>
          <w:szCs w:val="24"/>
        </w:rPr>
        <w:t>A.</w:t>
      </w:r>
      <w:r w:rsidR="00DD783C">
        <w:rPr>
          <w:szCs w:val="24"/>
        </w:rPr>
        <w:t> </w:t>
      </w:r>
      <w:r w:rsidR="00DD783C" w:rsidRPr="005360CD">
        <w:rPr>
          <w:szCs w:val="24"/>
        </w:rPr>
        <w:t>Juozapavičiaus</w:t>
      </w:r>
      <w:r w:rsidR="00DD783C">
        <w:rPr>
          <w:szCs w:val="24"/>
        </w:rPr>
        <w:t> </w:t>
      </w:r>
      <w:r w:rsidR="00DD783C" w:rsidRPr="005360CD">
        <w:rPr>
          <w:szCs w:val="24"/>
        </w:rPr>
        <w:t>pr.</w:t>
      </w:r>
      <w:r w:rsidR="00DD783C">
        <w:rPr>
          <w:szCs w:val="24"/>
        </w:rPr>
        <w:t> </w:t>
      </w:r>
      <w:r w:rsidR="00DD783C" w:rsidRPr="005360CD">
        <w:rPr>
          <w:szCs w:val="24"/>
        </w:rPr>
        <w:t>57, LT</w:t>
      </w:r>
      <w:r w:rsidR="00DD783C">
        <w:rPr>
          <w:szCs w:val="24"/>
        </w:rPr>
        <w:noBreakHyphen/>
      </w:r>
      <w:r w:rsidR="00DD783C" w:rsidRPr="005360CD">
        <w:rPr>
          <w:szCs w:val="24"/>
        </w:rPr>
        <w:t>45262</w:t>
      </w:r>
      <w:r w:rsidR="00DD783C" w:rsidRPr="00EC1F0C">
        <w:rPr>
          <w:szCs w:val="24"/>
        </w:rPr>
        <w:t xml:space="preserve">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="00DD783C" w:rsidRPr="00EC1F0C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="00DD783C" w:rsidRPr="00EC1F0C">
        <w:rPr>
          <w:szCs w:val="24"/>
        </w:rPr>
        <w:t xml:space="preserve"> arba adresu: Vilnius, Žygimantų g. 2, LT</w:t>
      </w:r>
      <w:r w:rsidR="00DD783C" w:rsidRPr="00EC1F0C">
        <w:rPr>
          <w:szCs w:val="24"/>
        </w:rPr>
        <w:noBreakHyphen/>
        <w:t>01102, arba Kaunas, A. Mickevičiaus g. 8A, LT</w:t>
      </w:r>
      <w:r w:rsidR="00DD783C" w:rsidRPr="00EC1F0C">
        <w:rPr>
          <w:szCs w:val="24"/>
        </w:rPr>
        <w:noBreakHyphen/>
        <w:t>44312, arba Klaipėda, Galinio Pylimo g. 9, LT</w:t>
      </w:r>
      <w:r w:rsidR="00DD783C" w:rsidRPr="00EC1F0C">
        <w:rPr>
          <w:szCs w:val="24"/>
        </w:rPr>
        <w:noBreakHyphen/>
        <w:t>91230, arba Šiauliai, Dvaro g. 80, LT</w:t>
      </w:r>
      <w:r w:rsidR="00DD783C" w:rsidRPr="00EC1F0C">
        <w:rPr>
          <w:szCs w:val="24"/>
        </w:rPr>
        <w:noBreakHyphen/>
        <w:t>76298, arba Panevėžys, Respublikos g. 62, LT</w:t>
      </w:r>
      <w:r w:rsidR="00DD783C" w:rsidRPr="00EC1F0C">
        <w:rPr>
          <w:szCs w:val="24"/>
        </w:rPr>
        <w:noBreakHyphen/>
        <w:t>35158) Lietuvos Respublikos administracinių bylų teisenos įstatymo nustatyta tvarka.</w:t>
      </w:r>
    </w:p>
    <w:p w14:paraId="39DBC4EA" w14:textId="2597325B" w:rsidR="00E4198B" w:rsidRDefault="00E4198B" w:rsidP="00E4198B">
      <w:pPr>
        <w:ind w:firstLine="851"/>
        <w:contextualSpacing/>
        <w:jc w:val="both"/>
        <w:rPr>
          <w:szCs w:val="24"/>
          <w:lang w:eastAsia="lt-LT"/>
        </w:rPr>
      </w:pPr>
    </w:p>
    <w:p w14:paraId="1DA8A92B" w14:textId="77777777" w:rsidR="00464093" w:rsidRDefault="00464093" w:rsidP="00E4198B">
      <w:pPr>
        <w:ind w:firstLine="851"/>
        <w:contextualSpacing/>
        <w:jc w:val="both"/>
        <w:rPr>
          <w:szCs w:val="24"/>
          <w:lang w:eastAsia="lt-LT"/>
        </w:rPr>
      </w:pPr>
    </w:p>
    <w:p w14:paraId="2770B42D" w14:textId="77777777" w:rsidR="00464093" w:rsidRPr="00EC1F0C" w:rsidRDefault="00464093" w:rsidP="00464093">
      <w:pPr>
        <w:contextualSpacing/>
        <w:rPr>
          <w:szCs w:val="24"/>
        </w:rPr>
      </w:pPr>
      <w:bookmarkStart w:id="1" w:name="_Hlk202182067"/>
      <w:bookmarkStart w:id="2" w:name="_Hlk202182431"/>
      <w:r w:rsidRPr="00EC1F0C">
        <w:rPr>
          <w:szCs w:val="24"/>
        </w:rPr>
        <w:t>Savivaldybės meras                                                                                                 Valentinas Tamulis</w:t>
      </w:r>
      <w:bookmarkEnd w:id="1"/>
    </w:p>
    <w:bookmarkEnd w:id="2"/>
    <w:p w14:paraId="48063DCA" w14:textId="22A823C3" w:rsidR="000E324D" w:rsidRDefault="000E324D" w:rsidP="00464093">
      <w:pPr>
        <w:jc w:val="both"/>
      </w:pPr>
    </w:p>
    <w:sectPr w:rsidR="000E324D" w:rsidSect="00E15B9D">
      <w:pgSz w:w="11906" w:h="16838" w:code="9"/>
      <w:pgMar w:top="1134" w:right="567" w:bottom="709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E8F23" w14:textId="77777777" w:rsidR="006A4A9E" w:rsidRDefault="006A4A9E">
      <w:r>
        <w:separator/>
      </w:r>
    </w:p>
  </w:endnote>
  <w:endnote w:type="continuationSeparator" w:id="0">
    <w:p w14:paraId="47A68869" w14:textId="77777777" w:rsidR="006A4A9E" w:rsidRDefault="006A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EBD0" w14:textId="77777777" w:rsidR="006A4A9E" w:rsidRDefault="006A4A9E">
      <w:r>
        <w:rPr>
          <w:color w:val="000000"/>
        </w:rPr>
        <w:separator/>
      </w:r>
    </w:p>
  </w:footnote>
  <w:footnote w:type="continuationSeparator" w:id="0">
    <w:p w14:paraId="4D58FBAF" w14:textId="77777777" w:rsidR="006A4A9E" w:rsidRDefault="006A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4BA"/>
    <w:multiLevelType w:val="hybridMultilevel"/>
    <w:tmpl w:val="67D60720"/>
    <w:lvl w:ilvl="0" w:tplc="FC2EF39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730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24D"/>
    <w:rsid w:val="00003EDE"/>
    <w:rsid w:val="00010B84"/>
    <w:rsid w:val="00030DEB"/>
    <w:rsid w:val="00047EFA"/>
    <w:rsid w:val="000654E5"/>
    <w:rsid w:val="000806A9"/>
    <w:rsid w:val="000A1B52"/>
    <w:rsid w:val="000E324D"/>
    <w:rsid w:val="00141730"/>
    <w:rsid w:val="00160B88"/>
    <w:rsid w:val="0017725A"/>
    <w:rsid w:val="001824FC"/>
    <w:rsid w:val="00184C22"/>
    <w:rsid w:val="002655EC"/>
    <w:rsid w:val="00272206"/>
    <w:rsid w:val="00280630"/>
    <w:rsid w:val="00292920"/>
    <w:rsid w:val="002B6CA7"/>
    <w:rsid w:val="002E5B1F"/>
    <w:rsid w:val="00342757"/>
    <w:rsid w:val="00367783"/>
    <w:rsid w:val="00395648"/>
    <w:rsid w:val="00396EE8"/>
    <w:rsid w:val="003C5972"/>
    <w:rsid w:val="003E6FB4"/>
    <w:rsid w:val="00422863"/>
    <w:rsid w:val="00464093"/>
    <w:rsid w:val="004726FC"/>
    <w:rsid w:val="0048535E"/>
    <w:rsid w:val="004D04A6"/>
    <w:rsid w:val="004E34CE"/>
    <w:rsid w:val="004F6EBD"/>
    <w:rsid w:val="00504118"/>
    <w:rsid w:val="00511B8C"/>
    <w:rsid w:val="0054309E"/>
    <w:rsid w:val="00547D2B"/>
    <w:rsid w:val="00552E91"/>
    <w:rsid w:val="005B52B2"/>
    <w:rsid w:val="005D7534"/>
    <w:rsid w:val="00607D10"/>
    <w:rsid w:val="006230EE"/>
    <w:rsid w:val="006235EC"/>
    <w:rsid w:val="006258AD"/>
    <w:rsid w:val="00642D57"/>
    <w:rsid w:val="006915DE"/>
    <w:rsid w:val="006A4A9E"/>
    <w:rsid w:val="006C269E"/>
    <w:rsid w:val="006D6A7A"/>
    <w:rsid w:val="00711EE5"/>
    <w:rsid w:val="00763FB1"/>
    <w:rsid w:val="00765BFA"/>
    <w:rsid w:val="007B1E95"/>
    <w:rsid w:val="0081034C"/>
    <w:rsid w:val="00823FE8"/>
    <w:rsid w:val="00886E50"/>
    <w:rsid w:val="008C3B3B"/>
    <w:rsid w:val="008D5090"/>
    <w:rsid w:val="008F0AF6"/>
    <w:rsid w:val="008F0D6A"/>
    <w:rsid w:val="0090560B"/>
    <w:rsid w:val="009207E8"/>
    <w:rsid w:val="00976CE6"/>
    <w:rsid w:val="00997BFB"/>
    <w:rsid w:val="009B0D6F"/>
    <w:rsid w:val="009B1D3E"/>
    <w:rsid w:val="009B67FD"/>
    <w:rsid w:val="009E227B"/>
    <w:rsid w:val="009E4540"/>
    <w:rsid w:val="00A11102"/>
    <w:rsid w:val="00A1307B"/>
    <w:rsid w:val="00A627F6"/>
    <w:rsid w:val="00AB0D9D"/>
    <w:rsid w:val="00AE1147"/>
    <w:rsid w:val="00AF2456"/>
    <w:rsid w:val="00B1294F"/>
    <w:rsid w:val="00B612CE"/>
    <w:rsid w:val="00B754B2"/>
    <w:rsid w:val="00BA7373"/>
    <w:rsid w:val="00BB426F"/>
    <w:rsid w:val="00BB7B09"/>
    <w:rsid w:val="00BE5195"/>
    <w:rsid w:val="00C56E40"/>
    <w:rsid w:val="00CA0D83"/>
    <w:rsid w:val="00CE554F"/>
    <w:rsid w:val="00D148A1"/>
    <w:rsid w:val="00D33E13"/>
    <w:rsid w:val="00D511E0"/>
    <w:rsid w:val="00D61449"/>
    <w:rsid w:val="00D66883"/>
    <w:rsid w:val="00D90EE2"/>
    <w:rsid w:val="00DA5A16"/>
    <w:rsid w:val="00DB3F79"/>
    <w:rsid w:val="00DB6BE4"/>
    <w:rsid w:val="00DD783C"/>
    <w:rsid w:val="00E106FF"/>
    <w:rsid w:val="00E15B9D"/>
    <w:rsid w:val="00E25080"/>
    <w:rsid w:val="00E4198B"/>
    <w:rsid w:val="00E7702F"/>
    <w:rsid w:val="00E82D06"/>
    <w:rsid w:val="00E95D4A"/>
    <w:rsid w:val="00E96ECC"/>
    <w:rsid w:val="00EC5A4B"/>
    <w:rsid w:val="00EC754F"/>
    <w:rsid w:val="00ED20D5"/>
    <w:rsid w:val="00ED7B58"/>
    <w:rsid w:val="00F56073"/>
    <w:rsid w:val="00F612F5"/>
    <w:rsid w:val="00F826AB"/>
    <w:rsid w:val="00FA090B"/>
    <w:rsid w:val="00FA774A"/>
    <w:rsid w:val="00FC181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6F98"/>
  <w15:docId w15:val="{5E673B93-1D84-4295-8CD6-36EAFCDA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E96EC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0DE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42757"/>
    <w:pPr>
      <w:ind w:left="720"/>
      <w:contextualSpacing/>
    </w:pPr>
  </w:style>
  <w:style w:type="table" w:styleId="Lentelstinklelis">
    <w:name w:val="Table Grid"/>
    <w:basedOn w:val="prastojilentel"/>
    <w:rsid w:val="0039564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SAVIVALDYBĖS BLANKŲ SĄRAŠO TVIRTINIMO</vt:lpstr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SAVIVALDYBĖS BLANKŲ SĄRAŠO TVIRTINIMO</dc:title>
  <dc:creator>Aida</dc:creator>
  <cp:lastModifiedBy>Steponas Navajauskas</cp:lastModifiedBy>
  <cp:revision>4</cp:revision>
  <cp:lastPrinted>2026-06-01T05:54:00Z</cp:lastPrinted>
  <dcterms:created xsi:type="dcterms:W3CDTF">2026-06-25T12:35:00Z</dcterms:created>
  <dcterms:modified xsi:type="dcterms:W3CDTF">2026-06-29T07:59:00Z</dcterms:modified>
</cp:coreProperties>
</file>