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72" w:rsidRDefault="006F0D72" w:rsidP="006F0D72">
      <w:pPr>
        <w:jc w:val="center"/>
        <w:rPr>
          <w:b/>
          <w:bCs/>
        </w:rPr>
      </w:pPr>
      <w:r>
        <w:rPr>
          <w:b/>
          <w:bCs/>
          <w:noProof/>
          <w:lang w:val="lt-LT" w:eastAsia="lt-LT"/>
        </w:rPr>
        <w:drawing>
          <wp:inline distT="0" distB="0" distL="0" distR="0">
            <wp:extent cx="1678076" cy="427528"/>
            <wp:effectExtent l="19050" t="0" r="0" b="0"/>
            <wp:docPr id="25" name="Picture 25" descr="C:\Users\Neringa\Desktop\LOGO\LOGOTIP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eringa\Desktop\LOGO\LOGOTIPAS.png"/>
                    <pic:cNvPicPr>
                      <a:picLocks noChangeAspect="1" noChangeArrowheads="1"/>
                    </pic:cNvPicPr>
                  </pic:nvPicPr>
                  <pic:blipFill>
                    <a:blip r:embed="rId5" cstate="print"/>
                    <a:srcRect/>
                    <a:stretch>
                      <a:fillRect/>
                    </a:stretch>
                  </pic:blipFill>
                  <pic:spPr bwMode="auto">
                    <a:xfrm>
                      <a:off x="0" y="0"/>
                      <a:ext cx="1679183" cy="427810"/>
                    </a:xfrm>
                    <a:prstGeom prst="rect">
                      <a:avLst/>
                    </a:prstGeom>
                    <a:noFill/>
                    <a:ln w="9525">
                      <a:noFill/>
                      <a:miter lim="800000"/>
                      <a:headEnd/>
                      <a:tailEnd/>
                    </a:ln>
                  </pic:spPr>
                </pic:pic>
              </a:graphicData>
            </a:graphic>
          </wp:inline>
        </w:drawing>
      </w:r>
    </w:p>
    <w:p w:rsidR="006F0D72" w:rsidRDefault="006F0D72" w:rsidP="006F0D72">
      <w:pPr>
        <w:jc w:val="center"/>
        <w:rPr>
          <w:b/>
          <w:bCs/>
        </w:rPr>
      </w:pPr>
      <w:bookmarkStart w:id="0" w:name="_GoBack"/>
    </w:p>
    <w:bookmarkEnd w:id="0"/>
    <w:p w:rsidR="006F0D72" w:rsidRPr="006F0D72" w:rsidRDefault="001E7EE8" w:rsidP="006F0D72">
      <w:pPr>
        <w:jc w:val="center"/>
      </w:pPr>
      <w:proofErr w:type="spellStart"/>
      <w:r w:rsidRPr="006F0D72">
        <w:rPr>
          <w:b/>
          <w:bCs/>
        </w:rPr>
        <w:t>L</w:t>
      </w:r>
      <w:r>
        <w:rPr>
          <w:b/>
          <w:bCs/>
        </w:rPr>
        <w:t>ietuvos</w:t>
      </w:r>
      <w:proofErr w:type="spellEnd"/>
      <w:r>
        <w:rPr>
          <w:b/>
          <w:bCs/>
        </w:rPr>
        <w:t xml:space="preserve"> </w:t>
      </w:r>
      <w:proofErr w:type="spellStart"/>
      <w:r>
        <w:rPr>
          <w:b/>
          <w:bCs/>
        </w:rPr>
        <w:t>jūrų</w:t>
      </w:r>
      <w:proofErr w:type="spellEnd"/>
      <w:r>
        <w:rPr>
          <w:b/>
          <w:bCs/>
        </w:rPr>
        <w:t xml:space="preserve"> </w:t>
      </w:r>
      <w:proofErr w:type="spellStart"/>
      <w:r>
        <w:rPr>
          <w:b/>
          <w:bCs/>
        </w:rPr>
        <w:t>muziejaus</w:t>
      </w:r>
      <w:proofErr w:type="spellEnd"/>
      <w:r>
        <w:rPr>
          <w:b/>
          <w:bCs/>
        </w:rPr>
        <w:t xml:space="preserve"> </w:t>
      </w:r>
      <w:proofErr w:type="spellStart"/>
      <w:r>
        <w:rPr>
          <w:b/>
          <w:bCs/>
        </w:rPr>
        <w:t>paroda</w:t>
      </w:r>
      <w:proofErr w:type="spellEnd"/>
      <w:r>
        <w:rPr>
          <w:b/>
          <w:bCs/>
        </w:rPr>
        <w:t xml:space="preserve"> „</w:t>
      </w:r>
      <w:proofErr w:type="spellStart"/>
      <w:r>
        <w:rPr>
          <w:b/>
          <w:bCs/>
        </w:rPr>
        <w:t>K</w:t>
      </w:r>
      <w:r w:rsidRPr="006F0D72">
        <w:rPr>
          <w:b/>
          <w:bCs/>
        </w:rPr>
        <w:t>laipėdos</w:t>
      </w:r>
      <w:proofErr w:type="spellEnd"/>
      <w:r w:rsidRPr="006F0D72">
        <w:rPr>
          <w:b/>
          <w:bCs/>
        </w:rPr>
        <w:t xml:space="preserve"> </w:t>
      </w:r>
      <w:proofErr w:type="spellStart"/>
      <w:r w:rsidRPr="006F0D72">
        <w:rPr>
          <w:b/>
          <w:bCs/>
        </w:rPr>
        <w:t>burinis</w:t>
      </w:r>
      <w:proofErr w:type="spellEnd"/>
      <w:r w:rsidRPr="006F0D72">
        <w:rPr>
          <w:b/>
          <w:bCs/>
        </w:rPr>
        <w:t xml:space="preserve"> </w:t>
      </w:r>
      <w:proofErr w:type="spellStart"/>
      <w:r w:rsidRPr="006F0D72">
        <w:rPr>
          <w:b/>
          <w:bCs/>
        </w:rPr>
        <w:t>laivynas</w:t>
      </w:r>
      <w:proofErr w:type="spellEnd"/>
      <w:r w:rsidRPr="006F0D72">
        <w:rPr>
          <w:b/>
          <w:bCs/>
        </w:rPr>
        <w:t>“</w:t>
      </w:r>
    </w:p>
    <w:p w:rsidR="006F0D72" w:rsidRDefault="006F0D72" w:rsidP="006F0D72">
      <w:pPr>
        <w:jc w:val="both"/>
        <w:rPr>
          <w:lang w:val="lt-LT"/>
        </w:rPr>
      </w:pPr>
      <w:r w:rsidRPr="006F0D72">
        <w:rPr>
          <w:lang w:val="lt-LT"/>
        </w:rPr>
        <w:t>Nuo kovo 5 dienos Kėdainių krašto muziejuje (Didžioji g. 19) eksponuojama Lietuvos jūrų muziejaus paroda „Klaipėdos burinis laivynas“.</w:t>
      </w:r>
    </w:p>
    <w:p w:rsidR="006F0D72" w:rsidRPr="006F0D72" w:rsidRDefault="0042494D" w:rsidP="006F0D72">
      <w:pPr>
        <w:jc w:val="both"/>
        <w:rPr>
          <w:lang w:val="lt-LT"/>
        </w:rPr>
      </w:pPr>
      <w:r>
        <w:rPr>
          <w:lang w:val="lt-LT"/>
        </w:rPr>
        <w:t>Ši paroda Jūrų muziejuje buvo eksponuojama kaip sudėtinė tarptautinės kilnojamosios parodos „1 jūra – 4 istorijos“ dalis. Paroda vainikavo trejus metus vykusį tarptautinį projektą „</w:t>
      </w:r>
      <w:proofErr w:type="spellStart"/>
      <w:r>
        <w:rPr>
          <w:lang w:val="lt-LT"/>
        </w:rPr>
        <w:t>SeaSide</w:t>
      </w:r>
      <w:proofErr w:type="spellEnd"/>
      <w:r>
        <w:rPr>
          <w:lang w:val="lt-LT"/>
        </w:rPr>
        <w:t xml:space="preserve">“, kuris plėtojosi remiamas Pietų Baltijos </w:t>
      </w:r>
      <w:proofErr w:type="spellStart"/>
      <w:r>
        <w:rPr>
          <w:lang w:val="lt-LT"/>
        </w:rPr>
        <w:t>tarpsieninio</w:t>
      </w:r>
      <w:proofErr w:type="spellEnd"/>
      <w:r>
        <w:rPr>
          <w:lang w:val="lt-LT"/>
        </w:rPr>
        <w:t xml:space="preserve"> bendradarbiavimo programos. </w:t>
      </w:r>
      <w:r w:rsidR="006F0D72" w:rsidRPr="006F0D72">
        <w:rPr>
          <w:lang w:val="lt-LT"/>
        </w:rPr>
        <w:t>Tai bendras Lietuvos, Lenkijos, Vokietijos ir Švedijos jūrų muziejų projektas. Parodos rengėjai suteikia puikią galimybę „įlįsti į jūrininko kailį“ – lankytojams siūlomas interaktyvus žaidimas, leidžiantis pačiam stoti prie šturvalo ir įvesti burlaivį į XIX a. Klaipėdos uostą. O tai padaryti tikrai nelengva, nes Klaipėdos uostas dažnam jūrininkui būdavo negailestingas. Į uostą tenka įplaukti prieš marių tėkmę tuo pat metu bandant suvaldyti Baltijos jūros nešančią srovę. Šios priešingos srovės  kol nebuvo pastatytas molas, užnešdavo įplauką. Todėl kasmet jūra ties Melnrage pasiglemždavo po keletą laivų, kurių liekanos ir dabar dažnai yra atplaunamos.</w:t>
      </w:r>
    </w:p>
    <w:p w:rsidR="006F0D72" w:rsidRPr="006F0D72" w:rsidRDefault="006F0D72" w:rsidP="006F0D72">
      <w:pPr>
        <w:jc w:val="both"/>
        <w:rPr>
          <w:lang w:val="lt-LT"/>
        </w:rPr>
      </w:pPr>
      <w:r w:rsidRPr="006F0D72">
        <w:rPr>
          <w:lang w:val="lt-LT"/>
        </w:rPr>
        <w:t>Kviečiame visus apžiūrėti šią tarptautinę parodą ir išbandyti interaktyvų žaidimą</w:t>
      </w:r>
      <w:r>
        <w:rPr>
          <w:lang w:val="lt-LT"/>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6F0D72" w:rsidRPr="006F0D72" w:rsidTr="006F0D72">
        <w:trPr>
          <w:tblCellSpacing w:w="15" w:type="dxa"/>
        </w:trPr>
        <w:tc>
          <w:tcPr>
            <w:tcW w:w="0" w:type="auto"/>
            <w:vAlign w:val="center"/>
            <w:hideMark/>
          </w:tcPr>
          <w:p w:rsidR="006F0D72" w:rsidRPr="006F0D72" w:rsidRDefault="006F0D72" w:rsidP="006F0D72">
            <w:pPr>
              <w:jc w:val="both"/>
              <w:rPr>
                <w:lang w:val="lt-LT"/>
              </w:rPr>
            </w:pPr>
          </w:p>
        </w:tc>
        <w:tc>
          <w:tcPr>
            <w:tcW w:w="0" w:type="auto"/>
            <w:vAlign w:val="center"/>
            <w:hideMark/>
          </w:tcPr>
          <w:p w:rsidR="006F0D72" w:rsidRPr="006F0D72" w:rsidRDefault="006F0D72" w:rsidP="006F0D72">
            <w:pPr>
              <w:jc w:val="both"/>
              <w:rPr>
                <w:lang w:val="lt-LT"/>
              </w:rPr>
            </w:pPr>
          </w:p>
        </w:tc>
      </w:tr>
    </w:tbl>
    <w:p w:rsidR="006F0D72" w:rsidRPr="006F0D72" w:rsidRDefault="006F0D72" w:rsidP="006F0D72">
      <w:pPr>
        <w:jc w:val="both"/>
        <w:rPr>
          <w:lang w:val="lt-LT"/>
        </w:rPr>
      </w:pPr>
      <w:r w:rsidRPr="006F0D72">
        <w:rPr>
          <w:lang w:val="lt-LT"/>
        </w:rPr>
        <w:t>ŠIEK TIEK ISTORIJOS</w:t>
      </w:r>
    </w:p>
    <w:p w:rsidR="006F0D72" w:rsidRPr="006F0D72" w:rsidRDefault="006F0D72" w:rsidP="006F0D72">
      <w:pPr>
        <w:jc w:val="both"/>
        <w:rPr>
          <w:lang w:val="lt-LT"/>
        </w:rPr>
      </w:pPr>
      <w:r w:rsidRPr="006F0D72">
        <w:rPr>
          <w:lang w:val="lt-LT"/>
        </w:rPr>
        <w:t xml:space="preserve">Paroda „Klaipėdos burinis laivynas“ pasakoja apie romantišką laiką, kai Baltijos bangas raižė grakštūs burlaiviai. Pirmieji burlaiviai Klaipėdoje, vadintoje </w:t>
      </w:r>
      <w:proofErr w:type="spellStart"/>
      <w:r w:rsidRPr="006F0D72">
        <w:rPr>
          <w:lang w:val="lt-LT"/>
        </w:rPr>
        <w:t>Memeliu</w:t>
      </w:r>
      <w:proofErr w:type="spellEnd"/>
      <w:r w:rsidRPr="006F0D72">
        <w:rPr>
          <w:lang w:val="lt-LT"/>
        </w:rPr>
        <w:t xml:space="preserve">, atsirado dar XIII a. ir tarnavo Livonijos ordinui priklausančiai piliai. Tik XVI a. viduryje, kai Klaipėda priklausė Prūsijos valstybei, turtingi klaipėdiečiai patys ėmė statyti didesnius burlaivius, kuriais pasiekdavo net Ispanijos krantus. Mieste nebuvo reikalingų meistrų ir jūrininkų, čia pagelbėdavo tuo metu geriausi Olandijos laivų statytojai. 1721 metais Klaipėdoje gyveno tik vienas </w:t>
      </w:r>
      <w:proofErr w:type="spellStart"/>
      <w:r w:rsidRPr="006F0D72">
        <w:rPr>
          <w:lang w:val="lt-LT"/>
        </w:rPr>
        <w:t>laivadirbys</w:t>
      </w:r>
      <w:proofErr w:type="spellEnd"/>
      <w:r w:rsidRPr="006F0D72">
        <w:rPr>
          <w:lang w:val="lt-LT"/>
        </w:rPr>
        <w:t>.</w:t>
      </w:r>
    </w:p>
    <w:p w:rsidR="006F0D72" w:rsidRPr="006F0D72" w:rsidRDefault="006F0D72" w:rsidP="006F0D72">
      <w:pPr>
        <w:jc w:val="both"/>
        <w:rPr>
          <w:lang w:val="lt-LT"/>
        </w:rPr>
      </w:pPr>
      <w:r w:rsidRPr="006F0D72">
        <w:rPr>
          <w:lang w:val="lt-LT"/>
        </w:rPr>
        <w:t xml:space="preserve">Burlaivių epochos aukso amžius, susijęs su masiniu medienos eksportavimu, Klaipėdoje prasidėjo XVIII a. viduryje. Buvo įkurtas laivų </w:t>
      </w:r>
      <w:proofErr w:type="spellStart"/>
      <w:r w:rsidRPr="006F0D72">
        <w:rPr>
          <w:lang w:val="lt-LT"/>
        </w:rPr>
        <w:t>dailidžių</w:t>
      </w:r>
      <w:proofErr w:type="spellEnd"/>
      <w:r w:rsidRPr="006F0D72">
        <w:rPr>
          <w:lang w:val="lt-LT"/>
        </w:rPr>
        <w:t xml:space="preserve"> cechas ir klaipėdiečių laivynas išaugo iki 98 burlaivių. Kartu kūrėsi laivų vinių ir inkarų kalvių, virvių ir linų vijikų, burių siuvėjų cechai. O 1829 metais atidaryta Karališkoji navigacijos mokykla, kurioje  buvo rengiami jūrų kapitonai ir šturmanai.</w:t>
      </w:r>
    </w:p>
    <w:p w:rsidR="006F0D72" w:rsidRPr="006F0D72" w:rsidRDefault="006F0D72" w:rsidP="006F0D72">
      <w:pPr>
        <w:jc w:val="both"/>
        <w:rPr>
          <w:lang w:val="lt-LT"/>
        </w:rPr>
      </w:pPr>
      <w:r w:rsidRPr="006F0D72">
        <w:rPr>
          <w:lang w:val="lt-LT"/>
        </w:rPr>
        <w:t xml:space="preserve">Burlaiviai iš Klaipėdos uosto gabeno daugiausia medieną ir žemės ūkio produkciją, kuri uostą Nemunu pasiekdavo ne tik iš Lietuvos, bet net iš Baltarusijos ar Ukrainos. Jūrininkų kelionės buvo ilgos ir sudėtingos: kroviniai keliaudavo ne tik Baltijos jūra, bet pasiekdavo Angliją, Pietų </w:t>
      </w:r>
      <w:r w:rsidRPr="006F0D72">
        <w:rPr>
          <w:lang w:val="lt-LT"/>
        </w:rPr>
        <w:lastRenderedPageBreak/>
        <w:t>Ameriką ar net Afriką ir Australiją. Medieną į Australiją plukdęs burlaivis užtrukdavo kelionėje keletą metų.</w:t>
      </w:r>
    </w:p>
    <w:p w:rsidR="006F0D72" w:rsidRDefault="006F0D72" w:rsidP="006F0D72">
      <w:pPr>
        <w:jc w:val="both"/>
        <w:rPr>
          <w:lang w:val="lt-LT"/>
        </w:rPr>
      </w:pPr>
      <w:r w:rsidRPr="006F0D72">
        <w:rPr>
          <w:lang w:val="lt-LT"/>
        </w:rPr>
        <w:t xml:space="preserve">Tačiau technikos pažanga burlaiviams buvo negailestinga – XIX a. pabaigoje juos išstūmė garlaiviai. Klaipėda nebuvo stambus ir galingas uostas. Garlaiviai, galėję gabenti dešimt kartų sunkesnį krovinį su žymiai mažesne įgula, mažiau priklausomi nuo vėjo krypties, ekonomiškai buvo žymiai rentabilesni. Ir jau 1901 m. Klaipėda nebeturėjo nė vieno krovininio jūrinio burlaivio. Pasak </w:t>
      </w:r>
      <w:proofErr w:type="spellStart"/>
      <w:r w:rsidRPr="006F0D72">
        <w:rPr>
          <w:lang w:val="lt-LT"/>
        </w:rPr>
        <w:t>Romaldo</w:t>
      </w:r>
      <w:proofErr w:type="spellEnd"/>
      <w:r w:rsidRPr="006F0D72">
        <w:rPr>
          <w:lang w:val="lt-LT"/>
        </w:rPr>
        <w:t xml:space="preserve"> Adomavičiaus, burlaiviai XX a. dažniausiai jau tarnaudavo mokamaisiais ar poilsio tikslais – kaip kad jachtos.</w:t>
      </w:r>
    </w:p>
    <w:p w:rsidR="006F0D72" w:rsidRDefault="006F0D72" w:rsidP="006F0D72">
      <w:pPr>
        <w:spacing w:after="0" w:line="240" w:lineRule="auto"/>
        <w:jc w:val="both"/>
        <w:rPr>
          <w:lang w:val="lt-LT"/>
        </w:rPr>
      </w:pPr>
      <w:r w:rsidRPr="006F0D72">
        <w:rPr>
          <w:lang w:val="lt-LT"/>
        </w:rPr>
        <w:br/>
      </w:r>
      <w:r w:rsidRPr="006F0D72">
        <w:rPr>
          <w:lang w:val="lt-LT"/>
        </w:rPr>
        <w:br/>
        <w:t>Lietuvos jūrų muziejus</w:t>
      </w:r>
    </w:p>
    <w:p w:rsidR="006F0D72" w:rsidRDefault="006F0D72" w:rsidP="006F0D72">
      <w:pPr>
        <w:spacing w:after="0" w:line="240" w:lineRule="auto"/>
        <w:jc w:val="both"/>
        <w:rPr>
          <w:lang w:val="lt-LT"/>
        </w:rPr>
      </w:pPr>
      <w:r w:rsidRPr="006F0D72">
        <w:rPr>
          <w:lang w:val="lt-LT"/>
        </w:rPr>
        <w:t>Smiltynės g. 3, LT-93100 Klaipėda</w:t>
      </w:r>
    </w:p>
    <w:p w:rsidR="006F0D72" w:rsidRDefault="006F0D72" w:rsidP="006F0D72">
      <w:pPr>
        <w:spacing w:after="0" w:line="240" w:lineRule="auto"/>
        <w:jc w:val="both"/>
        <w:rPr>
          <w:lang w:val="lt-LT"/>
        </w:rPr>
      </w:pPr>
      <w:r w:rsidRPr="006F0D72">
        <w:rPr>
          <w:lang w:val="lt-LT"/>
        </w:rPr>
        <w:t>Tel. +370 46 492250, +370 69837299</w:t>
      </w:r>
    </w:p>
    <w:p w:rsidR="006F0D72" w:rsidRPr="006F0D72" w:rsidRDefault="006F0D72" w:rsidP="006F0D72">
      <w:pPr>
        <w:spacing w:after="0" w:line="240" w:lineRule="auto"/>
        <w:jc w:val="both"/>
        <w:rPr>
          <w:lang w:val="lt-LT"/>
        </w:rPr>
      </w:pPr>
      <w:proofErr w:type="spellStart"/>
      <w:r w:rsidRPr="006F0D72">
        <w:rPr>
          <w:lang w:val="lt-LT"/>
        </w:rPr>
        <w:t>www.muziejus.lt</w:t>
      </w:r>
      <w:proofErr w:type="spellEnd"/>
      <w:r w:rsidRPr="006F0D72">
        <w:rPr>
          <w:lang w:val="lt-LT"/>
        </w:rPr>
        <w:t>   </w:t>
      </w:r>
    </w:p>
    <w:p w:rsidR="009A6A4A" w:rsidRDefault="009A6A4A"/>
    <w:sectPr w:rsidR="009A6A4A" w:rsidSect="009A6A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72"/>
    <w:rsid w:val="00132402"/>
    <w:rsid w:val="001E7EE8"/>
    <w:rsid w:val="00372788"/>
    <w:rsid w:val="0042494D"/>
    <w:rsid w:val="006F0D72"/>
    <w:rsid w:val="009A6A4A"/>
    <w:rsid w:val="00AC47BA"/>
    <w:rsid w:val="00D30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A6A4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F0D7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F0D72"/>
    <w:rPr>
      <w:rFonts w:ascii="Tahoma" w:hAnsi="Tahoma" w:cs="Tahoma"/>
      <w:sz w:val="16"/>
      <w:szCs w:val="16"/>
    </w:rPr>
  </w:style>
  <w:style w:type="character" w:customStyle="1" w:styleId="apple-converted-space">
    <w:name w:val="apple-converted-space"/>
    <w:basedOn w:val="Numatytasispastraiposriftas"/>
    <w:rsid w:val="004249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A6A4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F0D7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F0D72"/>
    <w:rPr>
      <w:rFonts w:ascii="Tahoma" w:hAnsi="Tahoma" w:cs="Tahoma"/>
      <w:sz w:val="16"/>
      <w:szCs w:val="16"/>
    </w:rPr>
  </w:style>
  <w:style w:type="character" w:customStyle="1" w:styleId="apple-converted-space">
    <w:name w:val="apple-converted-space"/>
    <w:basedOn w:val="Numatytasispastraiposriftas"/>
    <w:rsid w:val="00424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034707">
      <w:bodyDiv w:val="1"/>
      <w:marLeft w:val="0"/>
      <w:marRight w:val="0"/>
      <w:marTop w:val="0"/>
      <w:marBottom w:val="0"/>
      <w:divBdr>
        <w:top w:val="none" w:sz="0" w:space="0" w:color="auto"/>
        <w:left w:val="none" w:sz="0" w:space="0" w:color="auto"/>
        <w:bottom w:val="none" w:sz="0" w:space="0" w:color="auto"/>
        <w:right w:val="none" w:sz="0" w:space="0" w:color="auto"/>
      </w:divBdr>
      <w:divsChild>
        <w:div w:id="1127699271">
          <w:marLeft w:val="0"/>
          <w:marRight w:val="0"/>
          <w:marTop w:val="0"/>
          <w:marBottom w:val="0"/>
          <w:divBdr>
            <w:top w:val="none" w:sz="0" w:space="0" w:color="auto"/>
            <w:left w:val="none" w:sz="0" w:space="0" w:color="auto"/>
            <w:bottom w:val="none" w:sz="0" w:space="0" w:color="auto"/>
            <w:right w:val="none" w:sz="0" w:space="0" w:color="auto"/>
          </w:divBdr>
        </w:div>
      </w:divsChild>
    </w:div>
    <w:div w:id="2055154573">
      <w:bodyDiv w:val="1"/>
      <w:marLeft w:val="0"/>
      <w:marRight w:val="0"/>
      <w:marTop w:val="0"/>
      <w:marBottom w:val="0"/>
      <w:divBdr>
        <w:top w:val="none" w:sz="0" w:space="0" w:color="auto"/>
        <w:left w:val="none" w:sz="0" w:space="0" w:color="auto"/>
        <w:bottom w:val="none" w:sz="0" w:space="0" w:color="auto"/>
        <w:right w:val="none" w:sz="0" w:space="0" w:color="auto"/>
      </w:divBdr>
      <w:divsChild>
        <w:div w:id="1962220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2046</Words>
  <Characters>1167</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dc:creator>
  <cp:lastModifiedBy>R.Svediene</cp:lastModifiedBy>
  <cp:revision>2</cp:revision>
  <dcterms:created xsi:type="dcterms:W3CDTF">2015-03-03T08:39:00Z</dcterms:created>
  <dcterms:modified xsi:type="dcterms:W3CDTF">2015-03-03T08:39:00Z</dcterms:modified>
</cp:coreProperties>
</file>